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707E38" w:rsidP="00E90E0D">
      <w:pPr>
        <w:pStyle w:val="Heading2"/>
      </w:pPr>
      <w:r>
        <w:t>Living World</w:t>
      </w:r>
      <w:r w:rsidR="00805445">
        <w:t xml:space="preserve"> Science</w:t>
      </w:r>
      <w:r w:rsidR="004F2C74" w:rsidRPr="00E90E0D">
        <w:t xml:space="preserve">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805445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D27E30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7E30">
              <w:rPr>
                <w:rFonts w:ascii="Arial" w:hAnsi="Arial" w:cs="Arial"/>
                <w:sz w:val="20"/>
                <w:szCs w:val="20"/>
              </w:rPr>
              <w:t>poses questions and hypotheses for scientific investigation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plans an investigation individually or collaboratively to obtain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participates in investigations individually or collaboratively to collect primary or secondary data and information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E90E0D">
            <w:pPr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>collects and represents qualitative or quantitative data and information using media as appropriate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ind w:left="-4" w:firstLine="4"/>
              <w:rPr>
                <w:rFonts w:eastAsia="Times New Roman" w:cs="Arial"/>
              </w:rPr>
            </w:pPr>
            <w:r w:rsidRPr="00D27E30">
              <w:rPr>
                <w:rFonts w:eastAsia="Times New Roman" w:cs="Arial"/>
              </w:rPr>
              <w:t xml:space="preserve">develops conclusions from primary or secondary data and information  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6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strategies to solve scientific problems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7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communicates information about an investigation using scientific language and terminology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6F141A">
              <w:rPr>
                <w:rFonts w:cs="Arial"/>
              </w:rPr>
              <w:t>SCLS6-</w:t>
            </w:r>
            <w:r>
              <w:rPr>
                <w:rFonts w:cs="Arial"/>
              </w:rPr>
              <w:t>8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identifies how primary or secondary data is used in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9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uses patterns and trends in data to make observations and draw conclusions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</w:t>
            </w:r>
            <w:r>
              <w:rPr>
                <w:rFonts w:cs="Arial"/>
              </w:rPr>
              <w:t>10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models and descriptions of phenomena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B0D2C">
              <w:rPr>
                <w:rFonts w:cs="Arial"/>
              </w:rPr>
              <w:t>SCLS6-1</w:t>
            </w:r>
            <w:r>
              <w:rPr>
                <w:rFonts w:cs="Arial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processes involved in a range of scientific investigations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>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p w:rsidR="00D27E30" w:rsidRDefault="00D27E30"/>
    <w:p w:rsidR="00D27E30" w:rsidRDefault="00D27E30" w:rsidP="00D27E30">
      <w:r>
        <w:br w:type="page"/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lastRenderedPageBreak/>
        <w:t>Life Skills Outcomes Worksheet</w:t>
      </w:r>
    </w:p>
    <w:p w:rsidR="00D27E30" w:rsidRPr="00D27E30" w:rsidRDefault="00D27E30" w:rsidP="00D27E30">
      <w:pPr>
        <w:jc w:val="center"/>
        <w:outlineLvl w:val="0"/>
        <w:rPr>
          <w:rFonts w:cs="Arial"/>
          <w:sz w:val="24"/>
          <w:szCs w:val="24"/>
        </w:rPr>
      </w:pPr>
      <w:r w:rsidRPr="00D27E30">
        <w:rPr>
          <w:rFonts w:cs="Arial"/>
          <w:sz w:val="24"/>
          <w:szCs w:val="24"/>
        </w:rPr>
        <w:t>Stage 6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b/>
          <w:sz w:val="16"/>
          <w:szCs w:val="24"/>
        </w:rPr>
      </w:pPr>
      <w:r w:rsidRPr="00D27E30">
        <w:rPr>
          <w:rFonts w:cs="Arial"/>
          <w:b/>
          <w:sz w:val="16"/>
          <w:szCs w:val="24"/>
        </w:rPr>
        <w:t>For implementation for Year 11 from 2018 and Year 12 from Term 4, 2018</w:t>
      </w:r>
    </w:p>
    <w:p w:rsidR="00D27E30" w:rsidRPr="00D27E30" w:rsidRDefault="00D27E30" w:rsidP="00D27E30"/>
    <w:p w:rsidR="00D27E30" w:rsidRPr="00D27E30" w:rsidRDefault="00D27E30" w:rsidP="00D27E30">
      <w:pPr>
        <w:jc w:val="center"/>
        <w:rPr>
          <w:rFonts w:cs="Arial"/>
          <w:sz w:val="24"/>
          <w:szCs w:val="24"/>
        </w:rPr>
      </w:pPr>
    </w:p>
    <w:p w:rsidR="00D27E30" w:rsidRPr="00D27E30" w:rsidRDefault="00707E38" w:rsidP="00D27E30">
      <w:pPr>
        <w:keepNext/>
        <w:jc w:val="center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Living World</w:t>
      </w:r>
      <w:r w:rsidR="00D27E30">
        <w:rPr>
          <w:rFonts w:eastAsia="Times New Roman" w:cs="Arial"/>
          <w:sz w:val="24"/>
          <w:szCs w:val="24"/>
        </w:rPr>
        <w:t xml:space="preserve"> Science</w:t>
      </w:r>
      <w:r w:rsidR="00D27E30" w:rsidRPr="00D27E30">
        <w:rPr>
          <w:rFonts w:eastAsia="Times New Roman" w:cs="Arial"/>
          <w:sz w:val="24"/>
          <w:szCs w:val="24"/>
        </w:rPr>
        <w:t xml:space="preserve"> Life Skills</w:t>
      </w:r>
    </w:p>
    <w:p w:rsidR="00D27E30" w:rsidRPr="00D27E30" w:rsidRDefault="00D27E30" w:rsidP="00D27E30">
      <w:pPr>
        <w:rPr>
          <w:sz w:val="16"/>
          <w:u w:val="single"/>
        </w:rPr>
      </w:pPr>
    </w:p>
    <w:p w:rsidR="00D27E30" w:rsidRPr="00D27E30" w:rsidRDefault="00D27E30" w:rsidP="00D27E30">
      <w:pPr>
        <w:ind w:left="8640" w:right="-567" w:firstLine="720"/>
        <w:jc w:val="center"/>
        <w:rPr>
          <w:rFonts w:cs="Arial"/>
          <w:i/>
          <w:sz w:val="18"/>
        </w:rPr>
      </w:pPr>
      <w:r w:rsidRPr="00D27E30">
        <w:rPr>
          <w:rFonts w:cs="Arial"/>
          <w:i/>
          <w:sz w:val="18"/>
        </w:rPr>
        <w:t xml:space="preserve"> (</w:t>
      </w:r>
      <w:proofErr w:type="gramStart"/>
      <w:r w:rsidRPr="00D27E30">
        <w:rPr>
          <w:rFonts w:cs="Arial"/>
          <w:i/>
          <w:sz w:val="18"/>
        </w:rPr>
        <w:t>continued</w:t>
      </w:r>
      <w:proofErr w:type="gramEnd"/>
      <w:r w:rsidRPr="00D27E30">
        <w:rPr>
          <w:rFonts w:cs="Arial"/>
          <w:i/>
          <w:sz w:val="18"/>
        </w:rPr>
        <w:t>)</w:t>
      </w: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>
              <w:t>SCLS6-12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technologies used in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 w:rsidP="00D27E30">
            <w:r w:rsidRPr="00770BBB">
              <w:t>SCLS6-1</w:t>
            </w:r>
            <w:r>
              <w:t>3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recognises that scientific investigations can support or refute a hypothesis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4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investigates how science impacts on society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  <w:tr w:rsidR="00D27E30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D27E30" w:rsidRDefault="00D27E30">
            <w:r w:rsidRPr="00770BBB">
              <w:t>SCLS6-1</w:t>
            </w:r>
            <w:r>
              <w:t>5</w:t>
            </w:r>
          </w:p>
        </w:tc>
        <w:tc>
          <w:tcPr>
            <w:tcW w:w="4399" w:type="dxa"/>
            <w:shd w:val="clear" w:color="auto" w:fill="auto"/>
          </w:tcPr>
          <w:p w:rsidR="00D27E30" w:rsidRPr="00E90E0D" w:rsidRDefault="00D27E30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D27E30">
              <w:rPr>
                <w:rFonts w:ascii="Arial" w:hAnsi="Arial" w:cs="Arial"/>
                <w:i w:val="0"/>
              </w:rPr>
              <w:t>explores contemporary issues involving science</w:t>
            </w: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27E30" w:rsidRPr="00E90E0D" w:rsidRDefault="00D27E30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9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2E7178"/>
    <w:rsid w:val="00372405"/>
    <w:rsid w:val="003B1EC7"/>
    <w:rsid w:val="00405097"/>
    <w:rsid w:val="0044341E"/>
    <w:rsid w:val="004F2C74"/>
    <w:rsid w:val="00584074"/>
    <w:rsid w:val="00707E38"/>
    <w:rsid w:val="00805445"/>
    <w:rsid w:val="008633D5"/>
    <w:rsid w:val="009658CA"/>
    <w:rsid w:val="00A12936"/>
    <w:rsid w:val="00D222B7"/>
    <w:rsid w:val="00D27E30"/>
    <w:rsid w:val="00E90E0D"/>
    <w:rsid w:val="00EE58D9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AF39-0327-4218-A3F8-B5F9E3A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16D7C3CF</Template>
  <TotalTime>1</TotalTime>
  <Pages>2</Pages>
  <Words>214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Living World Science</dc:title>
  <dc:creator>NSW Education Standards Authority</dc:creator>
  <cp:lastModifiedBy>Fiona Richardson</cp:lastModifiedBy>
  <cp:revision>3</cp:revision>
  <cp:lastPrinted>2017-08-14T02:11:00Z</cp:lastPrinted>
  <dcterms:created xsi:type="dcterms:W3CDTF">2017-08-14T02:16:00Z</dcterms:created>
  <dcterms:modified xsi:type="dcterms:W3CDTF">2017-09-28T06:05:00Z</dcterms:modified>
</cp:coreProperties>
</file>