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9" w:rsidRDefault="00377AE6" w:rsidP="00951AA9">
      <w:pPr>
        <w:pStyle w:val="Heading1"/>
        <w:spacing w:after="0"/>
        <w:rPr>
          <w:b w:val="0"/>
        </w:rPr>
      </w:pPr>
      <w:bookmarkStart w:id="0" w:name="_GoBack"/>
      <w:bookmarkEnd w:id="0"/>
      <w:r>
        <w:t xml:space="preserve">Sample Formal </w:t>
      </w:r>
      <w:r w:rsidR="00951AA9" w:rsidRPr="006D0321">
        <w:t>Assessment Task Notification</w:t>
      </w:r>
    </w:p>
    <w:p w:rsidR="00AA0A65" w:rsidRDefault="00B077C4" w:rsidP="00BC1DCD">
      <w:pPr>
        <w:pStyle w:val="Heading1"/>
        <w:spacing w:before="120" w:after="120"/>
      </w:pPr>
      <w:r>
        <w:t xml:space="preserve">English </w:t>
      </w:r>
      <w:r w:rsidR="00314509">
        <w:t>Extension 2</w:t>
      </w:r>
      <w:r w:rsidR="00AA0A65" w:rsidRPr="006D0321">
        <w:t xml:space="preserve"> – Year </w:t>
      </w:r>
      <w:r w:rsidR="00F809BE">
        <w:t>1</w:t>
      </w:r>
      <w:r w:rsidR="00314509">
        <w:t>2</w:t>
      </w:r>
      <w:r>
        <w:t xml:space="preserve"> – </w:t>
      </w:r>
      <w:r w:rsidR="00314509">
        <w:t>Literature Review</w:t>
      </w:r>
    </w:p>
    <w:p w:rsidR="00951AA9" w:rsidRDefault="00951AA9" w:rsidP="00377AE6">
      <w:pPr>
        <w:spacing w:line="240" w:lineRule="auto"/>
        <w:rPr>
          <w:sz w:val="22"/>
          <w:szCs w:val="22"/>
        </w:rPr>
      </w:pPr>
      <w:r w:rsidRPr="00F809BE">
        <w:rPr>
          <w:b/>
          <w:sz w:val="22"/>
          <w:szCs w:val="22"/>
        </w:rPr>
        <w:t>Context</w:t>
      </w:r>
      <w:r w:rsidR="00F809BE">
        <w:rPr>
          <w:b/>
          <w:sz w:val="22"/>
          <w:szCs w:val="22"/>
        </w:rPr>
        <w:t>:</w:t>
      </w:r>
      <w:r w:rsidR="00F809BE" w:rsidRPr="008E1482">
        <w:rPr>
          <w:sz w:val="22"/>
          <w:szCs w:val="22"/>
        </w:rPr>
        <w:t xml:space="preserve"> </w:t>
      </w:r>
      <w:r w:rsidR="00377AE6">
        <w:rPr>
          <w:sz w:val="22"/>
          <w:szCs w:val="22"/>
        </w:rPr>
        <w:t>The L</w:t>
      </w:r>
      <w:r w:rsidR="00082A01">
        <w:rPr>
          <w:sz w:val="22"/>
          <w:szCs w:val="22"/>
        </w:rPr>
        <w:t xml:space="preserve">iterature </w:t>
      </w:r>
      <w:r w:rsidR="00377AE6">
        <w:rPr>
          <w:sz w:val="22"/>
          <w:szCs w:val="22"/>
        </w:rPr>
        <w:t>R</w:t>
      </w:r>
      <w:r w:rsidR="00082A01">
        <w:rPr>
          <w:sz w:val="22"/>
          <w:szCs w:val="22"/>
        </w:rPr>
        <w:t>eview</w:t>
      </w:r>
      <w:r w:rsidR="00B6791F">
        <w:rPr>
          <w:sz w:val="22"/>
          <w:szCs w:val="22"/>
        </w:rPr>
        <w:t xml:space="preserve"> </w:t>
      </w:r>
      <w:r w:rsidR="00082A01">
        <w:rPr>
          <w:sz w:val="22"/>
          <w:szCs w:val="22"/>
        </w:rPr>
        <w:t>is a research and reflection task that develops students’ understanding of</w:t>
      </w:r>
      <w:r w:rsidR="00095FA8">
        <w:rPr>
          <w:sz w:val="22"/>
          <w:szCs w:val="22"/>
        </w:rPr>
        <w:t xml:space="preserve"> a key consideration of their </w:t>
      </w:r>
      <w:r w:rsidR="00082A01">
        <w:rPr>
          <w:sz w:val="22"/>
          <w:szCs w:val="22"/>
        </w:rPr>
        <w:t>Major Work</w:t>
      </w:r>
      <w:r w:rsidR="00095FA8">
        <w:rPr>
          <w:sz w:val="22"/>
          <w:szCs w:val="22"/>
        </w:rPr>
        <w:t xml:space="preserve"> form</w:t>
      </w:r>
      <w:r w:rsidR="00082A01" w:rsidRPr="00095FA8">
        <w:rPr>
          <w:sz w:val="22"/>
          <w:szCs w:val="22"/>
        </w:rPr>
        <w:t xml:space="preserve">. </w:t>
      </w:r>
      <w:r w:rsidR="00095FA8" w:rsidRPr="00095FA8">
        <w:rPr>
          <w:sz w:val="22"/>
          <w:szCs w:val="22"/>
        </w:rPr>
        <w:t>Students have been exploring form through</w:t>
      </w:r>
      <w:r w:rsidR="00095FA8">
        <w:rPr>
          <w:sz w:val="22"/>
          <w:szCs w:val="22"/>
        </w:rPr>
        <w:t xml:space="preserve"> reading</w:t>
      </w:r>
      <w:r w:rsidR="00095FA8" w:rsidRPr="00095FA8">
        <w:rPr>
          <w:sz w:val="22"/>
          <w:szCs w:val="22"/>
        </w:rPr>
        <w:t xml:space="preserve"> ‘how to’ books and guides (such as those on short stories, filmmaking, poetry, speech writing or critical response) </w:t>
      </w:r>
      <w:r w:rsidR="00095FA8">
        <w:rPr>
          <w:sz w:val="22"/>
          <w:szCs w:val="22"/>
        </w:rPr>
        <w:t xml:space="preserve">and </w:t>
      </w:r>
      <w:r w:rsidR="00095FA8" w:rsidRPr="00095FA8">
        <w:rPr>
          <w:sz w:val="22"/>
          <w:szCs w:val="22"/>
        </w:rPr>
        <w:t xml:space="preserve">by analysing and evaluating key examples of their chosen form. Through this process </w:t>
      </w:r>
      <w:r w:rsidR="00095FA8">
        <w:rPr>
          <w:sz w:val="22"/>
          <w:szCs w:val="22"/>
        </w:rPr>
        <w:t xml:space="preserve">students </w:t>
      </w:r>
      <w:r w:rsidR="00095FA8" w:rsidRPr="00095FA8">
        <w:rPr>
          <w:sz w:val="22"/>
          <w:szCs w:val="22"/>
        </w:rPr>
        <w:t>build</w:t>
      </w:r>
      <w:r w:rsidR="00095FA8">
        <w:rPr>
          <w:sz w:val="22"/>
          <w:szCs w:val="22"/>
        </w:rPr>
        <w:t xml:space="preserve"> </w:t>
      </w:r>
      <w:r w:rsidR="00095FA8" w:rsidRPr="00095FA8">
        <w:rPr>
          <w:sz w:val="22"/>
          <w:szCs w:val="22"/>
        </w:rPr>
        <w:t xml:space="preserve">up a picture of the field </w:t>
      </w:r>
      <w:r w:rsidR="00340A53">
        <w:rPr>
          <w:sz w:val="22"/>
          <w:szCs w:val="22"/>
        </w:rPr>
        <w:t>in their chosen form</w:t>
      </w:r>
      <w:r w:rsidR="00095FA8">
        <w:rPr>
          <w:sz w:val="22"/>
          <w:szCs w:val="22"/>
        </w:rPr>
        <w:t>,</w:t>
      </w:r>
      <w:r w:rsidR="00095FA8" w:rsidRPr="00095FA8">
        <w:rPr>
          <w:sz w:val="22"/>
          <w:szCs w:val="22"/>
        </w:rPr>
        <w:t xml:space="preserve"> gaining a strong understanding of its distinctive features. </w:t>
      </w:r>
      <w:r w:rsidR="00095FA8">
        <w:rPr>
          <w:sz w:val="22"/>
          <w:szCs w:val="22"/>
        </w:rPr>
        <w:t>By synthesising the ideas</w:t>
      </w:r>
      <w:r w:rsidR="00340A53">
        <w:rPr>
          <w:sz w:val="22"/>
          <w:szCs w:val="22"/>
        </w:rPr>
        <w:t xml:space="preserve"> </w:t>
      </w:r>
      <w:r w:rsidR="008B4CAB">
        <w:rPr>
          <w:sz w:val="22"/>
          <w:szCs w:val="22"/>
        </w:rPr>
        <w:t>from their research</w:t>
      </w:r>
      <w:r w:rsidR="00095FA8">
        <w:rPr>
          <w:sz w:val="22"/>
          <w:szCs w:val="22"/>
        </w:rPr>
        <w:t>, students develop a strong framework for thinking about their Major Work.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3A5413" w:rsidTr="00F3138F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Task</w:t>
            </w:r>
            <w:r w:rsidR="003A227D" w:rsidRPr="003A5413">
              <w:rPr>
                <w:rFonts w:cs="Arial"/>
                <w:b/>
                <w:sz w:val="22"/>
                <w:szCs w:val="22"/>
              </w:rPr>
              <w:t xml:space="preserve"> number</w:t>
            </w:r>
            <w:r w:rsidRPr="003A5413">
              <w:rPr>
                <w:rFonts w:cs="Arial"/>
                <w:b/>
                <w:sz w:val="22"/>
                <w:szCs w:val="22"/>
              </w:rPr>
              <w:t>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07140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F809BE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Weighting: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082A01">
              <w:rPr>
                <w:rFonts w:cs="Arial"/>
                <w:sz w:val="22"/>
                <w:szCs w:val="22"/>
              </w:rPr>
              <w:t>40%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314509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Timing: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314509">
              <w:rPr>
                <w:rFonts w:cs="Arial"/>
                <w:sz w:val="22"/>
                <w:szCs w:val="22"/>
              </w:rPr>
              <w:t>Term 1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082A01" w:rsidRPr="006432A0" w:rsidRDefault="00082A01" w:rsidP="00082A01">
            <w:pPr>
              <w:contextualSpacing/>
              <w:rPr>
                <w:sz w:val="22"/>
                <w:szCs w:val="22"/>
              </w:rPr>
            </w:pPr>
            <w:r w:rsidRPr="006432A0">
              <w:rPr>
                <w:b/>
                <w:sz w:val="22"/>
                <w:szCs w:val="22"/>
              </w:rPr>
              <w:t>EEX12-1</w:t>
            </w:r>
            <w:r w:rsidRPr="006432A0">
              <w:rPr>
                <w:sz w:val="22"/>
                <w:szCs w:val="22"/>
              </w:rPr>
              <w:t xml:space="preserve"> demonstrates a deep understanding of the dynamic relationships between text, composer, audience and context through the conceptualisation and execution of an extended composition using appropri</w:t>
            </w:r>
            <w:r w:rsidR="00B21654" w:rsidRPr="006432A0">
              <w:rPr>
                <w:sz w:val="22"/>
                <w:szCs w:val="22"/>
              </w:rPr>
              <w:t>ate mode, medium and technology</w:t>
            </w:r>
          </w:p>
          <w:p w:rsidR="006432A0" w:rsidRPr="006432A0" w:rsidRDefault="006432A0" w:rsidP="00082A01">
            <w:pPr>
              <w:contextualSpacing/>
              <w:rPr>
                <w:sz w:val="22"/>
                <w:szCs w:val="22"/>
              </w:rPr>
            </w:pPr>
            <w:r w:rsidRPr="006432A0">
              <w:rPr>
                <w:b/>
                <w:sz w:val="22"/>
                <w:szCs w:val="22"/>
              </w:rPr>
              <w:t>EEX12-2</w:t>
            </w:r>
            <w:r>
              <w:rPr>
                <w:sz w:val="22"/>
                <w:szCs w:val="22"/>
              </w:rPr>
              <w:t xml:space="preserve"> </w:t>
            </w:r>
            <w:r w:rsidRPr="006432A0">
              <w:rPr>
                <w:sz w:val="22"/>
                <w:szCs w:val="22"/>
              </w:rPr>
              <w:t>strategically and effectively manipulates language forms and features to create a substantial extended composition for a specifi</w:t>
            </w:r>
            <w:r>
              <w:rPr>
                <w:sz w:val="22"/>
                <w:szCs w:val="22"/>
              </w:rPr>
              <w:t>c purpose, audience and context</w:t>
            </w:r>
          </w:p>
          <w:p w:rsidR="00D57E01" w:rsidRPr="00082A01" w:rsidRDefault="00082A01" w:rsidP="003A5413">
            <w:pPr>
              <w:rPr>
                <w:sz w:val="22"/>
                <w:szCs w:val="22"/>
              </w:rPr>
            </w:pPr>
            <w:r w:rsidRPr="00082A01">
              <w:rPr>
                <w:b/>
                <w:sz w:val="22"/>
                <w:szCs w:val="22"/>
              </w:rPr>
              <w:t>EEX12-3</w:t>
            </w:r>
            <w:r w:rsidRPr="00082A01">
              <w:rPr>
                <w:sz w:val="22"/>
                <w:szCs w:val="22"/>
              </w:rPr>
              <w:t xml:space="preserve"> applies knowledge, understanding and insight, refined through analysis, interpretation, criticism and evaluation of strategically chosen texts, to shape new meaning in an original composition</w:t>
            </w:r>
          </w:p>
          <w:p w:rsidR="00D23BBE" w:rsidRPr="006432A0" w:rsidRDefault="00082A01" w:rsidP="003A5413">
            <w:pPr>
              <w:contextualSpacing/>
            </w:pPr>
            <w:r w:rsidRPr="00082A01">
              <w:rPr>
                <w:b/>
                <w:sz w:val="22"/>
                <w:szCs w:val="22"/>
              </w:rPr>
              <w:t>EEX12-4</w:t>
            </w:r>
            <w:r>
              <w:rPr>
                <w:sz w:val="22"/>
                <w:szCs w:val="22"/>
              </w:rPr>
              <w:t xml:space="preserve"> </w:t>
            </w:r>
            <w:r w:rsidRPr="00082A01">
              <w:rPr>
                <w:sz w:val="22"/>
                <w:szCs w:val="22"/>
              </w:rPr>
              <w:t>undertakes extensive independent investigation to articulate a personal perspective that explores, challenges, speculates or evaluates a significant experience, event or idea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621" w:rsidRPr="00FA5EDC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Nature of the task</w:t>
            </w:r>
          </w:p>
          <w:p w:rsidR="00715A74" w:rsidRDefault="00767C3F" w:rsidP="007C27D3">
            <w:pPr>
              <w:rPr>
                <w:rFonts w:cs="Arial"/>
                <w:sz w:val="22"/>
                <w:szCs w:val="22"/>
              </w:rPr>
            </w:pPr>
            <w:r w:rsidRPr="00FA5EDC">
              <w:rPr>
                <w:rFonts w:cs="Arial"/>
                <w:sz w:val="22"/>
                <w:szCs w:val="22"/>
              </w:rPr>
              <w:t>You must compose a Literature Review</w:t>
            </w:r>
            <w:r w:rsidR="004A541E" w:rsidRPr="00FA5EDC">
              <w:rPr>
                <w:rFonts w:cs="Arial"/>
                <w:sz w:val="22"/>
                <w:szCs w:val="22"/>
              </w:rPr>
              <w:t xml:space="preserve"> which surveys four key pieces of literature relevant to the form of your Major Work. Your Literature Review is to be no more than 1200 words</w:t>
            </w:r>
            <w:r w:rsidR="004A541E">
              <w:rPr>
                <w:rFonts w:cs="Arial"/>
                <w:sz w:val="22"/>
                <w:szCs w:val="22"/>
              </w:rPr>
              <w:t xml:space="preserve"> and must include: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715A74" w:rsidRDefault="00715A74" w:rsidP="00715A7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two exemplar pieces of work written in your chosen form</w:t>
            </w:r>
          </w:p>
          <w:p w:rsidR="00767C3F" w:rsidRPr="00715A74" w:rsidRDefault="00715A74" w:rsidP="00715A7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two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pieces of research literature about your chosen form.</w:t>
            </w:r>
          </w:p>
          <w:p w:rsidR="00767C3F" w:rsidRDefault="00767C3F" w:rsidP="007C27D3">
            <w:pPr>
              <w:rPr>
                <w:rFonts w:cs="Arial"/>
                <w:sz w:val="22"/>
                <w:szCs w:val="22"/>
              </w:rPr>
            </w:pPr>
          </w:p>
          <w:p w:rsidR="00F809BE" w:rsidRDefault="00082A01" w:rsidP="007C27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 must explore these texts in order to</w:t>
            </w:r>
            <w:r w:rsidR="00095FA8">
              <w:rPr>
                <w:rFonts w:cs="Arial"/>
                <w:sz w:val="22"/>
                <w:szCs w:val="22"/>
              </w:rPr>
              <w:t xml:space="preserve"> demonstrate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94FE0" w:rsidRPr="00794FE0" w:rsidRDefault="00D23BBE" w:rsidP="00794FE0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794FE0">
              <w:rPr>
                <w:rFonts w:cs="Arial"/>
                <w:sz w:val="22"/>
                <w:szCs w:val="22"/>
              </w:rPr>
              <w:t>a deeper un</w:t>
            </w:r>
            <w:r w:rsidR="00EA1E57" w:rsidRPr="00794FE0">
              <w:rPr>
                <w:rFonts w:cs="Arial"/>
                <w:sz w:val="22"/>
                <w:szCs w:val="22"/>
              </w:rPr>
              <w:t>derstanding of your chosen form</w:t>
            </w:r>
            <w:r w:rsidR="00794FE0">
              <w:rPr>
                <w:rFonts w:cs="Arial"/>
                <w:sz w:val="22"/>
                <w:szCs w:val="22"/>
              </w:rPr>
              <w:t xml:space="preserve"> and how this understanding has </w:t>
            </w:r>
            <w:r w:rsidR="00A90BCF">
              <w:rPr>
                <w:rFonts w:cs="Arial"/>
                <w:sz w:val="22"/>
                <w:szCs w:val="22"/>
              </w:rPr>
              <w:t>influenced</w:t>
            </w:r>
            <w:r w:rsidR="00794FE0">
              <w:rPr>
                <w:rFonts w:cs="Arial"/>
                <w:sz w:val="22"/>
                <w:szCs w:val="22"/>
              </w:rPr>
              <w:t xml:space="preserve"> your composition</w:t>
            </w:r>
          </w:p>
          <w:p w:rsidR="00767C3F" w:rsidRPr="00794FE0" w:rsidRDefault="00794FE0" w:rsidP="00082A0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794FE0">
              <w:rPr>
                <w:rFonts w:cs="Arial"/>
                <w:sz w:val="22"/>
                <w:szCs w:val="22"/>
              </w:rPr>
              <w:t xml:space="preserve">a </w:t>
            </w:r>
            <w:r w:rsidR="00767C3F" w:rsidRPr="00794FE0">
              <w:rPr>
                <w:rFonts w:cs="Arial"/>
                <w:sz w:val="22"/>
                <w:szCs w:val="22"/>
              </w:rPr>
              <w:t xml:space="preserve">critical </w:t>
            </w:r>
            <w:r w:rsidR="00095FA8" w:rsidRPr="00794FE0">
              <w:rPr>
                <w:rFonts w:cs="Arial"/>
                <w:sz w:val="22"/>
                <w:szCs w:val="22"/>
              </w:rPr>
              <w:t xml:space="preserve">evaluation of </w:t>
            </w:r>
            <w:r w:rsidR="00767C3F" w:rsidRPr="00794FE0">
              <w:rPr>
                <w:rFonts w:cs="Arial"/>
                <w:sz w:val="22"/>
                <w:szCs w:val="22"/>
              </w:rPr>
              <w:t>exemplar texts composed in your chosen form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="00316AFE">
              <w:rPr>
                <w:rFonts w:cs="Arial"/>
                <w:sz w:val="22"/>
                <w:szCs w:val="22"/>
              </w:rPr>
              <w:t>their contribution to the development of your own work</w:t>
            </w:r>
          </w:p>
          <w:p w:rsidR="00D23BBE" w:rsidRDefault="00D23BBE" w:rsidP="00082A01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how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your Major Work will contribute to the field of texts in your chosen form</w:t>
            </w:r>
            <w:r w:rsidR="00095FA8">
              <w:rPr>
                <w:rFonts w:cs="Arial"/>
                <w:sz w:val="22"/>
                <w:szCs w:val="22"/>
              </w:rPr>
              <w:t>.</w:t>
            </w:r>
          </w:p>
          <w:p w:rsidR="00F96A8F" w:rsidRDefault="00F96A8F" w:rsidP="00C00752">
            <w:pPr>
              <w:rPr>
                <w:rFonts w:cs="Arial"/>
                <w:sz w:val="22"/>
                <w:szCs w:val="22"/>
              </w:rPr>
            </w:pPr>
          </w:p>
          <w:p w:rsidR="00605A9D" w:rsidRDefault="00605A9D" w:rsidP="00605A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You must also submit your Major Work Journal for review with </w:t>
            </w:r>
            <w:r w:rsidR="00794FE0">
              <w:rPr>
                <w:rFonts w:cs="Arial"/>
                <w:sz w:val="22"/>
                <w:szCs w:val="22"/>
              </w:rPr>
              <w:t>this assessment task</w:t>
            </w:r>
            <w:r>
              <w:rPr>
                <w:rFonts w:cs="Arial"/>
                <w:sz w:val="22"/>
                <w:szCs w:val="22"/>
              </w:rPr>
              <w:t>. A checklist of what will be reviewed</w:t>
            </w:r>
            <w:r w:rsidR="006220B2">
              <w:rPr>
                <w:rFonts w:cs="Arial"/>
                <w:sz w:val="22"/>
                <w:szCs w:val="22"/>
              </w:rPr>
              <w:t xml:space="preserve"> is included below:</w:t>
            </w:r>
          </w:p>
          <w:p w:rsidR="006220B2" w:rsidRDefault="006220B2" w:rsidP="00095FA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annotated extracts from various texts with notes and evaluative reflection</w:t>
            </w:r>
          </w:p>
          <w:p w:rsidR="006220B2" w:rsidRDefault="006220B2" w:rsidP="00095FA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examples and evaluation of experimentation with style and structure</w:t>
            </w:r>
          </w:p>
          <w:p w:rsidR="006220B2" w:rsidRDefault="006220B2" w:rsidP="00095FA8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summaries and notes about the exploration of the concepts</w:t>
            </w:r>
          </w:p>
          <w:p w:rsidR="006220B2" w:rsidRPr="006220B2" w:rsidRDefault="006220B2" w:rsidP="00340A53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extracts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of </w:t>
            </w:r>
            <w:r w:rsidR="00340A53">
              <w:rPr>
                <w:rFonts w:cs="Arial"/>
                <w:sz w:val="22"/>
                <w:szCs w:val="22"/>
              </w:rPr>
              <w:t>your</w:t>
            </w:r>
            <w:r>
              <w:rPr>
                <w:rFonts w:cs="Arial"/>
                <w:sz w:val="22"/>
                <w:szCs w:val="22"/>
              </w:rPr>
              <w:t xml:space="preserve"> drafts with reasons for changes and critical questions from peers and/or teachers.</w:t>
            </w:r>
          </w:p>
        </w:tc>
      </w:tr>
      <w:tr w:rsidR="001F1E82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Pr="003A5413" w:rsidRDefault="00314509" w:rsidP="00BC1D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Marking criteria</w:t>
            </w:r>
          </w:p>
          <w:p w:rsidR="001F1E82" w:rsidRPr="003A5413" w:rsidRDefault="00582F26" w:rsidP="00582F26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>You will be assessed on how well you:</w:t>
            </w:r>
          </w:p>
          <w:p w:rsidR="00941403" w:rsidRDefault="00941403" w:rsidP="0094140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 understanding of your chosen field through independent research of selected literature</w:t>
            </w:r>
          </w:p>
          <w:p w:rsidR="00941403" w:rsidRDefault="00941403" w:rsidP="0094140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evaluate the impact of</w:t>
            </w:r>
            <w:r w:rsidR="006C7DB4">
              <w:rPr>
                <w:rFonts w:cs="Arial"/>
                <w:sz w:val="22"/>
                <w:szCs w:val="22"/>
              </w:rPr>
              <w:t xml:space="preserve"> the</w:t>
            </w:r>
            <w:r>
              <w:rPr>
                <w:rFonts w:cs="Arial"/>
                <w:sz w:val="22"/>
                <w:szCs w:val="22"/>
              </w:rPr>
              <w:t xml:space="preserve"> investigative process on the development of the Major Work</w:t>
            </w:r>
          </w:p>
          <w:p w:rsidR="00D23BBE" w:rsidRPr="00941403" w:rsidRDefault="00941403" w:rsidP="009D1D9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8C320D">
              <w:rPr>
                <w:rFonts w:cs="Arial"/>
                <w:sz w:val="22"/>
                <w:szCs w:val="22"/>
              </w:rPr>
              <w:t>use</w:t>
            </w:r>
            <w:proofErr w:type="gramEnd"/>
            <w:r w:rsidRPr="008C320D">
              <w:rPr>
                <w:rFonts w:cs="Arial"/>
                <w:sz w:val="22"/>
                <w:szCs w:val="22"/>
              </w:rPr>
              <w:t xml:space="preserve"> appropriate </w:t>
            </w:r>
            <w:r w:rsidR="009D1D98">
              <w:rPr>
                <w:rFonts w:cs="Arial"/>
                <w:sz w:val="22"/>
                <w:szCs w:val="22"/>
              </w:rPr>
              <w:t>language</w:t>
            </w:r>
            <w:r w:rsidRPr="008C320D">
              <w:rPr>
                <w:rFonts w:cs="Arial"/>
                <w:sz w:val="22"/>
                <w:szCs w:val="22"/>
              </w:rPr>
              <w:t xml:space="preserve"> to concisely communicate ideas</w:t>
            </w:r>
            <w:r w:rsidR="001E2D8B">
              <w:rPr>
                <w:rFonts w:cs="Arial"/>
                <w:sz w:val="22"/>
                <w:szCs w:val="22"/>
              </w:rPr>
              <w:t>.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b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Feedback provided</w:t>
            </w:r>
          </w:p>
          <w:p w:rsidR="001F1AF6" w:rsidRPr="003A5413" w:rsidRDefault="00377AE6" w:rsidP="00340A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Written feedback will be provided with the marking sheet. Feedback may include avenues for further research that will assist students in developing their knowledge of form, concept and/or content. </w:t>
            </w:r>
          </w:p>
        </w:tc>
      </w:tr>
    </w:tbl>
    <w:p w:rsidR="00951AA9" w:rsidRDefault="00951AA9" w:rsidP="00951AA9">
      <w:r>
        <w:br w:type="page"/>
      </w:r>
    </w:p>
    <w:p w:rsidR="003A5413" w:rsidRDefault="003A5413" w:rsidP="003A5413">
      <w:pPr>
        <w:jc w:val="center"/>
        <w:rPr>
          <w:rFonts w:cs="Arial"/>
          <w:b/>
          <w:sz w:val="22"/>
          <w:szCs w:val="22"/>
        </w:rPr>
      </w:pPr>
      <w:r w:rsidRPr="003A5413">
        <w:rPr>
          <w:rFonts w:cs="Arial"/>
          <w:b/>
          <w:sz w:val="22"/>
          <w:szCs w:val="22"/>
        </w:rPr>
        <w:lastRenderedPageBreak/>
        <w:t>Marking guidelines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Caption w:val="Marking guidelines"/>
        <w:tblDescription w:val="This table provides the marking guidelines for the task."/>
      </w:tblPr>
      <w:tblGrid>
        <w:gridCol w:w="9180"/>
        <w:gridCol w:w="1502"/>
      </w:tblGrid>
      <w:tr w:rsidR="0041527B" w:rsidRPr="003A5413" w:rsidTr="00DB0593">
        <w:tc>
          <w:tcPr>
            <w:tcW w:w="9180" w:type="dxa"/>
          </w:tcPr>
          <w:p w:rsidR="003A5413" w:rsidRPr="003A5413" w:rsidRDefault="008C320D" w:rsidP="007472B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 student:</w:t>
            </w:r>
          </w:p>
        </w:tc>
        <w:tc>
          <w:tcPr>
            <w:tcW w:w="1502" w:type="dxa"/>
          </w:tcPr>
          <w:p w:rsidR="003A5413" w:rsidRPr="003A5413" w:rsidRDefault="003A5413" w:rsidP="007472B0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Mark range</w:t>
            </w:r>
          </w:p>
        </w:tc>
      </w:tr>
      <w:tr w:rsidR="0041527B" w:rsidRPr="003A5413" w:rsidTr="00DB0593">
        <w:tc>
          <w:tcPr>
            <w:tcW w:w="9180" w:type="dxa"/>
          </w:tcPr>
          <w:p w:rsidR="00951AA9" w:rsidRDefault="008C320D" w:rsidP="0094140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a </w:t>
            </w:r>
            <w:r w:rsidR="00E01DEE">
              <w:rPr>
                <w:rFonts w:cs="Arial"/>
                <w:sz w:val="22"/>
                <w:szCs w:val="22"/>
              </w:rPr>
              <w:t>sophisticated understanding of the</w:t>
            </w:r>
            <w:r>
              <w:rPr>
                <w:rFonts w:cs="Arial"/>
                <w:sz w:val="22"/>
                <w:szCs w:val="22"/>
              </w:rPr>
              <w:t xml:space="preserve"> chosen field developed through </w:t>
            </w:r>
            <w:r w:rsidR="00E01DEE">
              <w:rPr>
                <w:rFonts w:cs="Arial"/>
                <w:sz w:val="22"/>
                <w:szCs w:val="22"/>
              </w:rPr>
              <w:t>independent and thoughtful research</w:t>
            </w:r>
            <w:r w:rsidR="00941403">
              <w:rPr>
                <w:rFonts w:cs="Arial"/>
                <w:sz w:val="22"/>
                <w:szCs w:val="22"/>
              </w:rPr>
              <w:t xml:space="preserve"> </w:t>
            </w:r>
            <w:r w:rsidR="00E01DEE">
              <w:rPr>
                <w:rFonts w:cs="Arial"/>
                <w:sz w:val="22"/>
                <w:szCs w:val="22"/>
              </w:rPr>
              <w:t>of key selected texts</w:t>
            </w:r>
          </w:p>
          <w:p w:rsidR="00941403" w:rsidRPr="00C00752" w:rsidRDefault="00941403" w:rsidP="0094140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explains and justifies the intellectual and creative </w:t>
            </w:r>
            <w:r w:rsidRPr="00C00752">
              <w:rPr>
                <w:rFonts w:cs="Arial"/>
                <w:sz w:val="22"/>
                <w:szCs w:val="22"/>
              </w:rPr>
              <w:t>choice</w:t>
            </w:r>
            <w:r w:rsidR="00A9406C" w:rsidRPr="00C00752">
              <w:rPr>
                <w:rFonts w:cs="Arial"/>
                <w:sz w:val="22"/>
                <w:szCs w:val="22"/>
              </w:rPr>
              <w:t>s</w:t>
            </w:r>
            <w:r w:rsidRPr="00C00752">
              <w:rPr>
                <w:rFonts w:cs="Arial"/>
                <w:sz w:val="22"/>
                <w:szCs w:val="22"/>
              </w:rPr>
              <w:t xml:space="preserve"> that have been made</w:t>
            </w:r>
            <w:r w:rsidR="00A9406C" w:rsidRPr="00C00752">
              <w:rPr>
                <w:rFonts w:cs="Arial"/>
                <w:sz w:val="22"/>
                <w:szCs w:val="22"/>
              </w:rPr>
              <w:t xml:space="preserve"> as a result of the research</w:t>
            </w:r>
            <w:r w:rsidRPr="00C00752">
              <w:rPr>
                <w:rFonts w:cs="Arial"/>
                <w:sz w:val="22"/>
                <w:szCs w:val="22"/>
              </w:rPr>
              <w:t xml:space="preserve"> in a highly developed manner</w:t>
            </w:r>
          </w:p>
          <w:p w:rsidR="00941403" w:rsidRPr="00941403" w:rsidRDefault="00941403" w:rsidP="0094140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composes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 sophisticated response appropriate to audience, purpose and form</w:t>
            </w:r>
            <w:r w:rsidR="00FA5E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941403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="00D23BBE">
              <w:rPr>
                <w:rFonts w:cs="Arial"/>
                <w:sz w:val="22"/>
                <w:szCs w:val="22"/>
              </w:rPr>
              <w:t>–20</w:t>
            </w:r>
          </w:p>
        </w:tc>
      </w:tr>
      <w:tr w:rsidR="0041527B" w:rsidRPr="003A5413" w:rsidTr="00DB0593">
        <w:tc>
          <w:tcPr>
            <w:tcW w:w="9180" w:type="dxa"/>
          </w:tcPr>
          <w:p w:rsidR="00941403" w:rsidRPr="00E01DEE" w:rsidRDefault="00941403" w:rsidP="00E01DE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E01DEE">
              <w:rPr>
                <w:rFonts w:cs="Arial"/>
                <w:sz w:val="22"/>
                <w:szCs w:val="22"/>
              </w:rPr>
              <w:t xml:space="preserve">demonstrates a detailed understanding of the chosen field developed through </w:t>
            </w:r>
            <w:r w:rsidR="000A6E40" w:rsidRPr="00E01DEE">
              <w:rPr>
                <w:rFonts w:cs="Arial"/>
                <w:sz w:val="22"/>
                <w:szCs w:val="22"/>
              </w:rPr>
              <w:t>careful</w:t>
            </w:r>
            <w:r w:rsidRPr="00E01DEE">
              <w:rPr>
                <w:rFonts w:cs="Arial"/>
                <w:sz w:val="22"/>
                <w:szCs w:val="22"/>
              </w:rPr>
              <w:t xml:space="preserve"> </w:t>
            </w:r>
            <w:r w:rsidR="00E01DEE" w:rsidRPr="00E01DEE">
              <w:rPr>
                <w:rFonts w:cs="Arial"/>
                <w:sz w:val="22"/>
                <w:szCs w:val="22"/>
              </w:rPr>
              <w:t>research of key selected texts</w:t>
            </w:r>
          </w:p>
          <w:p w:rsidR="00941403" w:rsidRDefault="00941403" w:rsidP="0094140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explains and justifies the intellectual and creative choice</w:t>
            </w:r>
            <w:r w:rsidR="0079112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that have been made</w:t>
            </w:r>
            <w:r w:rsidR="00A9406C">
              <w:rPr>
                <w:rFonts w:cs="Arial"/>
                <w:sz w:val="22"/>
                <w:szCs w:val="22"/>
              </w:rPr>
              <w:t xml:space="preserve"> as a result of the research</w:t>
            </w:r>
            <w:r>
              <w:rPr>
                <w:rFonts w:cs="Arial"/>
                <w:sz w:val="22"/>
                <w:szCs w:val="22"/>
              </w:rPr>
              <w:t xml:space="preserve"> in a well-developed manner</w:t>
            </w:r>
          </w:p>
          <w:p w:rsidR="003A5413" w:rsidRPr="00941403" w:rsidRDefault="00941403" w:rsidP="0094140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composes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 effective response appropriate to audience, purpose and form</w:t>
            </w:r>
            <w:r w:rsidR="00FA5E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941403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11–15</w:t>
            </w:r>
          </w:p>
        </w:tc>
      </w:tr>
      <w:tr w:rsidR="0041527B" w:rsidRPr="003A5413" w:rsidTr="00DB0593">
        <w:tc>
          <w:tcPr>
            <w:tcW w:w="9180" w:type="dxa"/>
          </w:tcPr>
          <w:p w:rsidR="00941403" w:rsidRDefault="00941403" w:rsidP="00E01DE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a </w:t>
            </w:r>
            <w:r w:rsidR="000A6E40">
              <w:rPr>
                <w:rFonts w:cs="Arial"/>
                <w:sz w:val="22"/>
                <w:szCs w:val="22"/>
              </w:rPr>
              <w:t>sound</w:t>
            </w:r>
            <w:r>
              <w:rPr>
                <w:rFonts w:cs="Arial"/>
                <w:sz w:val="22"/>
                <w:szCs w:val="22"/>
              </w:rPr>
              <w:t xml:space="preserve"> understanding of the chosen field developed through </w:t>
            </w:r>
            <w:r w:rsidR="00E01DEE" w:rsidRPr="00E01DEE">
              <w:rPr>
                <w:rFonts w:cs="Arial"/>
                <w:sz w:val="22"/>
                <w:szCs w:val="22"/>
              </w:rPr>
              <w:t>research of selected texts</w:t>
            </w:r>
          </w:p>
          <w:p w:rsidR="00941403" w:rsidRDefault="00941403" w:rsidP="0094140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explains and justifies the intellectual and creative choice</w:t>
            </w:r>
            <w:r w:rsidR="0079112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that have been made</w:t>
            </w:r>
            <w:r w:rsidR="00A9406C">
              <w:rPr>
                <w:rFonts w:cs="Arial"/>
                <w:sz w:val="22"/>
                <w:szCs w:val="22"/>
              </w:rPr>
              <w:t xml:space="preserve"> as a result of the research</w:t>
            </w:r>
            <w:r>
              <w:rPr>
                <w:rFonts w:cs="Arial"/>
                <w:sz w:val="22"/>
                <w:szCs w:val="22"/>
              </w:rPr>
              <w:t xml:space="preserve"> in a </w:t>
            </w:r>
            <w:r w:rsidR="000A6E40">
              <w:rPr>
                <w:rFonts w:cs="Arial"/>
                <w:sz w:val="22"/>
                <w:szCs w:val="22"/>
              </w:rPr>
              <w:t>satisfactory</w:t>
            </w:r>
            <w:r>
              <w:rPr>
                <w:rFonts w:cs="Arial"/>
                <w:sz w:val="22"/>
                <w:szCs w:val="22"/>
              </w:rPr>
              <w:t xml:space="preserve"> manner</w:t>
            </w:r>
          </w:p>
          <w:p w:rsidR="003A5413" w:rsidRPr="0041527B" w:rsidRDefault="00941403" w:rsidP="000A6E4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comp</w:t>
            </w:r>
            <w:r w:rsidR="00791123">
              <w:rPr>
                <w:rFonts w:cs="Arial"/>
                <w:sz w:val="22"/>
                <w:szCs w:val="22"/>
              </w:rPr>
              <w:t>oses</w:t>
            </w:r>
            <w:proofErr w:type="gramEnd"/>
            <w:r w:rsidR="00791123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A6E40">
              <w:rPr>
                <w:rFonts w:cs="Arial"/>
                <w:sz w:val="22"/>
                <w:szCs w:val="22"/>
              </w:rPr>
              <w:t>sound</w:t>
            </w:r>
            <w:r>
              <w:rPr>
                <w:rFonts w:cs="Arial"/>
                <w:sz w:val="22"/>
                <w:szCs w:val="22"/>
              </w:rPr>
              <w:t xml:space="preserve"> response appropriate to audience, purpose and form</w:t>
            </w:r>
            <w:r w:rsidR="00FA5E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941403" w:rsidP="0094140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6–10</w:t>
            </w:r>
          </w:p>
        </w:tc>
      </w:tr>
      <w:tr w:rsidR="0041527B" w:rsidRPr="003A5413" w:rsidTr="00DB0593">
        <w:tc>
          <w:tcPr>
            <w:tcW w:w="9180" w:type="dxa"/>
          </w:tcPr>
          <w:p w:rsidR="000A6E40" w:rsidRDefault="000A6E40" w:rsidP="000A6E4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a developing understanding of the chosen field through </w:t>
            </w:r>
            <w:r w:rsidR="00E01DEE">
              <w:rPr>
                <w:rFonts w:cs="Arial"/>
                <w:sz w:val="22"/>
                <w:szCs w:val="22"/>
              </w:rPr>
              <w:t>limited research of texts</w:t>
            </w:r>
          </w:p>
          <w:p w:rsidR="000A6E40" w:rsidRDefault="000A6E40" w:rsidP="000A6E4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attempts to explain and justify the intellectual and creative choice</w:t>
            </w:r>
            <w:r w:rsidR="0079112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that have been made</w:t>
            </w:r>
            <w:r w:rsidR="00A9406C">
              <w:rPr>
                <w:rFonts w:cs="Arial"/>
                <w:sz w:val="22"/>
                <w:szCs w:val="22"/>
              </w:rPr>
              <w:t xml:space="preserve"> as a result of the research</w:t>
            </w:r>
            <w:r>
              <w:rPr>
                <w:rFonts w:cs="Arial"/>
                <w:sz w:val="22"/>
                <w:szCs w:val="22"/>
              </w:rPr>
              <w:t xml:space="preserve"> in a limited manner</w:t>
            </w:r>
          </w:p>
          <w:p w:rsidR="003A5413" w:rsidRPr="00350DCB" w:rsidRDefault="000A6E40" w:rsidP="000A6E4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comp</w:t>
            </w:r>
            <w:r w:rsidR="00791123">
              <w:rPr>
                <w:rFonts w:cs="Arial"/>
                <w:sz w:val="22"/>
                <w:szCs w:val="22"/>
              </w:rPr>
              <w:t>oses</w:t>
            </w:r>
            <w:proofErr w:type="gramEnd"/>
            <w:r w:rsidR="00791123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limited response appropriate to audience, purpose and form</w:t>
            </w:r>
            <w:r w:rsidR="00FA5E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941403" w:rsidP="003F4B3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1–5</w:t>
            </w:r>
          </w:p>
        </w:tc>
      </w:tr>
    </w:tbl>
    <w:p w:rsidR="00350DCB" w:rsidRDefault="00350DCB" w:rsidP="00605A9D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dback"/>
        <w:tblDescription w:val="Space for the marker to write feedback"/>
      </w:tblPr>
      <w:tblGrid>
        <w:gridCol w:w="10682"/>
      </w:tblGrid>
      <w:tr w:rsidR="006220B2" w:rsidTr="00356CEA">
        <w:trPr>
          <w:trHeight w:val="3151"/>
        </w:trPr>
        <w:tc>
          <w:tcPr>
            <w:tcW w:w="10682" w:type="dxa"/>
          </w:tcPr>
          <w:p w:rsidR="006220B2" w:rsidRPr="006220B2" w:rsidRDefault="006220B2" w:rsidP="00605A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Feedback</w:t>
            </w:r>
          </w:p>
        </w:tc>
      </w:tr>
    </w:tbl>
    <w:p w:rsidR="006220B2" w:rsidRDefault="006220B2" w:rsidP="00605A9D">
      <w:pPr>
        <w:spacing w:after="0"/>
        <w:rPr>
          <w:rFonts w:cs="Arial"/>
          <w:szCs w:val="24"/>
        </w:rPr>
      </w:pPr>
    </w:p>
    <w:p w:rsidR="006220B2" w:rsidRPr="006220B2" w:rsidRDefault="00715A74" w:rsidP="006220B2">
      <w:pPr>
        <w:spacing w:after="0"/>
        <w:jc w:val="center"/>
        <w:rPr>
          <w:rFonts w:cs="Arial"/>
          <w:b/>
          <w:sz w:val="22"/>
          <w:szCs w:val="22"/>
        </w:rPr>
      </w:pPr>
      <w:r w:rsidRPr="006220B2">
        <w:rPr>
          <w:rFonts w:cs="Arial"/>
          <w:b/>
          <w:sz w:val="22"/>
          <w:szCs w:val="22"/>
        </w:rPr>
        <w:t xml:space="preserve">Teacher </w:t>
      </w:r>
      <w:r w:rsidR="006220B2">
        <w:rPr>
          <w:rFonts w:cs="Arial"/>
          <w:b/>
          <w:sz w:val="22"/>
          <w:szCs w:val="22"/>
        </w:rPr>
        <w:t>review of the Major Work</w:t>
      </w:r>
      <w:r w:rsidR="00E03238">
        <w:rPr>
          <w:rFonts w:cs="Arial"/>
          <w:b/>
          <w:sz w:val="22"/>
          <w:szCs w:val="22"/>
        </w:rPr>
        <w:t xml:space="preserve"> Journal</w:t>
      </w:r>
    </w:p>
    <w:tbl>
      <w:tblPr>
        <w:tblStyle w:val="TableGrid"/>
        <w:tblW w:w="10740" w:type="dxa"/>
        <w:tblLook w:val="04A0" w:firstRow="1" w:lastRow="0" w:firstColumn="1" w:lastColumn="0" w:noHBand="0" w:noVBand="1"/>
        <w:tblCaption w:val="Teacher review of the Major Work Journal"/>
        <w:tblDescription w:val="This table is a checklist for the review of the Major Work Journal."/>
      </w:tblPr>
      <w:tblGrid>
        <w:gridCol w:w="5920"/>
        <w:gridCol w:w="1606"/>
        <w:gridCol w:w="1607"/>
        <w:gridCol w:w="1607"/>
      </w:tblGrid>
      <w:tr w:rsidR="006220B2" w:rsidTr="006220B2">
        <w:tc>
          <w:tcPr>
            <w:tcW w:w="5920" w:type="dxa"/>
          </w:tcPr>
          <w:p w:rsidR="006220B2" w:rsidRPr="006220B2" w:rsidRDefault="006220B2" w:rsidP="00715A7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1606" w:type="dxa"/>
          </w:tcPr>
          <w:p w:rsidR="006220B2" w:rsidRPr="006220B2" w:rsidRDefault="006220B2" w:rsidP="006220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20B2">
              <w:rPr>
                <w:rFonts w:cs="Arial"/>
                <w:b/>
                <w:sz w:val="22"/>
                <w:szCs w:val="22"/>
              </w:rPr>
              <w:t>Not evident</w:t>
            </w:r>
          </w:p>
        </w:tc>
        <w:tc>
          <w:tcPr>
            <w:tcW w:w="1607" w:type="dxa"/>
          </w:tcPr>
          <w:p w:rsidR="006220B2" w:rsidRPr="006220B2" w:rsidRDefault="006220B2" w:rsidP="006220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20B2">
              <w:rPr>
                <w:rFonts w:cs="Arial"/>
                <w:b/>
                <w:sz w:val="22"/>
                <w:szCs w:val="22"/>
              </w:rPr>
              <w:t>Needs development</w:t>
            </w:r>
          </w:p>
        </w:tc>
        <w:tc>
          <w:tcPr>
            <w:tcW w:w="1607" w:type="dxa"/>
          </w:tcPr>
          <w:p w:rsidR="006220B2" w:rsidRPr="006220B2" w:rsidRDefault="006220B2" w:rsidP="006220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20B2">
              <w:rPr>
                <w:rFonts w:cs="Arial"/>
                <w:b/>
                <w:sz w:val="22"/>
                <w:szCs w:val="22"/>
              </w:rPr>
              <w:t>Evident</w:t>
            </w:r>
          </w:p>
        </w:tc>
      </w:tr>
      <w:tr w:rsidR="006220B2" w:rsidTr="006220B2">
        <w:tc>
          <w:tcPr>
            <w:tcW w:w="5920" w:type="dxa"/>
          </w:tcPr>
          <w:p w:rsidR="006220B2" w:rsidRPr="006220B2" w:rsidRDefault="006220B2" w:rsidP="006220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6220B2">
              <w:rPr>
                <w:rFonts w:cs="Arial"/>
                <w:sz w:val="22"/>
                <w:szCs w:val="22"/>
              </w:rPr>
              <w:t>nnotated extracts from various texts with notes and evaluative reflection</w:t>
            </w:r>
          </w:p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</w:tr>
      <w:tr w:rsidR="006220B2" w:rsidTr="006220B2">
        <w:tc>
          <w:tcPr>
            <w:tcW w:w="5920" w:type="dxa"/>
          </w:tcPr>
          <w:p w:rsidR="006220B2" w:rsidRPr="006220B2" w:rsidRDefault="006220B2" w:rsidP="006220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6220B2">
              <w:rPr>
                <w:rFonts w:cs="Arial"/>
                <w:sz w:val="22"/>
                <w:szCs w:val="22"/>
              </w:rPr>
              <w:t>xamples and evaluation of experimentation with style and structure</w:t>
            </w:r>
          </w:p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</w:tr>
      <w:tr w:rsidR="006220B2" w:rsidTr="006220B2">
        <w:tc>
          <w:tcPr>
            <w:tcW w:w="5920" w:type="dxa"/>
          </w:tcPr>
          <w:p w:rsidR="006220B2" w:rsidRPr="006220B2" w:rsidRDefault="006220B2" w:rsidP="006220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6220B2">
              <w:rPr>
                <w:rFonts w:cs="Arial"/>
                <w:sz w:val="22"/>
                <w:szCs w:val="22"/>
              </w:rPr>
              <w:t>ummaries and notes about the exploration of the concepts</w:t>
            </w:r>
          </w:p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</w:tr>
      <w:tr w:rsidR="006220B2" w:rsidTr="006220B2">
        <w:tc>
          <w:tcPr>
            <w:tcW w:w="5920" w:type="dxa"/>
          </w:tcPr>
          <w:p w:rsidR="006220B2" w:rsidRPr="006220B2" w:rsidRDefault="006220B2" w:rsidP="006220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6220B2">
              <w:rPr>
                <w:rFonts w:cs="Arial"/>
                <w:sz w:val="22"/>
                <w:szCs w:val="22"/>
              </w:rPr>
              <w:t>xtracts of student’s drafts with reasons for changes and critical questions from peers and/or teachers.</w:t>
            </w:r>
          </w:p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6220B2" w:rsidRDefault="006220B2" w:rsidP="00715A7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15A74" w:rsidRPr="00723FEF" w:rsidRDefault="00715A74">
      <w:pPr>
        <w:rPr>
          <w:rFonts w:cs="Arial"/>
          <w:szCs w:val="24"/>
        </w:rPr>
      </w:pPr>
    </w:p>
    <w:sectPr w:rsidR="00715A74" w:rsidRPr="00723FEF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0CF"/>
    <w:multiLevelType w:val="hybridMultilevel"/>
    <w:tmpl w:val="B1EE7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A28"/>
    <w:multiLevelType w:val="hybridMultilevel"/>
    <w:tmpl w:val="F518218E"/>
    <w:lvl w:ilvl="0" w:tplc="6A0260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4482"/>
    <w:multiLevelType w:val="multilevel"/>
    <w:tmpl w:val="C2EA1BA0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F0D38"/>
    <w:multiLevelType w:val="hybridMultilevel"/>
    <w:tmpl w:val="A6163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36A3"/>
    <w:multiLevelType w:val="hybridMultilevel"/>
    <w:tmpl w:val="9E8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844A3"/>
    <w:multiLevelType w:val="multilevel"/>
    <w:tmpl w:val="EBD00B0A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4F70CD0"/>
    <w:multiLevelType w:val="multilevel"/>
    <w:tmpl w:val="5DBEABE6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7DB6F82"/>
    <w:multiLevelType w:val="hybridMultilevel"/>
    <w:tmpl w:val="39664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13908"/>
    <w:multiLevelType w:val="hybridMultilevel"/>
    <w:tmpl w:val="48D8F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C7985"/>
    <w:multiLevelType w:val="hybridMultilevel"/>
    <w:tmpl w:val="8F589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713C8"/>
    <w:multiLevelType w:val="hybridMultilevel"/>
    <w:tmpl w:val="492A28C8"/>
    <w:lvl w:ilvl="0" w:tplc="6A0260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1672A"/>
    <w:multiLevelType w:val="hybridMultilevel"/>
    <w:tmpl w:val="CABC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448D0"/>
    <w:multiLevelType w:val="multilevel"/>
    <w:tmpl w:val="163A314E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7"/>
  </w:num>
  <w:num w:numId="8">
    <w:abstractNumId w:val="2"/>
  </w:num>
  <w:num w:numId="9">
    <w:abstractNumId w:val="12"/>
  </w:num>
  <w:num w:numId="10">
    <w:abstractNumId w:val="6"/>
  </w:num>
  <w:num w:numId="11">
    <w:abstractNumId w:val="18"/>
  </w:num>
  <w:num w:numId="12">
    <w:abstractNumId w:val="10"/>
  </w:num>
  <w:num w:numId="13">
    <w:abstractNumId w:val="0"/>
  </w:num>
  <w:num w:numId="14">
    <w:abstractNumId w:val="3"/>
  </w:num>
  <w:num w:numId="15">
    <w:abstractNumId w:val="11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6306A"/>
    <w:rsid w:val="0007140C"/>
    <w:rsid w:val="00082A01"/>
    <w:rsid w:val="00095FA8"/>
    <w:rsid w:val="000A04C7"/>
    <w:rsid w:val="000A6E40"/>
    <w:rsid w:val="00104F4A"/>
    <w:rsid w:val="0012526D"/>
    <w:rsid w:val="001A4BD7"/>
    <w:rsid w:val="001B0BC1"/>
    <w:rsid w:val="001E2D8B"/>
    <w:rsid w:val="001F1AF6"/>
    <w:rsid w:val="001F1E82"/>
    <w:rsid w:val="00206874"/>
    <w:rsid w:val="002256A5"/>
    <w:rsid w:val="002409CE"/>
    <w:rsid w:val="00252839"/>
    <w:rsid w:val="00252A6B"/>
    <w:rsid w:val="002A6C62"/>
    <w:rsid w:val="00314509"/>
    <w:rsid w:val="00316AFE"/>
    <w:rsid w:val="00340A53"/>
    <w:rsid w:val="00350DCB"/>
    <w:rsid w:val="00356CEA"/>
    <w:rsid w:val="00377AE6"/>
    <w:rsid w:val="003A227D"/>
    <w:rsid w:val="003A5413"/>
    <w:rsid w:val="003D4D0E"/>
    <w:rsid w:val="003F4B3A"/>
    <w:rsid w:val="0041527B"/>
    <w:rsid w:val="004A541E"/>
    <w:rsid w:val="004C2AC7"/>
    <w:rsid w:val="004C4833"/>
    <w:rsid w:val="004D0185"/>
    <w:rsid w:val="004E7280"/>
    <w:rsid w:val="00582F26"/>
    <w:rsid w:val="00596EFA"/>
    <w:rsid w:val="005D5D79"/>
    <w:rsid w:val="00605A9D"/>
    <w:rsid w:val="006220B2"/>
    <w:rsid w:val="006432A0"/>
    <w:rsid w:val="00655F7C"/>
    <w:rsid w:val="006C7DB4"/>
    <w:rsid w:val="006D0321"/>
    <w:rsid w:val="00715A74"/>
    <w:rsid w:val="00723FEF"/>
    <w:rsid w:val="00745516"/>
    <w:rsid w:val="00767C3F"/>
    <w:rsid w:val="007708D0"/>
    <w:rsid w:val="0077785F"/>
    <w:rsid w:val="00791123"/>
    <w:rsid w:val="00794FE0"/>
    <w:rsid w:val="007C27D3"/>
    <w:rsid w:val="00874286"/>
    <w:rsid w:val="008B4CAB"/>
    <w:rsid w:val="008C320D"/>
    <w:rsid w:val="008E1482"/>
    <w:rsid w:val="008E1C38"/>
    <w:rsid w:val="008F7575"/>
    <w:rsid w:val="0090711C"/>
    <w:rsid w:val="00925F5A"/>
    <w:rsid w:val="00941403"/>
    <w:rsid w:val="00951AA9"/>
    <w:rsid w:val="009A3F0D"/>
    <w:rsid w:val="009D1D98"/>
    <w:rsid w:val="009F160B"/>
    <w:rsid w:val="00A22E10"/>
    <w:rsid w:val="00A90BCF"/>
    <w:rsid w:val="00A9406C"/>
    <w:rsid w:val="00AA0A65"/>
    <w:rsid w:val="00AC46E0"/>
    <w:rsid w:val="00AF6C1E"/>
    <w:rsid w:val="00B077C4"/>
    <w:rsid w:val="00B21654"/>
    <w:rsid w:val="00B3284C"/>
    <w:rsid w:val="00B6791F"/>
    <w:rsid w:val="00BC1DCD"/>
    <w:rsid w:val="00C00752"/>
    <w:rsid w:val="00CA5030"/>
    <w:rsid w:val="00D23BBE"/>
    <w:rsid w:val="00D57E01"/>
    <w:rsid w:val="00DA7621"/>
    <w:rsid w:val="00DB0593"/>
    <w:rsid w:val="00DB7719"/>
    <w:rsid w:val="00E01DEE"/>
    <w:rsid w:val="00E03238"/>
    <w:rsid w:val="00E96D9C"/>
    <w:rsid w:val="00EA1E57"/>
    <w:rsid w:val="00EE0910"/>
    <w:rsid w:val="00EF143F"/>
    <w:rsid w:val="00F3138F"/>
    <w:rsid w:val="00F37D02"/>
    <w:rsid w:val="00F6453C"/>
    <w:rsid w:val="00F809BE"/>
    <w:rsid w:val="00F84CD8"/>
    <w:rsid w:val="00F87AC5"/>
    <w:rsid w:val="00F96A8F"/>
    <w:rsid w:val="00FA5ED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3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2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9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8F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8F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3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2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9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8F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8F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7AC2-728A-4688-9D64-D4FE507B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Education Standards Authority</dc:creator>
  <cp:lastModifiedBy>Stefanie Lia</cp:lastModifiedBy>
  <cp:revision>30</cp:revision>
  <cp:lastPrinted>2017-10-05T01:22:00Z</cp:lastPrinted>
  <dcterms:created xsi:type="dcterms:W3CDTF">2017-08-02T01:34:00Z</dcterms:created>
  <dcterms:modified xsi:type="dcterms:W3CDTF">2017-11-21T04:13:00Z</dcterms:modified>
</cp:coreProperties>
</file>