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47" w:rsidRDefault="00BF6447" w:rsidP="00BF6447">
      <w:pPr>
        <w:keepNext/>
        <w:keepLines/>
        <w:jc w:val="center"/>
        <w:outlineLvl w:val="0"/>
        <w:rPr>
          <w:rFonts w:ascii="Arial" w:eastAsiaTheme="majorEastAsia" w:hAnsi="Arial" w:cstheme="majorBidi"/>
          <w:b/>
          <w:bCs/>
          <w:sz w:val="28"/>
          <w:szCs w:val="28"/>
        </w:rPr>
      </w:pPr>
      <w:r w:rsidRPr="00BF6447">
        <w:rPr>
          <w:rFonts w:ascii="Arial" w:eastAsiaTheme="majorEastAsia" w:hAnsi="Arial" w:cstheme="majorBidi"/>
          <w:b/>
          <w:bCs/>
          <w:sz w:val="28"/>
          <w:szCs w:val="28"/>
        </w:rPr>
        <w:t>Sample Scope and Sequence: English EAL/D – Year 11 (B)</w:t>
      </w:r>
    </w:p>
    <w:p w:rsidR="005D30F2" w:rsidRPr="005D30F2" w:rsidRDefault="005D30F2" w:rsidP="00BF6447">
      <w:pPr>
        <w:keepNext/>
        <w:keepLines/>
        <w:jc w:val="center"/>
        <w:outlineLvl w:val="0"/>
        <w:rPr>
          <w:rFonts w:ascii="Arial" w:eastAsiaTheme="majorEastAsia" w:hAnsi="Arial" w:cstheme="majorBidi"/>
          <w:b/>
          <w:bCs/>
          <w:i/>
          <w:sz w:val="20"/>
          <w:szCs w:val="20"/>
        </w:rPr>
      </w:pPr>
      <w:r>
        <w:rPr>
          <w:rFonts w:ascii="Arial" w:eastAsiaTheme="majorEastAsia" w:hAnsi="Arial" w:cstheme="majorBidi"/>
          <w:b/>
          <w:bCs/>
          <w:i/>
          <w:sz w:val="20"/>
          <w:szCs w:val="20"/>
        </w:rPr>
        <w:t>Sample for implementation for Year 11 from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 1). The table describes the unit (row 2), outlines the course requirements (row 3), and identifies the syllabus outcomes (row 4)"/>
      </w:tblPr>
      <w:tblGrid>
        <w:gridCol w:w="563"/>
        <w:gridCol w:w="1482"/>
        <w:gridCol w:w="1483"/>
        <w:gridCol w:w="1484"/>
        <w:gridCol w:w="1483"/>
        <w:gridCol w:w="1486"/>
        <w:gridCol w:w="1484"/>
        <w:gridCol w:w="1483"/>
        <w:gridCol w:w="1484"/>
        <w:gridCol w:w="1484"/>
        <w:gridCol w:w="1484"/>
      </w:tblGrid>
      <w:tr w:rsidR="00BF6447" w:rsidRPr="00BF6447" w:rsidTr="001F7604">
        <w:trPr>
          <w:tblHeader/>
        </w:trPr>
        <w:tc>
          <w:tcPr>
            <w:tcW w:w="563" w:type="dxa"/>
            <w:vMerge w:val="restart"/>
            <w:shd w:val="clear" w:color="auto" w:fill="auto"/>
            <w:tcMar>
              <w:top w:w="57" w:type="dxa"/>
              <w:left w:w="57" w:type="dxa"/>
              <w:bottom w:w="57" w:type="dxa"/>
              <w:right w:w="57" w:type="dxa"/>
            </w:tcMar>
            <w:textDirection w:val="btLr"/>
            <w:vAlign w:val="center"/>
          </w:tcPr>
          <w:p w:rsidR="00BF6447" w:rsidRPr="00BF6447" w:rsidRDefault="00BF6447" w:rsidP="00BF6447">
            <w:pPr>
              <w:jc w:val="center"/>
              <w:rPr>
                <w:rFonts w:ascii="Arial" w:hAnsi="Arial"/>
                <w:b/>
              </w:rPr>
            </w:pPr>
            <w:r w:rsidRPr="00BF6447">
              <w:rPr>
                <w:rFonts w:ascii="Arial" w:hAnsi="Arial"/>
                <w:b/>
              </w:rPr>
              <w:t>Term 1</w:t>
            </w:r>
          </w:p>
        </w:tc>
        <w:tc>
          <w:tcPr>
            <w:tcW w:w="1482" w:type="dxa"/>
            <w:tcMar>
              <w:top w:w="57" w:type="dxa"/>
              <w:left w:w="57" w:type="dxa"/>
              <w:bottom w:w="57" w:type="dxa"/>
              <w:right w:w="57" w:type="dxa"/>
            </w:tcMar>
          </w:tcPr>
          <w:p w:rsidR="00BF6447" w:rsidRPr="00BF6447" w:rsidRDefault="00BF6447" w:rsidP="00BF6447">
            <w:pPr>
              <w:jc w:val="center"/>
              <w:rPr>
                <w:rFonts w:ascii="Arial" w:hAnsi="Arial"/>
                <w:b/>
              </w:rPr>
            </w:pPr>
            <w:r w:rsidRPr="00BF6447">
              <w:rPr>
                <w:rFonts w:ascii="Arial" w:hAnsi="Arial"/>
                <w:b/>
              </w:rPr>
              <w:t>Week 1</w:t>
            </w:r>
          </w:p>
        </w:tc>
        <w:tc>
          <w:tcPr>
            <w:tcW w:w="1483" w:type="dxa"/>
            <w:tcMar>
              <w:top w:w="57" w:type="dxa"/>
              <w:left w:w="57" w:type="dxa"/>
              <w:bottom w:w="57" w:type="dxa"/>
              <w:right w:w="57" w:type="dxa"/>
            </w:tcMar>
          </w:tcPr>
          <w:p w:rsidR="00BF6447" w:rsidRPr="00BF6447" w:rsidRDefault="00BF6447" w:rsidP="00BF6447">
            <w:pPr>
              <w:jc w:val="center"/>
              <w:rPr>
                <w:rFonts w:ascii="Arial" w:hAnsi="Arial"/>
                <w:b/>
              </w:rPr>
            </w:pPr>
            <w:r w:rsidRPr="00BF6447">
              <w:rPr>
                <w:rFonts w:ascii="Arial" w:hAnsi="Arial"/>
                <w:b/>
              </w:rPr>
              <w:t>Week 2</w:t>
            </w:r>
          </w:p>
        </w:tc>
        <w:tc>
          <w:tcPr>
            <w:tcW w:w="1484" w:type="dxa"/>
            <w:tcMar>
              <w:top w:w="57" w:type="dxa"/>
              <w:left w:w="57" w:type="dxa"/>
              <w:bottom w:w="57" w:type="dxa"/>
              <w:right w:w="57" w:type="dxa"/>
            </w:tcMar>
          </w:tcPr>
          <w:p w:rsidR="00BF6447" w:rsidRPr="00BF6447" w:rsidRDefault="00BF6447" w:rsidP="00BF6447">
            <w:pPr>
              <w:jc w:val="center"/>
              <w:rPr>
                <w:rFonts w:ascii="Arial" w:hAnsi="Arial"/>
                <w:b/>
              </w:rPr>
            </w:pPr>
            <w:r w:rsidRPr="00BF6447">
              <w:rPr>
                <w:rFonts w:ascii="Arial" w:hAnsi="Arial"/>
                <w:b/>
              </w:rPr>
              <w:t>Week 3</w:t>
            </w:r>
          </w:p>
        </w:tc>
        <w:tc>
          <w:tcPr>
            <w:tcW w:w="1483" w:type="dxa"/>
            <w:tcMar>
              <w:top w:w="57" w:type="dxa"/>
              <w:left w:w="57" w:type="dxa"/>
              <w:bottom w:w="57" w:type="dxa"/>
              <w:right w:w="57" w:type="dxa"/>
            </w:tcMar>
          </w:tcPr>
          <w:p w:rsidR="00BF6447" w:rsidRPr="00BF6447" w:rsidRDefault="00BF6447" w:rsidP="00BF6447">
            <w:pPr>
              <w:jc w:val="center"/>
              <w:rPr>
                <w:rFonts w:ascii="Arial" w:hAnsi="Arial"/>
                <w:b/>
              </w:rPr>
            </w:pPr>
            <w:r w:rsidRPr="00BF6447">
              <w:rPr>
                <w:rFonts w:ascii="Arial" w:hAnsi="Arial"/>
                <w:b/>
              </w:rPr>
              <w:t>Week 4</w:t>
            </w:r>
          </w:p>
        </w:tc>
        <w:tc>
          <w:tcPr>
            <w:tcW w:w="1486" w:type="dxa"/>
            <w:tcMar>
              <w:top w:w="57" w:type="dxa"/>
              <w:left w:w="57" w:type="dxa"/>
              <w:bottom w:w="57" w:type="dxa"/>
              <w:right w:w="57" w:type="dxa"/>
            </w:tcMar>
          </w:tcPr>
          <w:p w:rsidR="00BF6447" w:rsidRPr="00BF6447" w:rsidRDefault="00BF6447" w:rsidP="00BF6447">
            <w:pPr>
              <w:jc w:val="center"/>
              <w:rPr>
                <w:rFonts w:ascii="Arial" w:hAnsi="Arial"/>
                <w:b/>
                <w:highlight w:val="yellow"/>
              </w:rPr>
            </w:pPr>
            <w:r w:rsidRPr="00BF6447">
              <w:rPr>
                <w:rFonts w:ascii="Arial" w:hAnsi="Arial"/>
                <w:b/>
              </w:rPr>
              <w:t>Week 5</w:t>
            </w:r>
          </w:p>
        </w:tc>
        <w:tc>
          <w:tcPr>
            <w:tcW w:w="1484" w:type="dxa"/>
            <w:tcMar>
              <w:top w:w="57" w:type="dxa"/>
              <w:left w:w="57" w:type="dxa"/>
              <w:bottom w:w="57" w:type="dxa"/>
              <w:right w:w="57" w:type="dxa"/>
            </w:tcMar>
          </w:tcPr>
          <w:p w:rsidR="00BF6447" w:rsidRPr="00BF6447" w:rsidRDefault="00BF6447" w:rsidP="00BF6447">
            <w:pPr>
              <w:jc w:val="center"/>
              <w:rPr>
                <w:rFonts w:ascii="Arial" w:hAnsi="Arial"/>
                <w:b/>
              </w:rPr>
            </w:pPr>
            <w:r w:rsidRPr="00BF6447">
              <w:rPr>
                <w:rFonts w:ascii="Arial" w:hAnsi="Arial"/>
                <w:b/>
              </w:rPr>
              <w:t>Week 6</w:t>
            </w:r>
          </w:p>
        </w:tc>
        <w:tc>
          <w:tcPr>
            <w:tcW w:w="1483" w:type="dxa"/>
            <w:tcMar>
              <w:top w:w="57" w:type="dxa"/>
              <w:left w:w="57" w:type="dxa"/>
              <w:bottom w:w="57" w:type="dxa"/>
              <w:right w:w="57" w:type="dxa"/>
            </w:tcMar>
          </w:tcPr>
          <w:p w:rsidR="00BF6447" w:rsidRPr="00BF6447" w:rsidRDefault="00BF6447" w:rsidP="00BF6447">
            <w:pPr>
              <w:jc w:val="center"/>
              <w:rPr>
                <w:rFonts w:ascii="Arial" w:hAnsi="Arial"/>
                <w:b/>
              </w:rPr>
            </w:pPr>
            <w:r w:rsidRPr="00BF6447">
              <w:rPr>
                <w:rFonts w:ascii="Arial" w:hAnsi="Arial"/>
                <w:b/>
              </w:rPr>
              <w:t>Week 7</w:t>
            </w:r>
          </w:p>
        </w:tc>
        <w:tc>
          <w:tcPr>
            <w:tcW w:w="1484" w:type="dxa"/>
            <w:tcMar>
              <w:top w:w="57" w:type="dxa"/>
              <w:left w:w="57" w:type="dxa"/>
              <w:bottom w:w="57" w:type="dxa"/>
              <w:right w:w="57" w:type="dxa"/>
            </w:tcMar>
          </w:tcPr>
          <w:p w:rsidR="00BF6447" w:rsidRPr="00BF6447" w:rsidRDefault="00BF6447" w:rsidP="00BF6447">
            <w:pPr>
              <w:jc w:val="center"/>
              <w:rPr>
                <w:rFonts w:ascii="Arial" w:hAnsi="Arial"/>
                <w:b/>
              </w:rPr>
            </w:pPr>
            <w:r w:rsidRPr="00BF6447">
              <w:rPr>
                <w:rFonts w:ascii="Arial" w:hAnsi="Arial"/>
                <w:b/>
              </w:rPr>
              <w:t>Week 8</w:t>
            </w:r>
          </w:p>
        </w:tc>
        <w:tc>
          <w:tcPr>
            <w:tcW w:w="1484" w:type="dxa"/>
          </w:tcPr>
          <w:p w:rsidR="00BF6447" w:rsidRPr="00BF6447" w:rsidRDefault="00BF6447" w:rsidP="00BF6447">
            <w:pPr>
              <w:jc w:val="center"/>
              <w:rPr>
                <w:rFonts w:ascii="Arial" w:hAnsi="Arial"/>
                <w:b/>
              </w:rPr>
            </w:pPr>
            <w:r w:rsidRPr="00BF6447">
              <w:rPr>
                <w:rFonts w:ascii="Arial" w:hAnsi="Arial"/>
                <w:b/>
              </w:rPr>
              <w:t>Week 9</w:t>
            </w:r>
          </w:p>
        </w:tc>
        <w:tc>
          <w:tcPr>
            <w:tcW w:w="1484" w:type="dxa"/>
            <w:tcMar>
              <w:top w:w="57" w:type="dxa"/>
              <w:left w:w="57" w:type="dxa"/>
              <w:bottom w:w="57" w:type="dxa"/>
              <w:right w:w="57" w:type="dxa"/>
            </w:tcMar>
          </w:tcPr>
          <w:p w:rsidR="00BF6447" w:rsidRPr="00BF6447" w:rsidRDefault="00BF6447" w:rsidP="00BF6447">
            <w:pPr>
              <w:jc w:val="center"/>
              <w:rPr>
                <w:rFonts w:ascii="Arial" w:hAnsi="Arial"/>
                <w:b/>
              </w:rPr>
            </w:pPr>
            <w:r w:rsidRPr="00BF6447">
              <w:rPr>
                <w:rFonts w:ascii="Arial" w:hAnsi="Arial"/>
                <w:b/>
              </w:rPr>
              <w:t>Week 10</w:t>
            </w:r>
          </w:p>
        </w:tc>
      </w:tr>
      <w:tr w:rsidR="00BF6447" w:rsidRPr="00172EAC" w:rsidTr="001F7604">
        <w:trPr>
          <w:cantSplit/>
          <w:tblHeader/>
        </w:trPr>
        <w:tc>
          <w:tcPr>
            <w:tcW w:w="563" w:type="dxa"/>
            <w:vMerge/>
            <w:tcMar>
              <w:top w:w="57" w:type="dxa"/>
              <w:left w:w="57" w:type="dxa"/>
              <w:bottom w:w="57" w:type="dxa"/>
              <w:right w:w="57" w:type="dxa"/>
            </w:tcMar>
          </w:tcPr>
          <w:p w:rsidR="00BF6447" w:rsidRPr="00172EAC" w:rsidRDefault="00BF6447" w:rsidP="00BF6447">
            <w:pPr>
              <w:rPr>
                <w:rFonts w:ascii="Arial" w:hAnsi="Arial" w:cs="Arial"/>
                <w:i/>
              </w:rPr>
            </w:pPr>
          </w:p>
        </w:tc>
        <w:tc>
          <w:tcPr>
            <w:tcW w:w="14837" w:type="dxa"/>
            <w:gridSpan w:val="10"/>
            <w:tcMar>
              <w:top w:w="57" w:type="dxa"/>
              <w:left w:w="57" w:type="dxa"/>
              <w:bottom w:w="57" w:type="dxa"/>
              <w:right w:w="57" w:type="dxa"/>
            </w:tcMar>
          </w:tcPr>
          <w:p w:rsidR="00BF6447" w:rsidRPr="00172EAC" w:rsidRDefault="00BF6447" w:rsidP="00BF6447">
            <w:pPr>
              <w:rPr>
                <w:rFonts w:ascii="Arial" w:hAnsi="Arial" w:cs="Arial"/>
                <w:b/>
                <w:i/>
              </w:rPr>
            </w:pPr>
            <w:r w:rsidRPr="00172EAC">
              <w:rPr>
                <w:rFonts w:ascii="Arial" w:hAnsi="Arial" w:cs="Arial"/>
                <w:b/>
                <w:i/>
              </w:rPr>
              <w:t>Module A: Language, Texts and Contexts (40 hours)</w:t>
            </w:r>
          </w:p>
          <w:p w:rsidR="00BF6447" w:rsidRPr="00172EAC" w:rsidRDefault="00BF6447" w:rsidP="00172EAC">
            <w:pPr>
              <w:rPr>
                <w:rFonts w:ascii="Arial" w:hAnsi="Arial" w:cs="Arial"/>
              </w:rPr>
            </w:pPr>
            <w:bookmarkStart w:id="0" w:name="_GoBack"/>
            <w:bookmarkEnd w:id="0"/>
            <w:r w:rsidRPr="00172EAC">
              <w:rPr>
                <w:rFonts w:ascii="Arial" w:hAnsi="Arial" w:cs="Arial"/>
              </w:rPr>
              <w:t xml:space="preserve">Students explore and examine a number of short texts in a range of forms relating to the idea of ‘belonging’. They will develop and refine their skills in comprehension and analysis of increasingly complex texts to respond in a variety of critical and imaginative ways. </w:t>
            </w:r>
          </w:p>
        </w:tc>
      </w:tr>
      <w:tr w:rsidR="00BF6447" w:rsidRPr="00172EAC" w:rsidTr="001F7604">
        <w:trPr>
          <w:cantSplit/>
          <w:tblHeader/>
        </w:trPr>
        <w:tc>
          <w:tcPr>
            <w:tcW w:w="563" w:type="dxa"/>
            <w:vMerge/>
            <w:tcMar>
              <w:top w:w="57" w:type="dxa"/>
              <w:left w:w="57" w:type="dxa"/>
              <w:bottom w:w="57" w:type="dxa"/>
              <w:right w:w="57" w:type="dxa"/>
            </w:tcMar>
          </w:tcPr>
          <w:p w:rsidR="00BF6447" w:rsidRPr="00172EAC" w:rsidRDefault="00BF6447" w:rsidP="00BF6447">
            <w:pPr>
              <w:rPr>
                <w:rFonts w:ascii="Arial" w:hAnsi="Arial" w:cs="Arial"/>
              </w:rPr>
            </w:pPr>
          </w:p>
        </w:tc>
        <w:tc>
          <w:tcPr>
            <w:tcW w:w="14837" w:type="dxa"/>
            <w:gridSpan w:val="10"/>
            <w:tcMar>
              <w:top w:w="57" w:type="dxa"/>
              <w:left w:w="57" w:type="dxa"/>
              <w:bottom w:w="57" w:type="dxa"/>
              <w:right w:w="57" w:type="dxa"/>
            </w:tcMar>
          </w:tcPr>
          <w:p w:rsidR="00BF6447" w:rsidRPr="00172EAC" w:rsidRDefault="00BF6447" w:rsidP="00BF6447">
            <w:pPr>
              <w:rPr>
                <w:rFonts w:ascii="Arial" w:hAnsi="Arial" w:cs="Arial"/>
              </w:rPr>
            </w:pPr>
            <w:r w:rsidRPr="00172EAC">
              <w:rPr>
                <w:rFonts w:ascii="Arial" w:hAnsi="Arial" w:cs="Arial"/>
                <w:i/>
              </w:rPr>
              <w:t>Outcomes:</w:t>
            </w:r>
            <w:r w:rsidRPr="00172EAC">
              <w:rPr>
                <w:rFonts w:ascii="Arial" w:hAnsi="Arial" w:cs="Arial"/>
              </w:rPr>
              <w:t xml:space="preserve"> EAL11-1A, EAL11-1B, EAL11-2, EAL11-3, EAL11-4, EAL11-5, EAL11-6, EAL11-7, EAL11-8, EAL11-9</w:t>
            </w:r>
          </w:p>
        </w:tc>
      </w:tr>
      <w:tr w:rsidR="00172EAC" w:rsidRPr="00172EAC" w:rsidTr="002F4081">
        <w:trPr>
          <w:cantSplit/>
          <w:tblHeader/>
        </w:trPr>
        <w:tc>
          <w:tcPr>
            <w:tcW w:w="563" w:type="dxa"/>
            <w:vMerge/>
            <w:tcMar>
              <w:top w:w="57" w:type="dxa"/>
              <w:left w:w="57" w:type="dxa"/>
              <w:bottom w:w="57" w:type="dxa"/>
              <w:right w:w="57" w:type="dxa"/>
            </w:tcMar>
          </w:tcPr>
          <w:p w:rsidR="00172EAC" w:rsidRPr="00172EAC" w:rsidRDefault="00172EAC" w:rsidP="00BF6447">
            <w:pPr>
              <w:rPr>
                <w:rFonts w:ascii="Arial" w:hAnsi="Arial" w:cs="Arial"/>
                <w:i/>
              </w:rPr>
            </w:pPr>
          </w:p>
        </w:tc>
        <w:tc>
          <w:tcPr>
            <w:tcW w:w="14837" w:type="dxa"/>
            <w:gridSpan w:val="10"/>
            <w:tcMar>
              <w:top w:w="57" w:type="dxa"/>
              <w:left w:w="57" w:type="dxa"/>
              <w:bottom w:w="57" w:type="dxa"/>
              <w:right w:w="57" w:type="dxa"/>
            </w:tcMar>
          </w:tcPr>
          <w:p w:rsidR="00172EAC" w:rsidRPr="00172EAC" w:rsidRDefault="00172EAC" w:rsidP="00BF6447">
            <w:pPr>
              <w:rPr>
                <w:rFonts w:ascii="Arial" w:hAnsi="Arial" w:cs="Arial"/>
                <w:i/>
              </w:rPr>
            </w:pPr>
            <w:r w:rsidRPr="00172EAC">
              <w:rPr>
                <w:rFonts w:ascii="Arial" w:hAnsi="Arial" w:cs="Arial"/>
                <w:i/>
              </w:rPr>
              <w:t xml:space="preserve">Texts: </w:t>
            </w:r>
            <w:r w:rsidRPr="00172EAC">
              <w:rPr>
                <w:rFonts w:ascii="Arial" w:hAnsi="Arial" w:cs="Arial"/>
              </w:rPr>
              <w:t>a range of types of texts drawn from prose fiction, poetry, nonfiction, film, media and digital texts.  A range of Australian texts including texts by Aboriginal and/or Torres Strait Islander authors</w:t>
            </w:r>
          </w:p>
        </w:tc>
      </w:tr>
    </w:tbl>
    <w:p w:rsidR="00BF6447" w:rsidRDefault="00BF6447" w:rsidP="00BF6447">
      <w:pPr>
        <w:spacing w:after="0" w:line="240" w:lineRule="auto"/>
        <w:rPr>
          <w:rFonts w:ascii="Arial" w:hAnsi="Arial" w:cs="Arial"/>
        </w:rPr>
      </w:pPr>
    </w:p>
    <w:p w:rsidR="00172EAC" w:rsidRPr="00172EAC" w:rsidRDefault="00172EAC" w:rsidP="00BF6447">
      <w:pPr>
        <w:spacing w:after="0" w:line="240" w:lineRule="auto"/>
        <w:rPr>
          <w:rFonts w:ascii="Arial" w:hAnsi="Arial" w:cs="Arial"/>
        </w:rPr>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1 (row 1). The table describes the unit (row 2), outlines the course requirements (row 3), and identifies the syllabus outcomes (row 4)"/>
      </w:tblPr>
      <w:tblGrid>
        <w:gridCol w:w="532"/>
        <w:gridCol w:w="1485"/>
        <w:gridCol w:w="1486"/>
        <w:gridCol w:w="1487"/>
        <w:gridCol w:w="1486"/>
        <w:gridCol w:w="1489"/>
        <w:gridCol w:w="1487"/>
        <w:gridCol w:w="1487"/>
        <w:gridCol w:w="1487"/>
        <w:gridCol w:w="1487"/>
        <w:gridCol w:w="1487"/>
      </w:tblGrid>
      <w:tr w:rsidR="00BF6447" w:rsidRPr="00172EAC" w:rsidTr="001F7604">
        <w:trPr>
          <w:tblHeader/>
        </w:trPr>
        <w:tc>
          <w:tcPr>
            <w:tcW w:w="532" w:type="dxa"/>
            <w:vMerge w:val="restart"/>
            <w:shd w:val="clear" w:color="auto" w:fill="auto"/>
            <w:tcMar>
              <w:top w:w="57" w:type="dxa"/>
              <w:left w:w="57" w:type="dxa"/>
              <w:bottom w:w="57" w:type="dxa"/>
              <w:right w:w="57" w:type="dxa"/>
            </w:tcMar>
            <w:textDirection w:val="btLr"/>
            <w:vAlign w:val="center"/>
          </w:tcPr>
          <w:p w:rsidR="00BF6447" w:rsidRPr="00172EAC" w:rsidRDefault="00BF6447" w:rsidP="00BF6447">
            <w:pPr>
              <w:jc w:val="center"/>
              <w:rPr>
                <w:rFonts w:ascii="Arial" w:hAnsi="Arial" w:cs="Arial"/>
                <w:b/>
              </w:rPr>
            </w:pPr>
            <w:r w:rsidRPr="00172EAC">
              <w:rPr>
                <w:rFonts w:ascii="Arial" w:hAnsi="Arial" w:cs="Arial"/>
                <w:b/>
              </w:rPr>
              <w:t>Term 2</w:t>
            </w:r>
          </w:p>
        </w:tc>
        <w:tc>
          <w:tcPr>
            <w:tcW w:w="1485"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1</w:t>
            </w:r>
          </w:p>
        </w:tc>
        <w:tc>
          <w:tcPr>
            <w:tcW w:w="1486"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2</w:t>
            </w:r>
          </w:p>
        </w:tc>
        <w:tc>
          <w:tcPr>
            <w:tcW w:w="1487"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3</w:t>
            </w:r>
          </w:p>
        </w:tc>
        <w:tc>
          <w:tcPr>
            <w:tcW w:w="1486"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4</w:t>
            </w:r>
          </w:p>
        </w:tc>
        <w:tc>
          <w:tcPr>
            <w:tcW w:w="1489" w:type="dxa"/>
            <w:tcMar>
              <w:top w:w="57" w:type="dxa"/>
              <w:left w:w="57" w:type="dxa"/>
              <w:bottom w:w="57" w:type="dxa"/>
              <w:right w:w="57" w:type="dxa"/>
            </w:tcMar>
          </w:tcPr>
          <w:p w:rsidR="00BF6447" w:rsidRPr="00172EAC" w:rsidRDefault="00BF6447" w:rsidP="00BF6447">
            <w:pPr>
              <w:jc w:val="center"/>
              <w:rPr>
                <w:rFonts w:ascii="Arial" w:hAnsi="Arial" w:cs="Arial"/>
                <w:b/>
                <w:highlight w:val="yellow"/>
              </w:rPr>
            </w:pPr>
            <w:r w:rsidRPr="00172EAC">
              <w:rPr>
                <w:rFonts w:ascii="Arial" w:hAnsi="Arial" w:cs="Arial"/>
                <w:b/>
              </w:rPr>
              <w:t>Week 5</w:t>
            </w:r>
          </w:p>
        </w:tc>
        <w:tc>
          <w:tcPr>
            <w:tcW w:w="1487"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6</w:t>
            </w:r>
          </w:p>
        </w:tc>
        <w:tc>
          <w:tcPr>
            <w:tcW w:w="1487" w:type="dxa"/>
          </w:tcPr>
          <w:p w:rsidR="00BF6447" w:rsidRPr="00172EAC" w:rsidRDefault="00BF6447" w:rsidP="00BF6447">
            <w:pPr>
              <w:jc w:val="center"/>
              <w:rPr>
                <w:rFonts w:ascii="Arial" w:hAnsi="Arial" w:cs="Arial"/>
                <w:b/>
              </w:rPr>
            </w:pPr>
            <w:r w:rsidRPr="00172EAC">
              <w:rPr>
                <w:rFonts w:ascii="Arial" w:hAnsi="Arial" w:cs="Arial"/>
                <w:b/>
              </w:rPr>
              <w:t>Week 7</w:t>
            </w:r>
          </w:p>
        </w:tc>
        <w:tc>
          <w:tcPr>
            <w:tcW w:w="1487"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8</w:t>
            </w:r>
          </w:p>
        </w:tc>
        <w:tc>
          <w:tcPr>
            <w:tcW w:w="1487"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9</w:t>
            </w:r>
          </w:p>
        </w:tc>
        <w:tc>
          <w:tcPr>
            <w:tcW w:w="1487"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10</w:t>
            </w:r>
          </w:p>
        </w:tc>
      </w:tr>
      <w:tr w:rsidR="00BF6447" w:rsidRPr="00172EAC" w:rsidTr="001F7604">
        <w:trPr>
          <w:cantSplit/>
          <w:tblHeader/>
        </w:trPr>
        <w:tc>
          <w:tcPr>
            <w:tcW w:w="532" w:type="dxa"/>
            <w:vMerge/>
            <w:tcMar>
              <w:top w:w="57" w:type="dxa"/>
              <w:left w:w="57" w:type="dxa"/>
              <w:bottom w:w="57" w:type="dxa"/>
              <w:right w:w="57" w:type="dxa"/>
            </w:tcMar>
          </w:tcPr>
          <w:p w:rsidR="00BF6447" w:rsidRPr="00172EAC" w:rsidRDefault="00BF6447" w:rsidP="00BF6447">
            <w:pPr>
              <w:rPr>
                <w:rFonts w:ascii="Arial" w:hAnsi="Arial" w:cs="Arial"/>
                <w:i/>
              </w:rPr>
            </w:pPr>
          </w:p>
        </w:tc>
        <w:tc>
          <w:tcPr>
            <w:tcW w:w="14868" w:type="dxa"/>
            <w:gridSpan w:val="10"/>
            <w:tcMar>
              <w:top w:w="57" w:type="dxa"/>
              <w:left w:w="57" w:type="dxa"/>
              <w:bottom w:w="57" w:type="dxa"/>
              <w:right w:w="57" w:type="dxa"/>
            </w:tcMar>
          </w:tcPr>
          <w:p w:rsidR="00BF6447" w:rsidRPr="00172EAC" w:rsidRDefault="00BF6447" w:rsidP="00BF6447">
            <w:pPr>
              <w:rPr>
                <w:rFonts w:ascii="Arial" w:hAnsi="Arial" w:cs="Arial"/>
                <w:b/>
                <w:i/>
              </w:rPr>
            </w:pPr>
            <w:r w:rsidRPr="00172EAC">
              <w:rPr>
                <w:rFonts w:ascii="Arial" w:hAnsi="Arial" w:cs="Arial"/>
                <w:b/>
                <w:i/>
              </w:rPr>
              <w:t>Module B: Close Study of Text (40 hours)</w:t>
            </w:r>
          </w:p>
          <w:p w:rsidR="00BF6447" w:rsidRPr="00172EAC" w:rsidRDefault="00BF6447" w:rsidP="00172EAC">
            <w:pPr>
              <w:rPr>
                <w:rFonts w:ascii="Arial" w:hAnsi="Arial" w:cs="Arial"/>
              </w:rPr>
            </w:pPr>
            <w:r w:rsidRPr="00172EAC">
              <w:rPr>
                <w:rFonts w:ascii="Arial" w:hAnsi="Arial" w:cs="Arial"/>
              </w:rPr>
              <w:t xml:space="preserve">Students develop understanding, knowledge and appreciation of a substantial literary text.  They experiment with interpretive approaches to examine the text’s meaning and significance. </w:t>
            </w:r>
          </w:p>
        </w:tc>
      </w:tr>
      <w:tr w:rsidR="00BF6447" w:rsidRPr="00172EAC" w:rsidTr="001F7604">
        <w:trPr>
          <w:cantSplit/>
          <w:tblHeader/>
        </w:trPr>
        <w:tc>
          <w:tcPr>
            <w:tcW w:w="532" w:type="dxa"/>
            <w:vMerge/>
            <w:tcMar>
              <w:top w:w="57" w:type="dxa"/>
              <w:left w:w="57" w:type="dxa"/>
              <w:bottom w:w="57" w:type="dxa"/>
              <w:right w:w="57" w:type="dxa"/>
            </w:tcMar>
          </w:tcPr>
          <w:p w:rsidR="00BF6447" w:rsidRPr="00172EAC" w:rsidRDefault="00BF6447" w:rsidP="00BF6447">
            <w:pPr>
              <w:rPr>
                <w:rFonts w:ascii="Arial" w:hAnsi="Arial" w:cs="Arial"/>
              </w:rPr>
            </w:pPr>
          </w:p>
        </w:tc>
        <w:tc>
          <w:tcPr>
            <w:tcW w:w="14868" w:type="dxa"/>
            <w:gridSpan w:val="10"/>
            <w:tcMar>
              <w:top w:w="57" w:type="dxa"/>
              <w:left w:w="57" w:type="dxa"/>
              <w:bottom w:w="57" w:type="dxa"/>
              <w:right w:w="57" w:type="dxa"/>
            </w:tcMar>
          </w:tcPr>
          <w:p w:rsidR="00BF6447" w:rsidRPr="00172EAC" w:rsidRDefault="00BF6447" w:rsidP="00BF6447">
            <w:pPr>
              <w:rPr>
                <w:rFonts w:ascii="Arial" w:hAnsi="Arial" w:cs="Arial"/>
                <w:i/>
              </w:rPr>
            </w:pPr>
            <w:r w:rsidRPr="00172EAC">
              <w:rPr>
                <w:rFonts w:ascii="Arial" w:hAnsi="Arial" w:cs="Arial"/>
                <w:i/>
              </w:rPr>
              <w:t>Outcomes:</w:t>
            </w:r>
            <w:r w:rsidRPr="00172EAC">
              <w:rPr>
                <w:rFonts w:ascii="Arial" w:hAnsi="Arial" w:cs="Arial"/>
              </w:rPr>
              <w:t xml:space="preserve"> EAL11-1A, EAL11-2, EAL11-3, EAL11-4, EAL11-5, EAL11-7, EAL11-8, EAL11-9</w:t>
            </w:r>
          </w:p>
        </w:tc>
      </w:tr>
      <w:tr w:rsidR="00172EAC" w:rsidRPr="00172EAC" w:rsidTr="00853787">
        <w:trPr>
          <w:cantSplit/>
          <w:tblHeader/>
        </w:trPr>
        <w:tc>
          <w:tcPr>
            <w:tcW w:w="532" w:type="dxa"/>
            <w:vMerge/>
            <w:tcMar>
              <w:top w:w="57" w:type="dxa"/>
              <w:left w:w="57" w:type="dxa"/>
              <w:bottom w:w="57" w:type="dxa"/>
              <w:right w:w="57" w:type="dxa"/>
            </w:tcMar>
          </w:tcPr>
          <w:p w:rsidR="00172EAC" w:rsidRPr="00172EAC" w:rsidRDefault="00172EAC" w:rsidP="00BF6447">
            <w:pPr>
              <w:rPr>
                <w:rFonts w:ascii="Arial" w:hAnsi="Arial" w:cs="Arial"/>
                <w:i/>
              </w:rPr>
            </w:pPr>
          </w:p>
        </w:tc>
        <w:tc>
          <w:tcPr>
            <w:tcW w:w="14868" w:type="dxa"/>
            <w:gridSpan w:val="10"/>
            <w:tcMar>
              <w:top w:w="57" w:type="dxa"/>
              <w:left w:w="57" w:type="dxa"/>
              <w:bottom w:w="57" w:type="dxa"/>
              <w:right w:w="57" w:type="dxa"/>
            </w:tcMar>
          </w:tcPr>
          <w:p w:rsidR="00172EAC" w:rsidRPr="00172EAC" w:rsidRDefault="00172EAC" w:rsidP="00BF6447">
            <w:pPr>
              <w:rPr>
                <w:rFonts w:ascii="Arial" w:hAnsi="Arial" w:cs="Arial"/>
                <w:i/>
              </w:rPr>
            </w:pPr>
            <w:r w:rsidRPr="00172EAC">
              <w:rPr>
                <w:rFonts w:ascii="Arial" w:hAnsi="Arial" w:cs="Arial"/>
                <w:i/>
              </w:rPr>
              <w:t xml:space="preserve">Text: </w:t>
            </w:r>
            <w:r w:rsidRPr="00172EAC">
              <w:rPr>
                <w:rFonts w:ascii="Arial" w:hAnsi="Arial" w:cs="Arial"/>
              </w:rPr>
              <w:t>Prose fiction</w:t>
            </w:r>
          </w:p>
        </w:tc>
      </w:tr>
    </w:tbl>
    <w:p w:rsidR="00BF6447" w:rsidRDefault="00BF6447" w:rsidP="00BF6447">
      <w:pPr>
        <w:spacing w:after="0" w:line="240" w:lineRule="auto"/>
        <w:rPr>
          <w:rFonts w:ascii="Arial" w:hAnsi="Arial" w:cs="Arial"/>
        </w:rPr>
      </w:pPr>
    </w:p>
    <w:p w:rsidR="00172EAC" w:rsidRPr="00172EAC" w:rsidRDefault="00172EAC" w:rsidP="00BF6447">
      <w:pPr>
        <w:spacing w:after="0" w:line="240" w:lineRule="auto"/>
        <w:rPr>
          <w:rFonts w:ascii="Arial" w:hAnsi="Arial" w:cs="Arial"/>
        </w:rPr>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 1). The table describes the unit (row 2), outlines the course requirements (row 3), and identifies the syllabus outcomes (row 4)"/>
      </w:tblPr>
      <w:tblGrid>
        <w:gridCol w:w="524"/>
        <w:gridCol w:w="1434"/>
        <w:gridCol w:w="1435"/>
        <w:gridCol w:w="1436"/>
        <w:gridCol w:w="1696"/>
        <w:gridCol w:w="1696"/>
        <w:gridCol w:w="1436"/>
        <w:gridCol w:w="1435"/>
        <w:gridCol w:w="1436"/>
        <w:gridCol w:w="1436"/>
        <w:gridCol w:w="1436"/>
      </w:tblGrid>
      <w:tr w:rsidR="00BF6447" w:rsidRPr="00172EAC" w:rsidTr="001F7604">
        <w:trPr>
          <w:tblHeader/>
        </w:trPr>
        <w:tc>
          <w:tcPr>
            <w:tcW w:w="524" w:type="dxa"/>
            <w:vMerge w:val="restart"/>
            <w:shd w:val="clear" w:color="auto" w:fill="auto"/>
            <w:tcMar>
              <w:top w:w="57" w:type="dxa"/>
              <w:left w:w="57" w:type="dxa"/>
              <w:bottom w:w="57" w:type="dxa"/>
              <w:right w:w="57" w:type="dxa"/>
            </w:tcMar>
            <w:textDirection w:val="btLr"/>
            <w:vAlign w:val="center"/>
          </w:tcPr>
          <w:p w:rsidR="00BF6447" w:rsidRPr="00172EAC" w:rsidRDefault="00BF6447" w:rsidP="00BF6447">
            <w:pPr>
              <w:jc w:val="center"/>
              <w:rPr>
                <w:rFonts w:ascii="Arial" w:hAnsi="Arial" w:cs="Arial"/>
                <w:b/>
              </w:rPr>
            </w:pPr>
            <w:r w:rsidRPr="00172EAC">
              <w:rPr>
                <w:rFonts w:ascii="Arial" w:hAnsi="Arial" w:cs="Arial"/>
                <w:b/>
              </w:rPr>
              <w:t>Term 3</w:t>
            </w:r>
          </w:p>
        </w:tc>
        <w:tc>
          <w:tcPr>
            <w:tcW w:w="1434"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1</w:t>
            </w:r>
          </w:p>
        </w:tc>
        <w:tc>
          <w:tcPr>
            <w:tcW w:w="1435"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2</w:t>
            </w:r>
          </w:p>
        </w:tc>
        <w:tc>
          <w:tcPr>
            <w:tcW w:w="1436"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3</w:t>
            </w:r>
          </w:p>
        </w:tc>
        <w:tc>
          <w:tcPr>
            <w:tcW w:w="1696"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4</w:t>
            </w:r>
          </w:p>
        </w:tc>
        <w:tc>
          <w:tcPr>
            <w:tcW w:w="1696" w:type="dxa"/>
          </w:tcPr>
          <w:p w:rsidR="00BF6447" w:rsidRPr="00172EAC" w:rsidRDefault="00BF6447" w:rsidP="00BF6447">
            <w:pPr>
              <w:jc w:val="center"/>
              <w:rPr>
                <w:rFonts w:ascii="Arial" w:hAnsi="Arial" w:cs="Arial"/>
                <w:b/>
                <w:highlight w:val="yellow"/>
              </w:rPr>
            </w:pPr>
            <w:r w:rsidRPr="00172EAC">
              <w:rPr>
                <w:rFonts w:ascii="Arial" w:hAnsi="Arial" w:cs="Arial"/>
                <w:b/>
              </w:rPr>
              <w:t>Week 5</w:t>
            </w:r>
          </w:p>
        </w:tc>
        <w:tc>
          <w:tcPr>
            <w:tcW w:w="1436"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6</w:t>
            </w:r>
          </w:p>
        </w:tc>
        <w:tc>
          <w:tcPr>
            <w:tcW w:w="1435"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7</w:t>
            </w:r>
          </w:p>
        </w:tc>
        <w:tc>
          <w:tcPr>
            <w:tcW w:w="1436"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8</w:t>
            </w:r>
          </w:p>
        </w:tc>
        <w:tc>
          <w:tcPr>
            <w:tcW w:w="1436"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9</w:t>
            </w:r>
          </w:p>
        </w:tc>
        <w:tc>
          <w:tcPr>
            <w:tcW w:w="1436" w:type="dxa"/>
            <w:tcMar>
              <w:top w:w="57" w:type="dxa"/>
              <w:left w:w="57" w:type="dxa"/>
              <w:bottom w:w="57" w:type="dxa"/>
              <w:right w:w="57" w:type="dxa"/>
            </w:tcMar>
          </w:tcPr>
          <w:p w:rsidR="00BF6447" w:rsidRPr="00172EAC" w:rsidRDefault="00BF6447" w:rsidP="00BF6447">
            <w:pPr>
              <w:jc w:val="center"/>
              <w:rPr>
                <w:rFonts w:ascii="Arial" w:hAnsi="Arial" w:cs="Arial"/>
                <w:b/>
              </w:rPr>
            </w:pPr>
            <w:r w:rsidRPr="00172EAC">
              <w:rPr>
                <w:rFonts w:ascii="Arial" w:hAnsi="Arial" w:cs="Arial"/>
                <w:b/>
              </w:rPr>
              <w:t>Week 10</w:t>
            </w:r>
          </w:p>
        </w:tc>
      </w:tr>
      <w:tr w:rsidR="00BF6447" w:rsidRPr="00172EAC" w:rsidTr="001F7604">
        <w:trPr>
          <w:cantSplit/>
          <w:tblHeader/>
        </w:trPr>
        <w:tc>
          <w:tcPr>
            <w:tcW w:w="524" w:type="dxa"/>
            <w:vMerge/>
            <w:tcMar>
              <w:top w:w="57" w:type="dxa"/>
              <w:left w:w="57" w:type="dxa"/>
              <w:bottom w:w="57" w:type="dxa"/>
              <w:right w:w="57" w:type="dxa"/>
            </w:tcMar>
          </w:tcPr>
          <w:p w:rsidR="00BF6447" w:rsidRPr="00172EAC" w:rsidRDefault="00BF6447" w:rsidP="00BF6447">
            <w:pPr>
              <w:rPr>
                <w:rFonts w:ascii="Arial" w:hAnsi="Arial" w:cs="Arial"/>
                <w:i/>
              </w:rPr>
            </w:pPr>
          </w:p>
        </w:tc>
        <w:tc>
          <w:tcPr>
            <w:tcW w:w="14876" w:type="dxa"/>
            <w:gridSpan w:val="10"/>
            <w:tcMar>
              <w:top w:w="57" w:type="dxa"/>
              <w:left w:w="57" w:type="dxa"/>
              <w:bottom w:w="57" w:type="dxa"/>
              <w:right w:w="57" w:type="dxa"/>
            </w:tcMar>
          </w:tcPr>
          <w:p w:rsidR="00BF6447" w:rsidRPr="00172EAC" w:rsidRDefault="00BF6447" w:rsidP="00BF6447">
            <w:pPr>
              <w:rPr>
                <w:rFonts w:ascii="Arial" w:hAnsi="Arial" w:cs="Arial"/>
                <w:b/>
                <w:i/>
              </w:rPr>
            </w:pPr>
            <w:r w:rsidRPr="00172EAC">
              <w:rPr>
                <w:rFonts w:ascii="Arial" w:hAnsi="Arial" w:cs="Arial"/>
                <w:b/>
                <w:i/>
              </w:rPr>
              <w:t>Module C: Texts and Society (40 hours)</w:t>
            </w:r>
          </w:p>
          <w:p w:rsidR="00BF6447" w:rsidRPr="00172EAC" w:rsidRDefault="00BF6447" w:rsidP="00967D1A">
            <w:pPr>
              <w:rPr>
                <w:rFonts w:ascii="Arial" w:hAnsi="Arial" w:cs="Arial"/>
              </w:rPr>
            </w:pPr>
            <w:r w:rsidRPr="00172EAC">
              <w:rPr>
                <w:rFonts w:ascii="Arial" w:hAnsi="Arial" w:cs="Arial"/>
              </w:rPr>
              <w:t xml:space="preserve">In this module, students explore, analyse, respond to and compose a selection of texts that are commonly encountered in community, vocational and academic settings. They investigate how these texts communicate information, ideas, bodies of knowledge, attitudes and belief systems in ways particular to specific areas of society. </w:t>
            </w:r>
          </w:p>
        </w:tc>
      </w:tr>
      <w:tr w:rsidR="00BF6447" w:rsidRPr="00172EAC" w:rsidTr="001F7604">
        <w:trPr>
          <w:cantSplit/>
          <w:tblHeader/>
        </w:trPr>
        <w:tc>
          <w:tcPr>
            <w:tcW w:w="524" w:type="dxa"/>
            <w:vMerge/>
            <w:tcMar>
              <w:top w:w="57" w:type="dxa"/>
              <w:left w:w="57" w:type="dxa"/>
              <w:bottom w:w="57" w:type="dxa"/>
              <w:right w:w="57" w:type="dxa"/>
            </w:tcMar>
          </w:tcPr>
          <w:p w:rsidR="00BF6447" w:rsidRPr="00172EAC" w:rsidRDefault="00BF6447" w:rsidP="00BF6447">
            <w:pPr>
              <w:rPr>
                <w:rFonts w:ascii="Arial" w:hAnsi="Arial" w:cs="Arial"/>
              </w:rPr>
            </w:pPr>
          </w:p>
        </w:tc>
        <w:tc>
          <w:tcPr>
            <w:tcW w:w="14876" w:type="dxa"/>
            <w:gridSpan w:val="10"/>
            <w:tcMar>
              <w:top w:w="57" w:type="dxa"/>
              <w:left w:w="57" w:type="dxa"/>
              <w:bottom w:w="57" w:type="dxa"/>
              <w:right w:w="57" w:type="dxa"/>
            </w:tcMar>
          </w:tcPr>
          <w:p w:rsidR="00BF6447" w:rsidRPr="00172EAC" w:rsidRDefault="00BF6447" w:rsidP="00BF6447">
            <w:pPr>
              <w:rPr>
                <w:rFonts w:ascii="Arial" w:hAnsi="Arial" w:cs="Arial"/>
                <w:i/>
              </w:rPr>
            </w:pPr>
            <w:r w:rsidRPr="00172EAC">
              <w:rPr>
                <w:rFonts w:ascii="Arial" w:hAnsi="Arial" w:cs="Arial"/>
                <w:i/>
              </w:rPr>
              <w:t>Outcomes:</w:t>
            </w:r>
            <w:r w:rsidRPr="00172EAC">
              <w:rPr>
                <w:rFonts w:ascii="Arial" w:hAnsi="Arial" w:cs="Arial"/>
              </w:rPr>
              <w:t xml:space="preserve"> EAL11-1A, EAL11-1B, EAL11-2, EAL11-3, EAL11-4, </w:t>
            </w:r>
            <w:r w:rsidR="00C804E5" w:rsidRPr="00172EAC">
              <w:rPr>
                <w:rFonts w:ascii="Arial" w:hAnsi="Arial" w:cs="Arial"/>
              </w:rPr>
              <w:t xml:space="preserve">EAL11-5, </w:t>
            </w:r>
            <w:r w:rsidRPr="00172EAC">
              <w:rPr>
                <w:rFonts w:ascii="Arial" w:hAnsi="Arial" w:cs="Arial"/>
              </w:rPr>
              <w:t>EAL11-6, EAL11-7, EAL11-9</w:t>
            </w:r>
          </w:p>
        </w:tc>
      </w:tr>
      <w:tr w:rsidR="00172EAC" w:rsidRPr="00172EAC" w:rsidTr="00822939">
        <w:trPr>
          <w:cantSplit/>
          <w:tblHeader/>
        </w:trPr>
        <w:tc>
          <w:tcPr>
            <w:tcW w:w="524" w:type="dxa"/>
            <w:vMerge/>
            <w:tcMar>
              <w:top w:w="57" w:type="dxa"/>
              <w:left w:w="57" w:type="dxa"/>
              <w:bottom w:w="57" w:type="dxa"/>
              <w:right w:w="57" w:type="dxa"/>
            </w:tcMar>
          </w:tcPr>
          <w:p w:rsidR="00172EAC" w:rsidRPr="00172EAC" w:rsidRDefault="00172EAC" w:rsidP="00BF6447">
            <w:pPr>
              <w:rPr>
                <w:rFonts w:ascii="Arial" w:hAnsi="Arial" w:cs="Arial"/>
                <w:i/>
              </w:rPr>
            </w:pPr>
          </w:p>
        </w:tc>
        <w:tc>
          <w:tcPr>
            <w:tcW w:w="14876" w:type="dxa"/>
            <w:gridSpan w:val="10"/>
            <w:tcMar>
              <w:top w:w="57" w:type="dxa"/>
              <w:left w:w="57" w:type="dxa"/>
              <w:bottom w:w="57" w:type="dxa"/>
              <w:right w:w="57" w:type="dxa"/>
            </w:tcMar>
          </w:tcPr>
          <w:p w:rsidR="00172EAC" w:rsidRPr="00172EAC" w:rsidRDefault="00172EAC" w:rsidP="00BF6447">
            <w:pPr>
              <w:rPr>
                <w:rFonts w:ascii="Arial" w:hAnsi="Arial" w:cs="Arial"/>
                <w:i/>
              </w:rPr>
            </w:pPr>
            <w:r w:rsidRPr="00172EAC">
              <w:rPr>
                <w:rFonts w:ascii="Arial" w:hAnsi="Arial" w:cs="Arial"/>
                <w:i/>
              </w:rPr>
              <w:t>Texts:</w:t>
            </w:r>
            <w:r w:rsidRPr="00172EAC">
              <w:rPr>
                <w:rFonts w:ascii="Arial" w:hAnsi="Arial" w:cs="Arial"/>
              </w:rPr>
              <w:t xml:space="preserve"> a range of types of texts drawn from prose fiction, poetry, nonfiction, film, media and digital texts.</w:t>
            </w:r>
          </w:p>
        </w:tc>
      </w:tr>
    </w:tbl>
    <w:p w:rsidR="00BF6447" w:rsidRPr="00172EAC" w:rsidRDefault="00BF6447" w:rsidP="00BF6447">
      <w:pPr>
        <w:spacing w:after="0" w:line="240" w:lineRule="auto"/>
        <w:rPr>
          <w:rFonts w:ascii="Arial" w:hAnsi="Arial" w:cs="Arial"/>
        </w:rPr>
      </w:pPr>
    </w:p>
    <w:p w:rsidR="008E11B8" w:rsidRPr="00172EAC" w:rsidRDefault="0054276D">
      <w:pPr>
        <w:rPr>
          <w:rFonts w:ascii="Arial" w:hAnsi="Arial" w:cs="Arial"/>
        </w:rPr>
      </w:pPr>
    </w:p>
    <w:sectPr w:rsidR="008E11B8" w:rsidRPr="00172EAC" w:rsidSect="00FF42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6D" w:rsidRDefault="0054276D" w:rsidP="002818AC">
      <w:pPr>
        <w:spacing w:after="0" w:line="240" w:lineRule="auto"/>
      </w:pPr>
      <w:r>
        <w:separator/>
      </w:r>
    </w:p>
  </w:endnote>
  <w:endnote w:type="continuationSeparator" w:id="0">
    <w:p w:rsidR="0054276D" w:rsidRDefault="0054276D" w:rsidP="0028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6D" w:rsidRDefault="0054276D" w:rsidP="002818AC">
      <w:pPr>
        <w:spacing w:after="0" w:line="240" w:lineRule="auto"/>
      </w:pPr>
      <w:r>
        <w:separator/>
      </w:r>
    </w:p>
  </w:footnote>
  <w:footnote w:type="continuationSeparator" w:id="0">
    <w:p w:rsidR="0054276D" w:rsidRDefault="0054276D" w:rsidP="002818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47"/>
    <w:rsid w:val="00081504"/>
    <w:rsid w:val="00172EAC"/>
    <w:rsid w:val="001C222E"/>
    <w:rsid w:val="001D11F9"/>
    <w:rsid w:val="002818AC"/>
    <w:rsid w:val="00326FB5"/>
    <w:rsid w:val="004733D9"/>
    <w:rsid w:val="0054276D"/>
    <w:rsid w:val="005C3544"/>
    <w:rsid w:val="005D30F2"/>
    <w:rsid w:val="005F0807"/>
    <w:rsid w:val="0078171C"/>
    <w:rsid w:val="00967D1A"/>
    <w:rsid w:val="009D6C0C"/>
    <w:rsid w:val="00A50C6C"/>
    <w:rsid w:val="00B95BEC"/>
    <w:rsid w:val="00BF6447"/>
    <w:rsid w:val="00C2099C"/>
    <w:rsid w:val="00C804E5"/>
    <w:rsid w:val="00E14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8AC"/>
  </w:style>
  <w:style w:type="paragraph" w:styleId="Footer">
    <w:name w:val="footer"/>
    <w:basedOn w:val="Normal"/>
    <w:link w:val="FooterChar"/>
    <w:uiPriority w:val="99"/>
    <w:unhideWhenUsed/>
    <w:rsid w:val="0028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8AC"/>
  </w:style>
  <w:style w:type="paragraph" w:styleId="BalloonText">
    <w:name w:val="Balloon Text"/>
    <w:basedOn w:val="Normal"/>
    <w:link w:val="BalloonTextChar"/>
    <w:uiPriority w:val="99"/>
    <w:semiHidden/>
    <w:unhideWhenUsed/>
    <w:rsid w:val="0028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8AC"/>
  </w:style>
  <w:style w:type="paragraph" w:styleId="Footer">
    <w:name w:val="footer"/>
    <w:basedOn w:val="Normal"/>
    <w:link w:val="FooterChar"/>
    <w:uiPriority w:val="99"/>
    <w:unhideWhenUsed/>
    <w:rsid w:val="0028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8AC"/>
  </w:style>
  <w:style w:type="paragraph" w:styleId="BalloonText">
    <w:name w:val="Balloon Text"/>
    <w:basedOn w:val="Normal"/>
    <w:link w:val="BalloonTextChar"/>
    <w:uiPriority w:val="99"/>
    <w:semiHidden/>
    <w:unhideWhenUsed/>
    <w:rsid w:val="0028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Scope and Sequence - Year 11 English EALD (B)</vt:lpstr>
    </vt:vector>
  </TitlesOfParts>
  <Company>Board of Studies, Teaching and Educational Standards</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11 English EALD (B)</dc:title>
  <dc:creator>NESA</dc:creator>
  <cp:lastModifiedBy>Lauren Wood</cp:lastModifiedBy>
  <cp:revision>10</cp:revision>
  <cp:lastPrinted>2017-03-24T01:25:00Z</cp:lastPrinted>
  <dcterms:created xsi:type="dcterms:W3CDTF">2017-03-14T22:34:00Z</dcterms:created>
  <dcterms:modified xsi:type="dcterms:W3CDTF">2017-03-24T01:25:00Z</dcterms:modified>
</cp:coreProperties>
</file>