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3A" w:rsidRDefault="00A2573A" w:rsidP="00055E59">
      <w:pPr>
        <w:jc w:val="center"/>
        <w:rPr>
          <w:b/>
          <w:sz w:val="28"/>
          <w:szCs w:val="28"/>
        </w:rPr>
      </w:pPr>
      <w:bookmarkStart w:id="0" w:name="_GoBack"/>
      <w:bookmarkEnd w:id="0"/>
      <w:r w:rsidRPr="00055E59">
        <w:rPr>
          <w:b/>
          <w:sz w:val="28"/>
          <w:szCs w:val="28"/>
        </w:rPr>
        <w:t xml:space="preserve">Scope and Sequence: </w:t>
      </w:r>
      <w:r w:rsidR="00C007E3" w:rsidRPr="00055E59">
        <w:rPr>
          <w:b/>
          <w:sz w:val="28"/>
          <w:szCs w:val="28"/>
        </w:rPr>
        <w:t>Mathematics</w:t>
      </w:r>
      <w:r w:rsidR="003C1E54" w:rsidRPr="00055E59">
        <w:rPr>
          <w:b/>
          <w:sz w:val="28"/>
          <w:szCs w:val="28"/>
        </w:rPr>
        <w:t xml:space="preserve"> </w:t>
      </w:r>
      <w:r w:rsidR="003F69E3" w:rsidRPr="00055E59">
        <w:rPr>
          <w:b/>
          <w:sz w:val="28"/>
          <w:szCs w:val="28"/>
        </w:rPr>
        <w:t>Standard</w:t>
      </w:r>
      <w:r w:rsidR="006C1FD5" w:rsidRPr="00055E59">
        <w:rPr>
          <w:b/>
          <w:sz w:val="28"/>
          <w:szCs w:val="28"/>
        </w:rPr>
        <w:t xml:space="preserve"> </w:t>
      </w:r>
      <w:r w:rsidR="003C1E54" w:rsidRPr="00055E59">
        <w:rPr>
          <w:b/>
          <w:sz w:val="28"/>
          <w:szCs w:val="28"/>
        </w:rPr>
        <w:t>Year</w:t>
      </w:r>
      <w:r w:rsidR="00E06FD3" w:rsidRPr="00055E59">
        <w:rPr>
          <w:b/>
          <w:sz w:val="28"/>
          <w:szCs w:val="28"/>
        </w:rPr>
        <w:t xml:space="preserve"> </w:t>
      </w:r>
      <w:r w:rsidR="003F69E3" w:rsidRPr="00055E59">
        <w:rPr>
          <w:b/>
          <w:sz w:val="28"/>
          <w:szCs w:val="28"/>
        </w:rPr>
        <w:t>11</w:t>
      </w:r>
      <w:r w:rsidR="006C1FD5" w:rsidRPr="00055E59">
        <w:rPr>
          <w:b/>
          <w:sz w:val="28"/>
          <w:szCs w:val="28"/>
        </w:rPr>
        <w:t xml:space="preserve"> –</w:t>
      </w:r>
      <w:r w:rsidR="00992C37">
        <w:rPr>
          <w:b/>
          <w:sz w:val="28"/>
          <w:szCs w:val="28"/>
        </w:rPr>
        <w:t xml:space="preserve"> Standard</w:t>
      </w:r>
      <w:r w:rsidR="005307AC" w:rsidRPr="00055E59">
        <w:rPr>
          <w:b/>
          <w:sz w:val="28"/>
          <w:szCs w:val="28"/>
        </w:rPr>
        <w:t xml:space="preserve"> </w:t>
      </w:r>
      <w:r w:rsidR="00E06FD3" w:rsidRPr="00055E59">
        <w:rPr>
          <w:b/>
          <w:sz w:val="28"/>
          <w:szCs w:val="28"/>
        </w:rPr>
        <w:t>pathway</w:t>
      </w:r>
      <w:r w:rsidR="00E3613E" w:rsidRPr="00055E59">
        <w:rPr>
          <w:b/>
          <w:sz w:val="28"/>
          <w:szCs w:val="28"/>
        </w:rPr>
        <w:t xml:space="preserve"> through AAM</w:t>
      </w:r>
      <w:r w:rsidR="00162B94" w:rsidRPr="00055E59">
        <w:rPr>
          <w:b/>
          <w:sz w:val="28"/>
          <w:szCs w:val="28"/>
        </w:rPr>
        <w:t xml:space="preserve"> units</w:t>
      </w:r>
    </w:p>
    <w:p w:rsidR="00ED1FBD" w:rsidRPr="00ED1FBD" w:rsidRDefault="00ED1FBD" w:rsidP="00055E59">
      <w:pPr>
        <w:jc w:val="center"/>
        <w:rPr>
          <w:i/>
          <w:sz w:val="20"/>
          <w:szCs w:val="20"/>
        </w:rPr>
      </w:pPr>
      <w:r w:rsidRPr="00ED1FBD">
        <w:rPr>
          <w:b/>
          <w:i/>
          <w:sz w:val="20"/>
          <w:szCs w:val="20"/>
        </w:rPr>
        <w:t>Sample for implementation for Year 11 from 2018</w:t>
      </w:r>
    </w:p>
    <w:p w:rsidR="00153029" w:rsidRDefault="00153029" w:rsidP="00DB042E">
      <w:pPr>
        <w:spacing w:after="120"/>
      </w:pPr>
      <w:r w:rsidRPr="005202FB">
        <w:t>The</w:t>
      </w:r>
      <w:r>
        <w:t xml:space="preserve"> Mathematics Standard syllabus provides many opportunities for students to apply and</w:t>
      </w:r>
      <w:r w:rsidR="000738E7">
        <w:t xml:space="preserve"> further develop the knowledge </w:t>
      </w:r>
      <w:r>
        <w:t>understanding</w:t>
      </w:r>
      <w:r w:rsidR="000738E7">
        <w:t xml:space="preserve"> and skills</w:t>
      </w:r>
      <w:r>
        <w:t xml:space="preserve"> described in the content. In considering various applications of mathematics, students will be required to construct and use mathematical models. These opportunities for explicit application and modelling are identified within the syllabus by the code </w:t>
      </w:r>
      <w:r>
        <w:rPr>
          <w:b/>
        </w:rPr>
        <w:t>AAM</w:t>
      </w:r>
      <w:r>
        <w:t>.</w:t>
      </w:r>
    </w:p>
    <w:p w:rsidR="00153029" w:rsidRDefault="00153029" w:rsidP="00DB042E">
      <w:pPr>
        <w:spacing w:after="120"/>
      </w:pPr>
      <w:r>
        <w:t xml:space="preserve">The following sample scope and sequence provides a suggested pathway </w:t>
      </w:r>
      <w:r w:rsidR="00C27DB6">
        <w:t xml:space="preserve">for an approach which focuses on teaching </w:t>
      </w:r>
      <w:proofErr w:type="gramStart"/>
      <w:r>
        <w:t>these application</w:t>
      </w:r>
      <w:proofErr w:type="gramEnd"/>
      <w:r>
        <w:t xml:space="preserve"> and modelling opportunities as separate units. The titles given to these separated application and modelling units </w:t>
      </w:r>
      <w:r w:rsidR="00C27DB6">
        <w:t>are</w:t>
      </w:r>
      <w:r>
        <w:t xml:space="preserve"> suggestions only. </w:t>
      </w:r>
    </w:p>
    <w:p w:rsidR="00153029" w:rsidRPr="00F855B1" w:rsidRDefault="00C27DB6" w:rsidP="00055E59">
      <w:r>
        <w:t>Further information about potential content that could be taught</w:t>
      </w:r>
      <w:r w:rsidRPr="00C27DB6">
        <w:t xml:space="preserve"> </w:t>
      </w:r>
      <w:r w:rsidR="00897558">
        <w:t>is included</w:t>
      </w:r>
      <w:r w:rsidR="000738E7">
        <w:t xml:space="preserve"> in</w:t>
      </w:r>
      <w:r w:rsidR="00F855B1">
        <w:t>:</w:t>
      </w:r>
      <w:r>
        <w:t xml:space="preserve"> </w:t>
      </w:r>
      <w:r w:rsidR="00F855B1" w:rsidRPr="00897558">
        <w:rPr>
          <w:i/>
        </w:rPr>
        <w:t xml:space="preserve">Mathematics Standard pathway (Years 11 and 12) through separate AAM units: </w:t>
      </w:r>
      <w:r w:rsidR="00153029" w:rsidRPr="00897558">
        <w:rPr>
          <w:i/>
        </w:rPr>
        <w:t xml:space="preserve">Further </w:t>
      </w:r>
      <w:r w:rsidRPr="00897558">
        <w:rPr>
          <w:i/>
        </w:rPr>
        <w:t>E</w:t>
      </w:r>
      <w:r w:rsidR="00153029" w:rsidRPr="00897558">
        <w:rPr>
          <w:i/>
        </w:rPr>
        <w:t>xplanatory Information</w:t>
      </w:r>
      <w:r w:rsidRPr="00897558">
        <w:rPr>
          <w:i/>
        </w:rPr>
        <w:t>.</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title and strand (row 2), describes the unit and course requirements (row 3), and lists syllabus outcomes (row 4)."/>
      </w:tblPr>
      <w:tblGrid>
        <w:gridCol w:w="686"/>
        <w:gridCol w:w="1298"/>
        <w:gridCol w:w="1392"/>
        <w:gridCol w:w="1393"/>
        <w:gridCol w:w="1292"/>
        <w:gridCol w:w="1293"/>
        <w:gridCol w:w="1293"/>
        <w:gridCol w:w="1205"/>
        <w:gridCol w:w="1205"/>
        <w:gridCol w:w="1905"/>
        <w:gridCol w:w="1219"/>
        <w:gridCol w:w="1219"/>
      </w:tblGrid>
      <w:tr w:rsidR="00564812" w:rsidRPr="00535963" w:rsidTr="00DB042E">
        <w:trPr>
          <w:trHeight w:val="232"/>
          <w:tblHeader/>
        </w:trPr>
        <w:tc>
          <w:tcPr>
            <w:tcW w:w="686" w:type="dxa"/>
            <w:vMerge w:val="restart"/>
            <w:shd w:val="clear" w:color="auto" w:fill="auto"/>
            <w:tcMar>
              <w:top w:w="57" w:type="dxa"/>
              <w:left w:w="57" w:type="dxa"/>
              <w:bottom w:w="57" w:type="dxa"/>
              <w:right w:w="57" w:type="dxa"/>
            </w:tcMar>
            <w:textDirection w:val="btLr"/>
            <w:vAlign w:val="center"/>
          </w:tcPr>
          <w:p w:rsidR="00F831C1" w:rsidRPr="00535963" w:rsidRDefault="00E06FD3" w:rsidP="00535963">
            <w:pPr>
              <w:pStyle w:val="Heading2"/>
              <w:spacing w:before="0"/>
              <w:outlineLvl w:val="1"/>
              <w:rPr>
                <w:szCs w:val="22"/>
              </w:rPr>
            </w:pPr>
            <w:r>
              <w:rPr>
                <w:szCs w:val="22"/>
              </w:rPr>
              <w:t>Term 1</w:t>
            </w:r>
          </w:p>
        </w:tc>
        <w:tc>
          <w:tcPr>
            <w:tcW w:w="1298" w:type="dxa"/>
            <w:tcMar>
              <w:top w:w="57" w:type="dxa"/>
              <w:left w:w="57" w:type="dxa"/>
              <w:bottom w:w="57" w:type="dxa"/>
              <w:right w:w="57" w:type="dxa"/>
            </w:tcMar>
          </w:tcPr>
          <w:p w:rsidR="00F831C1" w:rsidRPr="00535963" w:rsidRDefault="00F831C1" w:rsidP="00535963">
            <w:pPr>
              <w:rPr>
                <w:rFonts w:cs="Arial"/>
              </w:rPr>
            </w:pPr>
          </w:p>
        </w:tc>
        <w:tc>
          <w:tcPr>
            <w:tcW w:w="1392"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1</w:t>
            </w:r>
          </w:p>
        </w:tc>
        <w:tc>
          <w:tcPr>
            <w:tcW w:w="1393"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2</w:t>
            </w:r>
          </w:p>
        </w:tc>
        <w:tc>
          <w:tcPr>
            <w:tcW w:w="1292"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3</w:t>
            </w:r>
          </w:p>
        </w:tc>
        <w:tc>
          <w:tcPr>
            <w:tcW w:w="1293"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4</w:t>
            </w:r>
          </w:p>
        </w:tc>
        <w:tc>
          <w:tcPr>
            <w:tcW w:w="1293" w:type="dxa"/>
            <w:tcMar>
              <w:top w:w="57" w:type="dxa"/>
              <w:left w:w="57" w:type="dxa"/>
              <w:bottom w:w="57" w:type="dxa"/>
              <w:right w:w="57" w:type="dxa"/>
            </w:tcMar>
          </w:tcPr>
          <w:p w:rsidR="00F831C1" w:rsidRPr="00535963" w:rsidRDefault="00F831C1" w:rsidP="00535963">
            <w:pPr>
              <w:pStyle w:val="Heading2"/>
              <w:spacing w:before="0"/>
              <w:outlineLvl w:val="1"/>
              <w:rPr>
                <w:szCs w:val="22"/>
                <w:highlight w:val="yellow"/>
              </w:rPr>
            </w:pPr>
            <w:r w:rsidRPr="00535963">
              <w:rPr>
                <w:szCs w:val="22"/>
              </w:rPr>
              <w:t>Week 5</w:t>
            </w:r>
          </w:p>
        </w:tc>
        <w:tc>
          <w:tcPr>
            <w:tcW w:w="1205"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6</w:t>
            </w:r>
          </w:p>
        </w:tc>
        <w:tc>
          <w:tcPr>
            <w:tcW w:w="1205"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7</w:t>
            </w:r>
          </w:p>
        </w:tc>
        <w:tc>
          <w:tcPr>
            <w:tcW w:w="1905"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8</w:t>
            </w:r>
          </w:p>
        </w:tc>
        <w:tc>
          <w:tcPr>
            <w:tcW w:w="1219"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9</w:t>
            </w:r>
          </w:p>
        </w:tc>
        <w:tc>
          <w:tcPr>
            <w:tcW w:w="1219" w:type="dxa"/>
            <w:tcMar>
              <w:top w:w="57" w:type="dxa"/>
              <w:left w:w="57" w:type="dxa"/>
              <w:bottom w:w="57" w:type="dxa"/>
              <w:right w:w="57" w:type="dxa"/>
            </w:tcMar>
          </w:tcPr>
          <w:p w:rsidR="00F831C1" w:rsidRPr="00535963" w:rsidRDefault="00F831C1" w:rsidP="00535963">
            <w:pPr>
              <w:pStyle w:val="Heading2"/>
              <w:spacing w:before="0"/>
              <w:outlineLvl w:val="1"/>
              <w:rPr>
                <w:szCs w:val="22"/>
              </w:rPr>
            </w:pPr>
            <w:r w:rsidRPr="00535963">
              <w:rPr>
                <w:szCs w:val="22"/>
              </w:rPr>
              <w:t>Week 10</w:t>
            </w:r>
          </w:p>
        </w:tc>
      </w:tr>
      <w:tr w:rsidR="00F309CB" w:rsidRPr="00535963" w:rsidTr="00DB042E">
        <w:trPr>
          <w:cantSplit/>
          <w:trHeight w:val="431"/>
          <w:tblHeader/>
        </w:trPr>
        <w:tc>
          <w:tcPr>
            <w:tcW w:w="686" w:type="dxa"/>
            <w:vMerge/>
            <w:tcMar>
              <w:top w:w="57" w:type="dxa"/>
              <w:left w:w="57" w:type="dxa"/>
              <w:bottom w:w="57" w:type="dxa"/>
              <w:right w:w="57" w:type="dxa"/>
            </w:tcMar>
          </w:tcPr>
          <w:p w:rsidR="00F309CB" w:rsidRPr="00535963" w:rsidRDefault="00F309CB" w:rsidP="00535963">
            <w:pPr>
              <w:rPr>
                <w:rFonts w:cs="Arial"/>
                <w:i/>
              </w:rPr>
            </w:pPr>
          </w:p>
        </w:tc>
        <w:tc>
          <w:tcPr>
            <w:tcW w:w="1298" w:type="dxa"/>
            <w:tcMar>
              <w:top w:w="57" w:type="dxa"/>
              <w:left w:w="57" w:type="dxa"/>
              <w:bottom w:w="57" w:type="dxa"/>
              <w:right w:w="57" w:type="dxa"/>
            </w:tcMar>
            <w:vAlign w:val="center"/>
          </w:tcPr>
          <w:p w:rsidR="00F309CB" w:rsidRPr="00535963" w:rsidRDefault="00457201" w:rsidP="0055169A">
            <w:pPr>
              <w:rPr>
                <w:rFonts w:cs="Arial"/>
              </w:rPr>
            </w:pPr>
            <w:r>
              <w:rPr>
                <w:rFonts w:cs="Arial"/>
                <w:i/>
              </w:rPr>
              <w:t>Topic</w:t>
            </w:r>
          </w:p>
        </w:tc>
        <w:tc>
          <w:tcPr>
            <w:tcW w:w="2785" w:type="dxa"/>
            <w:gridSpan w:val="2"/>
            <w:tcMar>
              <w:top w:w="57" w:type="dxa"/>
              <w:left w:w="57" w:type="dxa"/>
              <w:bottom w:w="57" w:type="dxa"/>
              <w:right w:w="57" w:type="dxa"/>
            </w:tcMar>
            <w:vAlign w:val="center"/>
          </w:tcPr>
          <w:p w:rsidR="00F309CB" w:rsidRPr="007D4E5F" w:rsidRDefault="00F309CB" w:rsidP="00E36370">
            <w:pPr>
              <w:jc w:val="center"/>
              <w:rPr>
                <w:rFonts w:cs="Arial"/>
              </w:rPr>
            </w:pPr>
            <w:r w:rsidRPr="007D4E5F">
              <w:rPr>
                <w:rFonts w:cs="Arial"/>
              </w:rPr>
              <w:t xml:space="preserve">Algebra </w:t>
            </w:r>
          </w:p>
        </w:tc>
        <w:tc>
          <w:tcPr>
            <w:tcW w:w="3878" w:type="dxa"/>
            <w:gridSpan w:val="3"/>
            <w:vAlign w:val="center"/>
          </w:tcPr>
          <w:p w:rsidR="00F309CB" w:rsidRPr="007D4E5F" w:rsidRDefault="00F309CB" w:rsidP="003A61F8">
            <w:pPr>
              <w:jc w:val="center"/>
              <w:rPr>
                <w:rFonts w:cs="Arial"/>
              </w:rPr>
            </w:pPr>
            <w:r w:rsidRPr="007D4E5F">
              <w:rPr>
                <w:rFonts w:cs="Arial"/>
              </w:rPr>
              <w:t>Financial Mathematics</w:t>
            </w:r>
          </w:p>
        </w:tc>
        <w:tc>
          <w:tcPr>
            <w:tcW w:w="2410" w:type="dxa"/>
            <w:gridSpan w:val="2"/>
            <w:vAlign w:val="center"/>
          </w:tcPr>
          <w:p w:rsidR="00F309CB" w:rsidRPr="007D4E5F" w:rsidRDefault="00F309CB" w:rsidP="003A61F8">
            <w:pPr>
              <w:jc w:val="center"/>
              <w:rPr>
                <w:rFonts w:cs="Arial"/>
              </w:rPr>
            </w:pPr>
            <w:r w:rsidRPr="007D4E5F">
              <w:rPr>
                <w:rFonts w:cs="Arial"/>
              </w:rPr>
              <w:t>Measurement</w:t>
            </w:r>
          </w:p>
        </w:tc>
        <w:tc>
          <w:tcPr>
            <w:tcW w:w="1905" w:type="dxa"/>
            <w:vAlign w:val="center"/>
          </w:tcPr>
          <w:p w:rsidR="00F309CB" w:rsidRPr="007D4E5F" w:rsidRDefault="00F309CB" w:rsidP="003A61F8">
            <w:pPr>
              <w:jc w:val="center"/>
              <w:rPr>
                <w:rFonts w:cs="Arial"/>
              </w:rPr>
            </w:pPr>
            <w:r w:rsidRPr="007D4E5F">
              <w:rPr>
                <w:rFonts w:cs="Arial"/>
              </w:rPr>
              <w:t>Algebra</w:t>
            </w:r>
            <w:r w:rsidR="009D2391" w:rsidRPr="007D4E5F">
              <w:rPr>
                <w:rFonts w:cs="Arial"/>
              </w:rPr>
              <w:t>, Measurement</w:t>
            </w:r>
          </w:p>
        </w:tc>
        <w:tc>
          <w:tcPr>
            <w:tcW w:w="2438" w:type="dxa"/>
            <w:gridSpan w:val="2"/>
            <w:vAlign w:val="center"/>
          </w:tcPr>
          <w:p w:rsidR="00F309CB" w:rsidRPr="007D4E5F" w:rsidRDefault="00F309CB" w:rsidP="00D25311">
            <w:pPr>
              <w:jc w:val="center"/>
              <w:rPr>
                <w:rFonts w:cs="Arial"/>
              </w:rPr>
            </w:pPr>
            <w:r w:rsidRPr="007D4E5F">
              <w:rPr>
                <w:rFonts w:cs="Arial"/>
              </w:rPr>
              <w:t>Measurement</w:t>
            </w:r>
          </w:p>
        </w:tc>
      </w:tr>
      <w:tr w:rsidR="00E36370" w:rsidRPr="00535963" w:rsidTr="00564812">
        <w:trPr>
          <w:cantSplit/>
          <w:tblHeader/>
        </w:trPr>
        <w:tc>
          <w:tcPr>
            <w:tcW w:w="686" w:type="dxa"/>
            <w:vMerge/>
            <w:tcMar>
              <w:top w:w="57" w:type="dxa"/>
              <w:left w:w="57" w:type="dxa"/>
              <w:bottom w:w="57" w:type="dxa"/>
              <w:right w:w="57" w:type="dxa"/>
            </w:tcMar>
          </w:tcPr>
          <w:p w:rsidR="00E36370" w:rsidRPr="00535963" w:rsidRDefault="00E36370" w:rsidP="00535963">
            <w:pPr>
              <w:rPr>
                <w:rFonts w:cs="Arial"/>
              </w:rPr>
            </w:pPr>
          </w:p>
        </w:tc>
        <w:tc>
          <w:tcPr>
            <w:tcW w:w="1298" w:type="dxa"/>
            <w:tcMar>
              <w:top w:w="57" w:type="dxa"/>
              <w:left w:w="57" w:type="dxa"/>
              <w:bottom w:w="57" w:type="dxa"/>
              <w:right w:w="57" w:type="dxa"/>
            </w:tcMar>
            <w:vAlign w:val="center"/>
          </w:tcPr>
          <w:p w:rsidR="00E36370" w:rsidRPr="00535963" w:rsidRDefault="00E36370" w:rsidP="00D25311">
            <w:pPr>
              <w:rPr>
                <w:rFonts w:cs="Arial"/>
              </w:rPr>
            </w:pPr>
            <w:r>
              <w:rPr>
                <w:rFonts w:cs="Arial"/>
                <w:i/>
              </w:rPr>
              <w:t>Unit</w:t>
            </w:r>
            <w:r w:rsidR="004D34DE">
              <w:rPr>
                <w:rFonts w:cs="Arial"/>
                <w:i/>
              </w:rPr>
              <w:t xml:space="preserve"> title</w:t>
            </w:r>
          </w:p>
        </w:tc>
        <w:tc>
          <w:tcPr>
            <w:tcW w:w="2785" w:type="dxa"/>
            <w:gridSpan w:val="2"/>
            <w:tcMar>
              <w:top w:w="57" w:type="dxa"/>
              <w:left w:w="57" w:type="dxa"/>
              <w:bottom w:w="57" w:type="dxa"/>
              <w:right w:w="57" w:type="dxa"/>
            </w:tcMar>
            <w:vAlign w:val="center"/>
          </w:tcPr>
          <w:p w:rsidR="00E36370" w:rsidRPr="00ED2ED1" w:rsidRDefault="00E36370" w:rsidP="001E66DF">
            <w:pPr>
              <w:jc w:val="center"/>
              <w:rPr>
                <w:rFonts w:cs="Arial"/>
              </w:rPr>
            </w:pPr>
            <w:r>
              <w:rPr>
                <w:rFonts w:cs="Arial"/>
              </w:rPr>
              <w:t>Formulae and Equations A1</w:t>
            </w:r>
          </w:p>
        </w:tc>
        <w:tc>
          <w:tcPr>
            <w:tcW w:w="3878" w:type="dxa"/>
            <w:gridSpan w:val="3"/>
            <w:vAlign w:val="center"/>
          </w:tcPr>
          <w:p w:rsidR="004917A3" w:rsidRDefault="00E36370" w:rsidP="006F729F">
            <w:pPr>
              <w:jc w:val="center"/>
              <w:rPr>
                <w:rFonts w:cs="Arial"/>
              </w:rPr>
            </w:pPr>
            <w:r>
              <w:rPr>
                <w:rFonts w:cs="Arial"/>
              </w:rPr>
              <w:t xml:space="preserve">Earning and Managing Money </w:t>
            </w:r>
          </w:p>
          <w:p w:rsidR="00E36370" w:rsidRPr="00ED2ED1" w:rsidRDefault="00E36370" w:rsidP="006F729F">
            <w:pPr>
              <w:jc w:val="center"/>
              <w:rPr>
                <w:rFonts w:cs="Arial"/>
              </w:rPr>
            </w:pPr>
            <w:r>
              <w:rPr>
                <w:rFonts w:cs="Arial"/>
              </w:rPr>
              <w:t>F1.2</w:t>
            </w:r>
          </w:p>
        </w:tc>
        <w:tc>
          <w:tcPr>
            <w:tcW w:w="2410" w:type="dxa"/>
            <w:gridSpan w:val="2"/>
            <w:vAlign w:val="center"/>
          </w:tcPr>
          <w:p w:rsidR="00E36370" w:rsidRPr="00ED2ED1" w:rsidRDefault="00E36370" w:rsidP="00E36370">
            <w:pPr>
              <w:jc w:val="center"/>
              <w:rPr>
                <w:rFonts w:cs="Arial"/>
              </w:rPr>
            </w:pPr>
            <w:r>
              <w:rPr>
                <w:rFonts w:cs="Arial"/>
              </w:rPr>
              <w:t xml:space="preserve">Units of Measurement M1.1, M1.3 </w:t>
            </w:r>
          </w:p>
        </w:tc>
        <w:tc>
          <w:tcPr>
            <w:tcW w:w="1905" w:type="dxa"/>
            <w:vAlign w:val="center"/>
          </w:tcPr>
          <w:p w:rsidR="009D2391" w:rsidRDefault="00E36370" w:rsidP="00E36370">
            <w:pPr>
              <w:jc w:val="center"/>
              <w:rPr>
                <w:rFonts w:cs="Arial"/>
              </w:rPr>
            </w:pPr>
            <w:r>
              <w:rPr>
                <w:rFonts w:cs="Arial"/>
              </w:rPr>
              <w:t>Medication</w:t>
            </w:r>
            <w:r w:rsidR="00564812">
              <w:rPr>
                <w:rFonts w:cs="Arial"/>
              </w:rPr>
              <w:t xml:space="preserve"> </w:t>
            </w:r>
          </w:p>
          <w:p w:rsidR="00E36370" w:rsidRPr="00ED2ED1" w:rsidRDefault="00564812" w:rsidP="00E36370">
            <w:pPr>
              <w:jc w:val="center"/>
              <w:rPr>
                <w:rFonts w:cs="Arial"/>
              </w:rPr>
            </w:pPr>
            <w:r>
              <w:rPr>
                <w:rFonts w:cs="Arial"/>
              </w:rPr>
              <w:t>A1</w:t>
            </w:r>
            <w:r w:rsidR="009D2391">
              <w:rPr>
                <w:rFonts w:cs="Arial"/>
              </w:rPr>
              <w:t>, M1.3</w:t>
            </w:r>
          </w:p>
        </w:tc>
        <w:tc>
          <w:tcPr>
            <w:tcW w:w="2438" w:type="dxa"/>
            <w:gridSpan w:val="2"/>
            <w:vAlign w:val="center"/>
          </w:tcPr>
          <w:p w:rsidR="004917A3" w:rsidRDefault="009221F3" w:rsidP="00C00E33">
            <w:pPr>
              <w:jc w:val="center"/>
              <w:rPr>
                <w:rFonts w:cs="Arial"/>
              </w:rPr>
            </w:pPr>
            <w:r>
              <w:rPr>
                <w:rFonts w:cs="Arial"/>
              </w:rPr>
              <w:t xml:space="preserve">Working with Time </w:t>
            </w:r>
          </w:p>
          <w:p w:rsidR="00E36370" w:rsidRPr="00ED2ED1" w:rsidRDefault="009221F3" w:rsidP="00C00E33">
            <w:pPr>
              <w:jc w:val="center"/>
              <w:rPr>
                <w:rFonts w:cs="Arial"/>
              </w:rPr>
            </w:pPr>
            <w:r>
              <w:rPr>
                <w:rFonts w:cs="Arial"/>
              </w:rPr>
              <w:t>M2</w:t>
            </w:r>
          </w:p>
        </w:tc>
      </w:tr>
      <w:tr w:rsidR="00E36370" w:rsidRPr="00535963" w:rsidTr="00EF161A">
        <w:trPr>
          <w:cantSplit/>
          <w:trHeight w:val="260"/>
          <w:tblHeader/>
        </w:trPr>
        <w:tc>
          <w:tcPr>
            <w:tcW w:w="686" w:type="dxa"/>
            <w:vMerge/>
            <w:tcMar>
              <w:top w:w="57" w:type="dxa"/>
              <w:left w:w="57" w:type="dxa"/>
              <w:bottom w:w="57" w:type="dxa"/>
              <w:right w:w="57" w:type="dxa"/>
            </w:tcMar>
          </w:tcPr>
          <w:p w:rsidR="00E36370" w:rsidRPr="00535963" w:rsidRDefault="00E36370" w:rsidP="00535963">
            <w:pPr>
              <w:rPr>
                <w:rFonts w:cs="Arial"/>
                <w:i/>
              </w:rPr>
            </w:pPr>
          </w:p>
        </w:tc>
        <w:tc>
          <w:tcPr>
            <w:tcW w:w="1298" w:type="dxa"/>
            <w:tcMar>
              <w:top w:w="57" w:type="dxa"/>
              <w:left w:w="57" w:type="dxa"/>
              <w:bottom w:w="57" w:type="dxa"/>
              <w:right w:w="57" w:type="dxa"/>
            </w:tcMar>
            <w:vAlign w:val="center"/>
          </w:tcPr>
          <w:p w:rsidR="00E36370" w:rsidRPr="00535963" w:rsidRDefault="004D34DE" w:rsidP="00D25311">
            <w:pPr>
              <w:rPr>
                <w:rFonts w:cs="Arial"/>
              </w:rPr>
            </w:pPr>
            <w:r>
              <w:rPr>
                <w:rFonts w:cs="Arial"/>
                <w:i/>
              </w:rPr>
              <w:t>Outcomes</w:t>
            </w:r>
          </w:p>
        </w:tc>
        <w:tc>
          <w:tcPr>
            <w:tcW w:w="2785" w:type="dxa"/>
            <w:gridSpan w:val="2"/>
            <w:tcMar>
              <w:top w:w="57" w:type="dxa"/>
              <w:left w:w="57" w:type="dxa"/>
              <w:bottom w:w="57" w:type="dxa"/>
              <w:right w:w="57" w:type="dxa"/>
            </w:tcMar>
            <w:vAlign w:val="center"/>
          </w:tcPr>
          <w:p w:rsidR="00E36370" w:rsidRPr="00EF161A" w:rsidRDefault="00E36370" w:rsidP="006F729F">
            <w:pPr>
              <w:jc w:val="center"/>
              <w:rPr>
                <w:rFonts w:cs="Arial"/>
                <w:sz w:val="18"/>
                <w:szCs w:val="18"/>
              </w:rPr>
            </w:pPr>
            <w:r w:rsidRPr="00EF161A">
              <w:rPr>
                <w:rFonts w:cs="Arial"/>
                <w:sz w:val="18"/>
                <w:szCs w:val="18"/>
              </w:rPr>
              <w:t>MS11-1, MS11-6, MS11-9, MS11-10</w:t>
            </w:r>
          </w:p>
        </w:tc>
        <w:tc>
          <w:tcPr>
            <w:tcW w:w="3878" w:type="dxa"/>
            <w:gridSpan w:val="3"/>
            <w:vAlign w:val="center"/>
          </w:tcPr>
          <w:p w:rsidR="00E36370" w:rsidRPr="00EF161A" w:rsidRDefault="00E36370" w:rsidP="006F729F">
            <w:pPr>
              <w:jc w:val="center"/>
              <w:rPr>
                <w:rFonts w:cs="Arial"/>
                <w:sz w:val="18"/>
                <w:szCs w:val="18"/>
              </w:rPr>
            </w:pPr>
            <w:r w:rsidRPr="00EF161A">
              <w:rPr>
                <w:rFonts w:cs="Arial"/>
                <w:sz w:val="18"/>
                <w:szCs w:val="18"/>
              </w:rPr>
              <w:t>MS11-2, MS11-5, MS11-6, MS11-9, MS11-10</w:t>
            </w:r>
          </w:p>
        </w:tc>
        <w:tc>
          <w:tcPr>
            <w:tcW w:w="2410" w:type="dxa"/>
            <w:gridSpan w:val="2"/>
            <w:vAlign w:val="center"/>
          </w:tcPr>
          <w:p w:rsidR="00E36370" w:rsidRPr="00EF161A" w:rsidRDefault="00E36370" w:rsidP="00C00E33">
            <w:pPr>
              <w:jc w:val="center"/>
              <w:rPr>
                <w:rFonts w:cs="Arial"/>
                <w:sz w:val="18"/>
                <w:szCs w:val="18"/>
              </w:rPr>
            </w:pPr>
            <w:r w:rsidRPr="00EF161A">
              <w:rPr>
                <w:rFonts w:cs="Arial"/>
                <w:sz w:val="18"/>
                <w:szCs w:val="18"/>
              </w:rPr>
              <w:t>MS11-3, MS11-4, MS11-9, MS11-10</w:t>
            </w:r>
          </w:p>
        </w:tc>
        <w:tc>
          <w:tcPr>
            <w:tcW w:w="1905" w:type="dxa"/>
            <w:vAlign w:val="center"/>
          </w:tcPr>
          <w:p w:rsidR="00E36370" w:rsidRPr="00EF161A" w:rsidRDefault="00E36370" w:rsidP="00564812">
            <w:pPr>
              <w:jc w:val="center"/>
              <w:rPr>
                <w:rFonts w:cs="Arial"/>
                <w:sz w:val="18"/>
                <w:szCs w:val="18"/>
              </w:rPr>
            </w:pPr>
            <w:r w:rsidRPr="00EF161A">
              <w:rPr>
                <w:rFonts w:cs="Arial"/>
                <w:sz w:val="18"/>
                <w:szCs w:val="18"/>
              </w:rPr>
              <w:t xml:space="preserve">MS11-1, </w:t>
            </w:r>
            <w:r w:rsidR="00564812" w:rsidRPr="00EF161A">
              <w:rPr>
                <w:rFonts w:cs="Arial"/>
                <w:sz w:val="18"/>
                <w:szCs w:val="18"/>
              </w:rPr>
              <w:t>M</w:t>
            </w:r>
            <w:r w:rsidRPr="00EF161A">
              <w:rPr>
                <w:rFonts w:cs="Arial"/>
                <w:sz w:val="18"/>
                <w:szCs w:val="18"/>
              </w:rPr>
              <w:t>S11-6, MS11-9, MS11-10</w:t>
            </w:r>
          </w:p>
        </w:tc>
        <w:tc>
          <w:tcPr>
            <w:tcW w:w="2438" w:type="dxa"/>
            <w:gridSpan w:val="2"/>
            <w:vAlign w:val="center"/>
          </w:tcPr>
          <w:p w:rsidR="00BA0246" w:rsidRPr="00EF161A" w:rsidRDefault="009221F3" w:rsidP="009221F3">
            <w:pPr>
              <w:ind w:left="2160" w:hanging="2160"/>
              <w:jc w:val="center"/>
              <w:rPr>
                <w:rFonts w:cs="Arial"/>
                <w:sz w:val="18"/>
                <w:szCs w:val="18"/>
              </w:rPr>
            </w:pPr>
            <w:r w:rsidRPr="00EF161A">
              <w:rPr>
                <w:rFonts w:cs="Arial"/>
                <w:sz w:val="18"/>
                <w:szCs w:val="18"/>
              </w:rPr>
              <w:t xml:space="preserve">MS11-3, MS11-4, </w:t>
            </w:r>
          </w:p>
          <w:p w:rsidR="00E36370" w:rsidRPr="00EF161A" w:rsidRDefault="009221F3" w:rsidP="00BA0246">
            <w:pPr>
              <w:ind w:left="2160" w:hanging="2160"/>
              <w:jc w:val="center"/>
              <w:rPr>
                <w:rFonts w:cs="Arial"/>
                <w:sz w:val="18"/>
                <w:szCs w:val="18"/>
              </w:rPr>
            </w:pPr>
            <w:r w:rsidRPr="00EF161A">
              <w:rPr>
                <w:rFonts w:cs="Arial"/>
                <w:sz w:val="18"/>
                <w:szCs w:val="18"/>
              </w:rPr>
              <w:t>MS11-9, MS11-10</w:t>
            </w:r>
          </w:p>
        </w:tc>
      </w:tr>
    </w:tbl>
    <w:p w:rsidR="00535963" w:rsidRPr="00DB042E" w:rsidRDefault="00535963" w:rsidP="00CB2734">
      <w:pPr>
        <w:spacing w:after="0" w:line="240" w:lineRule="auto"/>
      </w:pPr>
    </w:p>
    <w:tbl>
      <w:tblPr>
        <w:tblStyle w:val="TableGrid"/>
        <w:tblW w:w="15400"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1 (row1). The table shows the topic title and strand (row 2), describes the unit and course requirements (row 3), and lists syllabus outcomes (row 4)."/>
      </w:tblPr>
      <w:tblGrid>
        <w:gridCol w:w="670"/>
        <w:gridCol w:w="1295"/>
        <w:gridCol w:w="1332"/>
        <w:gridCol w:w="1333"/>
        <w:gridCol w:w="1333"/>
        <w:gridCol w:w="700"/>
        <w:gridCol w:w="752"/>
        <w:gridCol w:w="1119"/>
        <w:gridCol w:w="1119"/>
        <w:gridCol w:w="1120"/>
        <w:gridCol w:w="2127"/>
        <w:gridCol w:w="1250"/>
        <w:gridCol w:w="1250"/>
      </w:tblGrid>
      <w:tr w:rsidR="00C27DB6" w:rsidRPr="00535963" w:rsidTr="00E5610D">
        <w:trPr>
          <w:tblHeader/>
        </w:trPr>
        <w:tc>
          <w:tcPr>
            <w:tcW w:w="670" w:type="dxa"/>
            <w:vMerge w:val="restart"/>
            <w:shd w:val="clear" w:color="auto" w:fill="auto"/>
            <w:tcMar>
              <w:top w:w="57" w:type="dxa"/>
              <w:left w:w="57" w:type="dxa"/>
              <w:bottom w:w="57" w:type="dxa"/>
              <w:right w:w="57" w:type="dxa"/>
            </w:tcMar>
            <w:textDirection w:val="btLr"/>
            <w:vAlign w:val="center"/>
          </w:tcPr>
          <w:p w:rsidR="00C27DB6" w:rsidRPr="00535963" w:rsidRDefault="00C27DB6" w:rsidP="00535963">
            <w:pPr>
              <w:pStyle w:val="Heading2"/>
              <w:spacing w:before="0"/>
              <w:outlineLvl w:val="1"/>
              <w:rPr>
                <w:szCs w:val="22"/>
              </w:rPr>
            </w:pPr>
            <w:r w:rsidRPr="00535963">
              <w:rPr>
                <w:szCs w:val="22"/>
              </w:rPr>
              <w:t xml:space="preserve">Term </w:t>
            </w:r>
            <w:r>
              <w:rPr>
                <w:szCs w:val="22"/>
              </w:rPr>
              <w:t>2</w:t>
            </w:r>
          </w:p>
        </w:tc>
        <w:tc>
          <w:tcPr>
            <w:tcW w:w="1295" w:type="dxa"/>
            <w:tcMar>
              <w:top w:w="57" w:type="dxa"/>
              <w:left w:w="57" w:type="dxa"/>
              <w:bottom w:w="57" w:type="dxa"/>
              <w:right w:w="57" w:type="dxa"/>
            </w:tcMar>
          </w:tcPr>
          <w:p w:rsidR="00C27DB6" w:rsidRPr="00535963" w:rsidRDefault="00C27DB6" w:rsidP="0055169A">
            <w:pPr>
              <w:rPr>
                <w:rFonts w:cs="Arial"/>
              </w:rPr>
            </w:pPr>
          </w:p>
        </w:tc>
        <w:tc>
          <w:tcPr>
            <w:tcW w:w="1332" w:type="dxa"/>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1</w:t>
            </w:r>
          </w:p>
        </w:tc>
        <w:tc>
          <w:tcPr>
            <w:tcW w:w="1333" w:type="dxa"/>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2</w:t>
            </w:r>
          </w:p>
        </w:tc>
        <w:tc>
          <w:tcPr>
            <w:tcW w:w="1333" w:type="dxa"/>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3</w:t>
            </w:r>
          </w:p>
        </w:tc>
        <w:tc>
          <w:tcPr>
            <w:tcW w:w="1452" w:type="dxa"/>
            <w:gridSpan w:val="2"/>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4</w:t>
            </w:r>
          </w:p>
        </w:tc>
        <w:tc>
          <w:tcPr>
            <w:tcW w:w="1119" w:type="dxa"/>
            <w:tcMar>
              <w:top w:w="57" w:type="dxa"/>
              <w:left w:w="57" w:type="dxa"/>
              <w:bottom w:w="57" w:type="dxa"/>
              <w:right w:w="57" w:type="dxa"/>
            </w:tcMar>
          </w:tcPr>
          <w:p w:rsidR="00C27DB6" w:rsidRPr="00535963" w:rsidRDefault="00C27DB6" w:rsidP="0055169A">
            <w:pPr>
              <w:pStyle w:val="Heading2"/>
              <w:spacing w:before="0"/>
              <w:outlineLvl w:val="1"/>
              <w:rPr>
                <w:szCs w:val="22"/>
                <w:highlight w:val="yellow"/>
              </w:rPr>
            </w:pPr>
            <w:r w:rsidRPr="00535963">
              <w:rPr>
                <w:szCs w:val="22"/>
              </w:rPr>
              <w:t>Week 5</w:t>
            </w:r>
          </w:p>
        </w:tc>
        <w:tc>
          <w:tcPr>
            <w:tcW w:w="1119" w:type="dxa"/>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6</w:t>
            </w:r>
          </w:p>
        </w:tc>
        <w:tc>
          <w:tcPr>
            <w:tcW w:w="1120" w:type="dxa"/>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7</w:t>
            </w:r>
          </w:p>
        </w:tc>
        <w:tc>
          <w:tcPr>
            <w:tcW w:w="2127" w:type="dxa"/>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8</w:t>
            </w:r>
          </w:p>
        </w:tc>
        <w:tc>
          <w:tcPr>
            <w:tcW w:w="1250" w:type="dxa"/>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9</w:t>
            </w:r>
          </w:p>
        </w:tc>
        <w:tc>
          <w:tcPr>
            <w:tcW w:w="1250" w:type="dxa"/>
            <w:tcMar>
              <w:top w:w="57" w:type="dxa"/>
              <w:left w:w="57" w:type="dxa"/>
              <w:bottom w:w="57" w:type="dxa"/>
              <w:right w:w="57" w:type="dxa"/>
            </w:tcMar>
          </w:tcPr>
          <w:p w:rsidR="00C27DB6" w:rsidRPr="00535963" w:rsidRDefault="00C27DB6" w:rsidP="0055169A">
            <w:pPr>
              <w:pStyle w:val="Heading2"/>
              <w:spacing w:before="0"/>
              <w:outlineLvl w:val="1"/>
              <w:rPr>
                <w:szCs w:val="22"/>
              </w:rPr>
            </w:pPr>
            <w:r w:rsidRPr="00535963">
              <w:rPr>
                <w:szCs w:val="22"/>
              </w:rPr>
              <w:t>Week 10</w:t>
            </w:r>
          </w:p>
        </w:tc>
      </w:tr>
      <w:tr w:rsidR="00C27DB6" w:rsidRPr="00535963" w:rsidTr="00DB042E">
        <w:trPr>
          <w:cantSplit/>
          <w:trHeight w:val="513"/>
          <w:tblHeader/>
        </w:trPr>
        <w:tc>
          <w:tcPr>
            <w:tcW w:w="670" w:type="dxa"/>
            <w:vMerge/>
            <w:tcMar>
              <w:top w:w="57" w:type="dxa"/>
              <w:left w:w="57" w:type="dxa"/>
              <w:bottom w:w="57" w:type="dxa"/>
              <w:right w:w="57" w:type="dxa"/>
            </w:tcMar>
          </w:tcPr>
          <w:p w:rsidR="00C27DB6" w:rsidRPr="00535963" w:rsidRDefault="00C27DB6" w:rsidP="0055169A">
            <w:pPr>
              <w:rPr>
                <w:rFonts w:cs="Arial"/>
                <w:i/>
              </w:rPr>
            </w:pPr>
          </w:p>
        </w:tc>
        <w:tc>
          <w:tcPr>
            <w:tcW w:w="1295" w:type="dxa"/>
            <w:tcMar>
              <w:top w:w="57" w:type="dxa"/>
              <w:left w:w="57" w:type="dxa"/>
              <w:bottom w:w="57" w:type="dxa"/>
              <w:right w:w="57" w:type="dxa"/>
            </w:tcMar>
            <w:vAlign w:val="center"/>
          </w:tcPr>
          <w:p w:rsidR="00C27DB6" w:rsidRPr="00535963" w:rsidRDefault="00C27DB6" w:rsidP="0055169A">
            <w:pPr>
              <w:rPr>
                <w:rFonts w:cs="Arial"/>
              </w:rPr>
            </w:pPr>
            <w:r>
              <w:rPr>
                <w:rFonts w:cs="Arial"/>
                <w:i/>
              </w:rPr>
              <w:t>Topic</w:t>
            </w:r>
          </w:p>
        </w:tc>
        <w:tc>
          <w:tcPr>
            <w:tcW w:w="4698" w:type="dxa"/>
            <w:gridSpan w:val="4"/>
            <w:tcMar>
              <w:top w:w="57" w:type="dxa"/>
              <w:left w:w="57" w:type="dxa"/>
              <w:bottom w:w="57" w:type="dxa"/>
              <w:right w:w="57" w:type="dxa"/>
            </w:tcMar>
            <w:vAlign w:val="center"/>
          </w:tcPr>
          <w:p w:rsidR="00C27DB6" w:rsidRPr="007D4E5F" w:rsidRDefault="00C27DB6" w:rsidP="00D25311">
            <w:pPr>
              <w:jc w:val="center"/>
              <w:rPr>
                <w:rFonts w:cs="Arial"/>
              </w:rPr>
            </w:pPr>
            <w:r w:rsidRPr="007D4E5F">
              <w:rPr>
                <w:rFonts w:cs="Arial"/>
              </w:rPr>
              <w:t>Statistical Analysis</w:t>
            </w:r>
          </w:p>
        </w:tc>
        <w:tc>
          <w:tcPr>
            <w:tcW w:w="4110" w:type="dxa"/>
            <w:gridSpan w:val="4"/>
            <w:vAlign w:val="center"/>
          </w:tcPr>
          <w:p w:rsidR="00C27DB6" w:rsidRPr="007D4E5F" w:rsidRDefault="00C27DB6" w:rsidP="00DB042E">
            <w:pPr>
              <w:jc w:val="center"/>
              <w:rPr>
                <w:rFonts w:cs="Arial"/>
              </w:rPr>
            </w:pPr>
            <w:r w:rsidRPr="007D4E5F">
              <w:rPr>
                <w:rFonts w:cs="Arial"/>
              </w:rPr>
              <w:t>Algebra</w:t>
            </w:r>
          </w:p>
        </w:tc>
        <w:tc>
          <w:tcPr>
            <w:tcW w:w="2127" w:type="dxa"/>
            <w:vAlign w:val="center"/>
          </w:tcPr>
          <w:p w:rsidR="00C27DB6" w:rsidRPr="007D4E5F" w:rsidRDefault="00C27DB6" w:rsidP="00007BF8">
            <w:pPr>
              <w:jc w:val="center"/>
              <w:rPr>
                <w:rFonts w:cs="Arial"/>
              </w:rPr>
            </w:pPr>
            <w:r w:rsidRPr="007D4E5F">
              <w:rPr>
                <w:rFonts w:cs="Arial"/>
              </w:rPr>
              <w:t xml:space="preserve">Algebra, </w:t>
            </w:r>
          </w:p>
          <w:p w:rsidR="00C27DB6" w:rsidRPr="007D4E5F" w:rsidRDefault="00C27DB6" w:rsidP="00007BF8">
            <w:pPr>
              <w:jc w:val="center"/>
              <w:rPr>
                <w:rFonts w:cs="Arial"/>
              </w:rPr>
            </w:pPr>
            <w:r w:rsidRPr="007D4E5F">
              <w:rPr>
                <w:rFonts w:cs="Arial"/>
              </w:rPr>
              <w:t>Statistical Analysis</w:t>
            </w:r>
          </w:p>
        </w:tc>
        <w:tc>
          <w:tcPr>
            <w:tcW w:w="2500" w:type="dxa"/>
            <w:gridSpan w:val="2"/>
            <w:vAlign w:val="center"/>
          </w:tcPr>
          <w:p w:rsidR="00C27DB6" w:rsidRPr="007D4E5F" w:rsidRDefault="00C27DB6" w:rsidP="00D25311">
            <w:pPr>
              <w:jc w:val="center"/>
              <w:rPr>
                <w:rFonts w:cs="Arial"/>
              </w:rPr>
            </w:pPr>
            <w:r w:rsidRPr="007D4E5F">
              <w:rPr>
                <w:rFonts w:cs="Arial"/>
              </w:rPr>
              <w:t>Statistical Analysis</w:t>
            </w:r>
          </w:p>
        </w:tc>
      </w:tr>
      <w:tr w:rsidR="00C27DB6" w:rsidRPr="00535963" w:rsidTr="00DB042E">
        <w:trPr>
          <w:cantSplit/>
          <w:trHeight w:val="309"/>
          <w:tblHeader/>
        </w:trPr>
        <w:tc>
          <w:tcPr>
            <w:tcW w:w="670" w:type="dxa"/>
            <w:vMerge/>
            <w:tcMar>
              <w:top w:w="57" w:type="dxa"/>
              <w:left w:w="57" w:type="dxa"/>
              <w:bottom w:w="57" w:type="dxa"/>
              <w:right w:w="57" w:type="dxa"/>
            </w:tcMar>
          </w:tcPr>
          <w:p w:rsidR="00C27DB6" w:rsidRPr="00535963" w:rsidRDefault="00C27DB6" w:rsidP="0055169A">
            <w:pPr>
              <w:rPr>
                <w:rFonts w:cs="Arial"/>
              </w:rPr>
            </w:pPr>
          </w:p>
        </w:tc>
        <w:tc>
          <w:tcPr>
            <w:tcW w:w="1295" w:type="dxa"/>
            <w:vMerge w:val="restart"/>
            <w:tcMar>
              <w:top w:w="57" w:type="dxa"/>
              <w:left w:w="57" w:type="dxa"/>
              <w:bottom w:w="57" w:type="dxa"/>
              <w:right w:w="57" w:type="dxa"/>
            </w:tcMar>
            <w:vAlign w:val="center"/>
          </w:tcPr>
          <w:p w:rsidR="00C27DB6" w:rsidRPr="00535963" w:rsidRDefault="00C27DB6" w:rsidP="00D25311">
            <w:pPr>
              <w:rPr>
                <w:rFonts w:cs="Arial"/>
              </w:rPr>
            </w:pPr>
            <w:r>
              <w:rPr>
                <w:rFonts w:cs="Arial"/>
                <w:i/>
              </w:rPr>
              <w:t>Unit title</w:t>
            </w:r>
          </w:p>
        </w:tc>
        <w:tc>
          <w:tcPr>
            <w:tcW w:w="4698" w:type="dxa"/>
            <w:gridSpan w:val="4"/>
            <w:tcMar>
              <w:top w:w="57" w:type="dxa"/>
              <w:left w:w="57" w:type="dxa"/>
              <w:bottom w:w="57" w:type="dxa"/>
              <w:right w:w="57" w:type="dxa"/>
            </w:tcMar>
            <w:vAlign w:val="center"/>
          </w:tcPr>
          <w:p w:rsidR="00C27DB6" w:rsidRDefault="00C27DB6" w:rsidP="00DB042E">
            <w:pPr>
              <w:rPr>
                <w:rFonts w:cs="Arial"/>
              </w:rPr>
            </w:pPr>
            <w:r>
              <w:rPr>
                <w:rFonts w:cs="Arial"/>
              </w:rPr>
              <w:t>Classifying and Representing Data S1.1</w:t>
            </w:r>
          </w:p>
        </w:tc>
        <w:tc>
          <w:tcPr>
            <w:tcW w:w="4110" w:type="dxa"/>
            <w:gridSpan w:val="4"/>
            <w:vAlign w:val="center"/>
          </w:tcPr>
          <w:p w:rsidR="00C27DB6" w:rsidRPr="00ED2ED1" w:rsidRDefault="00F855B1" w:rsidP="00DB042E">
            <w:pPr>
              <w:jc w:val="center"/>
              <w:rPr>
                <w:rFonts w:cs="Arial"/>
              </w:rPr>
            </w:pPr>
            <w:r>
              <w:rPr>
                <w:rFonts w:cs="Arial"/>
              </w:rPr>
              <w:t xml:space="preserve">Linear Relationships </w:t>
            </w:r>
            <w:r w:rsidR="00C27DB6">
              <w:rPr>
                <w:rFonts w:cs="Arial"/>
              </w:rPr>
              <w:t>A2</w:t>
            </w:r>
          </w:p>
        </w:tc>
        <w:tc>
          <w:tcPr>
            <w:tcW w:w="2127" w:type="dxa"/>
            <w:vMerge w:val="restart"/>
            <w:vAlign w:val="center"/>
          </w:tcPr>
          <w:p w:rsidR="00C27DB6" w:rsidRDefault="00C27DB6" w:rsidP="006F729F">
            <w:pPr>
              <w:jc w:val="center"/>
              <w:rPr>
                <w:rFonts w:cs="Arial"/>
              </w:rPr>
            </w:pPr>
            <w:r>
              <w:rPr>
                <w:rFonts w:cs="Arial"/>
              </w:rPr>
              <w:t xml:space="preserve">Driving Safely </w:t>
            </w:r>
          </w:p>
          <w:p w:rsidR="00C27DB6" w:rsidRPr="00ED2ED1" w:rsidRDefault="00C27DB6" w:rsidP="006F729F">
            <w:pPr>
              <w:jc w:val="center"/>
              <w:rPr>
                <w:rFonts w:cs="Arial"/>
              </w:rPr>
            </w:pPr>
            <w:r>
              <w:rPr>
                <w:rFonts w:cs="Arial"/>
              </w:rPr>
              <w:t>A1, S1.1</w:t>
            </w:r>
          </w:p>
        </w:tc>
        <w:tc>
          <w:tcPr>
            <w:tcW w:w="2500" w:type="dxa"/>
            <w:gridSpan w:val="2"/>
            <w:vMerge w:val="restart"/>
            <w:vAlign w:val="center"/>
          </w:tcPr>
          <w:p w:rsidR="00C27DB6" w:rsidRPr="00ED2ED1" w:rsidRDefault="00C27DB6" w:rsidP="006F729F">
            <w:pPr>
              <w:jc w:val="center"/>
              <w:rPr>
                <w:rFonts w:cs="Arial"/>
              </w:rPr>
            </w:pPr>
            <w:r>
              <w:rPr>
                <w:rFonts w:cs="Arial"/>
              </w:rPr>
              <w:t>Relative Frequency and Probability S2</w:t>
            </w:r>
          </w:p>
        </w:tc>
      </w:tr>
      <w:tr w:rsidR="00F855B1" w:rsidRPr="00535963" w:rsidTr="00DB042E">
        <w:trPr>
          <w:cantSplit/>
          <w:trHeight w:val="217"/>
          <w:tblHeader/>
        </w:trPr>
        <w:tc>
          <w:tcPr>
            <w:tcW w:w="670" w:type="dxa"/>
            <w:vMerge/>
            <w:tcMar>
              <w:top w:w="57" w:type="dxa"/>
              <w:left w:w="57" w:type="dxa"/>
              <w:bottom w:w="57" w:type="dxa"/>
              <w:right w:w="57" w:type="dxa"/>
            </w:tcMar>
          </w:tcPr>
          <w:p w:rsidR="00F855B1" w:rsidRPr="00535963" w:rsidRDefault="00F855B1" w:rsidP="0055169A">
            <w:pPr>
              <w:rPr>
                <w:rFonts w:cs="Arial"/>
              </w:rPr>
            </w:pPr>
          </w:p>
        </w:tc>
        <w:tc>
          <w:tcPr>
            <w:tcW w:w="1295" w:type="dxa"/>
            <w:vMerge/>
            <w:tcMar>
              <w:top w:w="57" w:type="dxa"/>
              <w:left w:w="57" w:type="dxa"/>
              <w:bottom w:w="57" w:type="dxa"/>
              <w:right w:w="57" w:type="dxa"/>
            </w:tcMar>
            <w:vAlign w:val="center"/>
          </w:tcPr>
          <w:p w:rsidR="00F855B1" w:rsidRDefault="00F855B1" w:rsidP="00D25311">
            <w:pPr>
              <w:rPr>
                <w:rFonts w:cs="Arial"/>
                <w:i/>
              </w:rPr>
            </w:pPr>
          </w:p>
        </w:tc>
        <w:tc>
          <w:tcPr>
            <w:tcW w:w="8808" w:type="dxa"/>
            <w:gridSpan w:val="8"/>
            <w:tcMar>
              <w:top w:w="57" w:type="dxa"/>
              <w:left w:w="57" w:type="dxa"/>
              <w:bottom w:w="57" w:type="dxa"/>
              <w:right w:w="57" w:type="dxa"/>
            </w:tcMar>
            <w:vAlign w:val="center"/>
          </w:tcPr>
          <w:p w:rsidR="00F855B1" w:rsidRPr="00DB042E" w:rsidRDefault="00F855B1" w:rsidP="00DB042E">
            <w:pPr>
              <w:jc w:val="center"/>
            </w:pPr>
            <w:r>
              <w:rPr>
                <w:rFonts w:cs="Arial"/>
              </w:rPr>
              <w:t>Assignment / Investigation</w:t>
            </w:r>
          </w:p>
        </w:tc>
        <w:tc>
          <w:tcPr>
            <w:tcW w:w="2127" w:type="dxa"/>
            <w:vMerge/>
            <w:vAlign w:val="center"/>
          </w:tcPr>
          <w:p w:rsidR="00F855B1" w:rsidRDefault="00F855B1" w:rsidP="006F729F">
            <w:pPr>
              <w:jc w:val="center"/>
              <w:rPr>
                <w:rFonts w:cs="Arial"/>
              </w:rPr>
            </w:pPr>
          </w:p>
        </w:tc>
        <w:tc>
          <w:tcPr>
            <w:tcW w:w="2500" w:type="dxa"/>
            <w:gridSpan w:val="2"/>
            <w:vMerge/>
            <w:vAlign w:val="center"/>
          </w:tcPr>
          <w:p w:rsidR="00F855B1" w:rsidRDefault="00F855B1" w:rsidP="006F729F">
            <w:pPr>
              <w:jc w:val="center"/>
              <w:rPr>
                <w:rFonts w:cs="Arial"/>
              </w:rPr>
            </w:pPr>
          </w:p>
        </w:tc>
      </w:tr>
      <w:tr w:rsidR="00C27DB6" w:rsidRPr="00535963" w:rsidTr="00E5610D">
        <w:trPr>
          <w:cantSplit/>
          <w:tblHeader/>
        </w:trPr>
        <w:tc>
          <w:tcPr>
            <w:tcW w:w="670" w:type="dxa"/>
            <w:vMerge/>
            <w:tcMar>
              <w:top w:w="57" w:type="dxa"/>
              <w:left w:w="57" w:type="dxa"/>
              <w:bottom w:w="57" w:type="dxa"/>
              <w:right w:w="57" w:type="dxa"/>
            </w:tcMar>
          </w:tcPr>
          <w:p w:rsidR="00C27DB6" w:rsidRPr="00535963" w:rsidRDefault="00C27DB6" w:rsidP="0055169A">
            <w:pPr>
              <w:rPr>
                <w:rFonts w:cs="Arial"/>
                <w:i/>
              </w:rPr>
            </w:pPr>
          </w:p>
        </w:tc>
        <w:tc>
          <w:tcPr>
            <w:tcW w:w="1295" w:type="dxa"/>
            <w:tcMar>
              <w:top w:w="57" w:type="dxa"/>
              <w:left w:w="57" w:type="dxa"/>
              <w:bottom w:w="57" w:type="dxa"/>
              <w:right w:w="57" w:type="dxa"/>
            </w:tcMar>
            <w:vAlign w:val="center"/>
          </w:tcPr>
          <w:p w:rsidR="00C27DB6" w:rsidRPr="00535963" w:rsidRDefault="00C27DB6" w:rsidP="00D25311">
            <w:pPr>
              <w:rPr>
                <w:rFonts w:cs="Arial"/>
              </w:rPr>
            </w:pPr>
            <w:r>
              <w:rPr>
                <w:rFonts w:cs="Arial"/>
                <w:i/>
              </w:rPr>
              <w:t>Outcomes</w:t>
            </w:r>
          </w:p>
        </w:tc>
        <w:tc>
          <w:tcPr>
            <w:tcW w:w="4698" w:type="dxa"/>
            <w:gridSpan w:val="4"/>
            <w:tcMar>
              <w:top w:w="57" w:type="dxa"/>
              <w:left w:w="57" w:type="dxa"/>
              <w:bottom w:w="57" w:type="dxa"/>
              <w:right w:w="57" w:type="dxa"/>
            </w:tcMar>
            <w:vAlign w:val="center"/>
          </w:tcPr>
          <w:p w:rsidR="00C27DB6" w:rsidRPr="00EF161A" w:rsidRDefault="00C27DB6" w:rsidP="009221F3">
            <w:pPr>
              <w:jc w:val="center"/>
              <w:rPr>
                <w:rFonts w:cs="Arial"/>
                <w:sz w:val="18"/>
                <w:szCs w:val="18"/>
              </w:rPr>
            </w:pPr>
            <w:r w:rsidRPr="00EF161A">
              <w:rPr>
                <w:rFonts w:cs="Arial"/>
                <w:sz w:val="18"/>
                <w:szCs w:val="18"/>
              </w:rPr>
              <w:t>MS11-2, MS11-7, MS11-9, MS11-10</w:t>
            </w:r>
          </w:p>
        </w:tc>
        <w:tc>
          <w:tcPr>
            <w:tcW w:w="4110" w:type="dxa"/>
            <w:gridSpan w:val="4"/>
            <w:vAlign w:val="center"/>
          </w:tcPr>
          <w:p w:rsidR="00C27DB6" w:rsidRPr="00EF161A" w:rsidRDefault="00C27DB6" w:rsidP="00DB042E">
            <w:pPr>
              <w:ind w:left="2160" w:hanging="2160"/>
              <w:jc w:val="center"/>
              <w:rPr>
                <w:rFonts w:cs="Arial"/>
                <w:sz w:val="18"/>
                <w:szCs w:val="18"/>
              </w:rPr>
            </w:pPr>
            <w:r w:rsidRPr="00EF161A">
              <w:rPr>
                <w:rFonts w:cs="Arial"/>
                <w:sz w:val="18"/>
                <w:szCs w:val="18"/>
              </w:rPr>
              <w:t>MS11-1, MS11-2, MS11-6, MS11-9, MS11-10</w:t>
            </w:r>
          </w:p>
        </w:tc>
        <w:tc>
          <w:tcPr>
            <w:tcW w:w="2127" w:type="dxa"/>
            <w:vAlign w:val="center"/>
          </w:tcPr>
          <w:p w:rsidR="00C27DB6" w:rsidRPr="00EF161A" w:rsidRDefault="00C27DB6" w:rsidP="00BA0246">
            <w:pPr>
              <w:ind w:left="2160" w:hanging="2160"/>
              <w:jc w:val="center"/>
              <w:rPr>
                <w:rFonts w:cs="Arial"/>
                <w:sz w:val="18"/>
                <w:szCs w:val="18"/>
              </w:rPr>
            </w:pPr>
            <w:r w:rsidRPr="00EF161A">
              <w:rPr>
                <w:rFonts w:cs="Arial"/>
                <w:sz w:val="18"/>
                <w:szCs w:val="18"/>
              </w:rPr>
              <w:t xml:space="preserve">MS11-1, MS11-2, </w:t>
            </w:r>
          </w:p>
          <w:p w:rsidR="00C27DB6" w:rsidRPr="00EF161A" w:rsidRDefault="00C27DB6" w:rsidP="00BA0246">
            <w:pPr>
              <w:ind w:left="2160" w:hanging="2160"/>
              <w:jc w:val="center"/>
              <w:rPr>
                <w:rFonts w:cs="Arial"/>
                <w:sz w:val="18"/>
                <w:szCs w:val="18"/>
              </w:rPr>
            </w:pPr>
            <w:r w:rsidRPr="00EF161A">
              <w:rPr>
                <w:rFonts w:cs="Arial"/>
                <w:sz w:val="18"/>
                <w:szCs w:val="18"/>
              </w:rPr>
              <w:t xml:space="preserve">MS11-6, MS11-7, </w:t>
            </w:r>
          </w:p>
          <w:p w:rsidR="00C27DB6" w:rsidRPr="00EF161A" w:rsidRDefault="00C27DB6" w:rsidP="005745B3">
            <w:pPr>
              <w:ind w:left="2160" w:hanging="2160"/>
              <w:jc w:val="center"/>
              <w:rPr>
                <w:rFonts w:cs="Arial"/>
                <w:sz w:val="18"/>
                <w:szCs w:val="18"/>
              </w:rPr>
            </w:pPr>
            <w:r w:rsidRPr="00EF161A">
              <w:rPr>
                <w:rFonts w:cs="Arial"/>
                <w:sz w:val="18"/>
                <w:szCs w:val="18"/>
              </w:rPr>
              <w:t>MS11-9, MS11-10</w:t>
            </w:r>
          </w:p>
        </w:tc>
        <w:tc>
          <w:tcPr>
            <w:tcW w:w="2500" w:type="dxa"/>
            <w:gridSpan w:val="2"/>
            <w:vAlign w:val="center"/>
          </w:tcPr>
          <w:p w:rsidR="00C27DB6" w:rsidRPr="00EF161A" w:rsidRDefault="00C27DB6" w:rsidP="00DC2C7C">
            <w:pPr>
              <w:jc w:val="center"/>
              <w:rPr>
                <w:rFonts w:cs="Arial"/>
                <w:sz w:val="18"/>
                <w:szCs w:val="18"/>
              </w:rPr>
            </w:pPr>
            <w:r w:rsidRPr="00EF161A">
              <w:rPr>
                <w:rFonts w:cs="Arial"/>
                <w:sz w:val="18"/>
                <w:szCs w:val="18"/>
              </w:rPr>
              <w:t xml:space="preserve">MS11-8, MS11-9, </w:t>
            </w:r>
          </w:p>
          <w:p w:rsidR="00C27DB6" w:rsidRPr="00EF161A" w:rsidRDefault="00C27DB6" w:rsidP="00DC2C7C">
            <w:pPr>
              <w:jc w:val="center"/>
              <w:rPr>
                <w:rFonts w:cs="Arial"/>
                <w:sz w:val="18"/>
                <w:szCs w:val="18"/>
              </w:rPr>
            </w:pPr>
            <w:r w:rsidRPr="00EF161A">
              <w:rPr>
                <w:rFonts w:cs="Arial"/>
                <w:sz w:val="18"/>
                <w:szCs w:val="18"/>
              </w:rPr>
              <w:t>MS11-10</w:t>
            </w:r>
          </w:p>
        </w:tc>
      </w:tr>
    </w:tbl>
    <w:p w:rsidR="00535963" w:rsidRPr="00DB042E" w:rsidRDefault="00535963" w:rsidP="00CB2734">
      <w:pPr>
        <w:spacing w:after="0" w:line="240" w:lineRule="auto"/>
      </w:pPr>
    </w:p>
    <w:tbl>
      <w:tblPr>
        <w:tblStyle w:val="TableGrid"/>
        <w:tblW w:w="15398"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4 (row1). The table shows the topic title and strand (row 2), describes the unit and course requirements (row 3), and lists syllabus outcomes (row 4)."/>
      </w:tblPr>
      <w:tblGrid>
        <w:gridCol w:w="686"/>
        <w:gridCol w:w="1297"/>
        <w:gridCol w:w="1373"/>
        <w:gridCol w:w="1373"/>
        <w:gridCol w:w="1367"/>
        <w:gridCol w:w="1304"/>
        <w:gridCol w:w="1297"/>
        <w:gridCol w:w="1298"/>
        <w:gridCol w:w="1381"/>
        <w:gridCol w:w="1382"/>
        <w:gridCol w:w="1170"/>
        <w:gridCol w:w="1470"/>
      </w:tblGrid>
      <w:tr w:rsidR="00535963" w:rsidRPr="00535963" w:rsidTr="00DB042E">
        <w:trPr>
          <w:tblHeader/>
        </w:trPr>
        <w:tc>
          <w:tcPr>
            <w:tcW w:w="686" w:type="dxa"/>
            <w:vMerge w:val="restart"/>
            <w:shd w:val="clear" w:color="auto" w:fill="auto"/>
            <w:tcMar>
              <w:top w:w="57" w:type="dxa"/>
              <w:left w:w="57" w:type="dxa"/>
              <w:bottom w:w="57" w:type="dxa"/>
              <w:right w:w="57" w:type="dxa"/>
            </w:tcMar>
            <w:textDirection w:val="btLr"/>
            <w:vAlign w:val="center"/>
          </w:tcPr>
          <w:p w:rsidR="00535963" w:rsidRPr="00535963" w:rsidRDefault="00535963" w:rsidP="00535963">
            <w:pPr>
              <w:pStyle w:val="Heading2"/>
              <w:spacing w:before="0"/>
              <w:outlineLvl w:val="1"/>
              <w:rPr>
                <w:szCs w:val="22"/>
              </w:rPr>
            </w:pPr>
            <w:r w:rsidRPr="00535963">
              <w:rPr>
                <w:szCs w:val="22"/>
              </w:rPr>
              <w:t xml:space="preserve">Term </w:t>
            </w:r>
            <w:r w:rsidR="00E06FD3">
              <w:rPr>
                <w:szCs w:val="22"/>
              </w:rPr>
              <w:t>3</w:t>
            </w:r>
          </w:p>
        </w:tc>
        <w:tc>
          <w:tcPr>
            <w:tcW w:w="1297" w:type="dxa"/>
            <w:tcMar>
              <w:top w:w="57" w:type="dxa"/>
              <w:left w:w="57" w:type="dxa"/>
              <w:bottom w:w="57" w:type="dxa"/>
              <w:right w:w="57" w:type="dxa"/>
            </w:tcMar>
          </w:tcPr>
          <w:p w:rsidR="00535963" w:rsidRPr="00535963" w:rsidRDefault="00535963" w:rsidP="0055169A">
            <w:pPr>
              <w:rPr>
                <w:rFonts w:cs="Arial"/>
              </w:rPr>
            </w:pPr>
          </w:p>
        </w:tc>
        <w:tc>
          <w:tcPr>
            <w:tcW w:w="1373"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1</w:t>
            </w:r>
          </w:p>
        </w:tc>
        <w:tc>
          <w:tcPr>
            <w:tcW w:w="1373"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2</w:t>
            </w:r>
          </w:p>
        </w:tc>
        <w:tc>
          <w:tcPr>
            <w:tcW w:w="1367"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3</w:t>
            </w:r>
          </w:p>
        </w:tc>
        <w:tc>
          <w:tcPr>
            <w:tcW w:w="1304"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4</w:t>
            </w:r>
          </w:p>
        </w:tc>
        <w:tc>
          <w:tcPr>
            <w:tcW w:w="1297" w:type="dxa"/>
            <w:tcMar>
              <w:top w:w="57" w:type="dxa"/>
              <w:left w:w="57" w:type="dxa"/>
              <w:bottom w:w="57" w:type="dxa"/>
              <w:right w:w="57" w:type="dxa"/>
            </w:tcMar>
          </w:tcPr>
          <w:p w:rsidR="00535963" w:rsidRPr="00535963" w:rsidRDefault="00535963" w:rsidP="0055169A">
            <w:pPr>
              <w:pStyle w:val="Heading2"/>
              <w:spacing w:before="0"/>
              <w:outlineLvl w:val="1"/>
              <w:rPr>
                <w:szCs w:val="22"/>
                <w:highlight w:val="yellow"/>
              </w:rPr>
            </w:pPr>
            <w:r w:rsidRPr="00535963">
              <w:rPr>
                <w:szCs w:val="22"/>
              </w:rPr>
              <w:t>Week 5</w:t>
            </w:r>
          </w:p>
        </w:tc>
        <w:tc>
          <w:tcPr>
            <w:tcW w:w="1298"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6</w:t>
            </w:r>
          </w:p>
        </w:tc>
        <w:tc>
          <w:tcPr>
            <w:tcW w:w="1381"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7</w:t>
            </w:r>
          </w:p>
        </w:tc>
        <w:tc>
          <w:tcPr>
            <w:tcW w:w="1382"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8</w:t>
            </w:r>
          </w:p>
        </w:tc>
        <w:tc>
          <w:tcPr>
            <w:tcW w:w="1170"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9</w:t>
            </w:r>
          </w:p>
        </w:tc>
        <w:tc>
          <w:tcPr>
            <w:tcW w:w="1470" w:type="dxa"/>
            <w:tcMar>
              <w:top w:w="57" w:type="dxa"/>
              <w:left w:w="57" w:type="dxa"/>
              <w:bottom w:w="57" w:type="dxa"/>
              <w:right w:w="57" w:type="dxa"/>
            </w:tcMar>
          </w:tcPr>
          <w:p w:rsidR="00535963" w:rsidRPr="00535963" w:rsidRDefault="00535963" w:rsidP="0055169A">
            <w:pPr>
              <w:pStyle w:val="Heading2"/>
              <w:spacing w:before="0"/>
              <w:outlineLvl w:val="1"/>
              <w:rPr>
                <w:szCs w:val="22"/>
              </w:rPr>
            </w:pPr>
            <w:r w:rsidRPr="00535963">
              <w:rPr>
                <w:szCs w:val="22"/>
              </w:rPr>
              <w:t>Week 10</w:t>
            </w:r>
          </w:p>
        </w:tc>
      </w:tr>
      <w:tr w:rsidR="00055E59" w:rsidRPr="00535963" w:rsidTr="00DB042E">
        <w:trPr>
          <w:cantSplit/>
          <w:tblHeader/>
        </w:trPr>
        <w:tc>
          <w:tcPr>
            <w:tcW w:w="686" w:type="dxa"/>
            <w:vMerge/>
            <w:tcMar>
              <w:top w:w="57" w:type="dxa"/>
              <w:left w:w="57" w:type="dxa"/>
              <w:bottom w:w="57" w:type="dxa"/>
              <w:right w:w="57" w:type="dxa"/>
            </w:tcMar>
          </w:tcPr>
          <w:p w:rsidR="00055E59" w:rsidRPr="00535963" w:rsidRDefault="00055E59" w:rsidP="0055169A">
            <w:pPr>
              <w:rPr>
                <w:rFonts w:cs="Arial"/>
                <w:i/>
              </w:rPr>
            </w:pPr>
          </w:p>
        </w:tc>
        <w:tc>
          <w:tcPr>
            <w:tcW w:w="1297" w:type="dxa"/>
            <w:tcMar>
              <w:top w:w="57" w:type="dxa"/>
              <w:left w:w="57" w:type="dxa"/>
              <w:bottom w:w="57" w:type="dxa"/>
              <w:right w:w="57" w:type="dxa"/>
            </w:tcMar>
            <w:vAlign w:val="center"/>
          </w:tcPr>
          <w:p w:rsidR="00055E59" w:rsidRPr="00535963" w:rsidRDefault="00055E59" w:rsidP="0055169A">
            <w:pPr>
              <w:rPr>
                <w:rFonts w:cs="Arial"/>
              </w:rPr>
            </w:pPr>
            <w:r>
              <w:rPr>
                <w:rFonts w:cs="Arial"/>
                <w:i/>
              </w:rPr>
              <w:t>Topic</w:t>
            </w:r>
          </w:p>
        </w:tc>
        <w:tc>
          <w:tcPr>
            <w:tcW w:w="4113" w:type="dxa"/>
            <w:gridSpan w:val="3"/>
            <w:tcMar>
              <w:top w:w="57" w:type="dxa"/>
              <w:left w:w="57" w:type="dxa"/>
              <w:bottom w:w="57" w:type="dxa"/>
              <w:right w:w="57" w:type="dxa"/>
            </w:tcMar>
            <w:vAlign w:val="center"/>
          </w:tcPr>
          <w:p w:rsidR="00055E59" w:rsidRPr="007D4E5F" w:rsidRDefault="00055E59" w:rsidP="00D25311">
            <w:pPr>
              <w:jc w:val="center"/>
              <w:rPr>
                <w:rFonts w:cs="Arial"/>
              </w:rPr>
            </w:pPr>
            <w:r w:rsidRPr="007D4E5F">
              <w:rPr>
                <w:rFonts w:cs="Arial"/>
              </w:rPr>
              <w:t>Statistical Analysis</w:t>
            </w:r>
          </w:p>
        </w:tc>
        <w:tc>
          <w:tcPr>
            <w:tcW w:w="5280" w:type="dxa"/>
            <w:gridSpan w:val="4"/>
            <w:vAlign w:val="center"/>
          </w:tcPr>
          <w:p w:rsidR="00055E59" w:rsidRPr="007D4E5F" w:rsidRDefault="00055E59" w:rsidP="00CA5879">
            <w:pPr>
              <w:jc w:val="center"/>
              <w:rPr>
                <w:rFonts w:cs="Arial"/>
              </w:rPr>
            </w:pPr>
            <w:r w:rsidRPr="007D4E5F">
              <w:rPr>
                <w:rFonts w:cs="Arial"/>
              </w:rPr>
              <w:t>Measurement</w:t>
            </w:r>
          </w:p>
        </w:tc>
        <w:tc>
          <w:tcPr>
            <w:tcW w:w="4022" w:type="dxa"/>
            <w:gridSpan w:val="3"/>
            <w:vAlign w:val="center"/>
          </w:tcPr>
          <w:p w:rsidR="00055E59" w:rsidRPr="007D4E5F" w:rsidRDefault="00055E59" w:rsidP="00E5610D">
            <w:pPr>
              <w:jc w:val="center"/>
              <w:rPr>
                <w:rFonts w:cs="Arial"/>
              </w:rPr>
            </w:pPr>
            <w:r w:rsidRPr="007D4E5F">
              <w:rPr>
                <w:rFonts w:cs="Arial"/>
              </w:rPr>
              <w:t>Financial Mathematics</w:t>
            </w:r>
          </w:p>
        </w:tc>
      </w:tr>
      <w:tr w:rsidR="00055E59" w:rsidRPr="00535963" w:rsidTr="00DB042E">
        <w:trPr>
          <w:cantSplit/>
          <w:tblHeader/>
        </w:trPr>
        <w:tc>
          <w:tcPr>
            <w:tcW w:w="686" w:type="dxa"/>
            <w:vMerge/>
            <w:tcMar>
              <w:top w:w="57" w:type="dxa"/>
              <w:left w:w="57" w:type="dxa"/>
              <w:bottom w:w="57" w:type="dxa"/>
              <w:right w:w="57" w:type="dxa"/>
            </w:tcMar>
          </w:tcPr>
          <w:p w:rsidR="00055E59" w:rsidRPr="00535963" w:rsidRDefault="00055E59" w:rsidP="0055169A">
            <w:pPr>
              <w:rPr>
                <w:rFonts w:cs="Arial"/>
              </w:rPr>
            </w:pPr>
          </w:p>
        </w:tc>
        <w:tc>
          <w:tcPr>
            <w:tcW w:w="1297" w:type="dxa"/>
            <w:tcMar>
              <w:top w:w="57" w:type="dxa"/>
              <w:left w:w="57" w:type="dxa"/>
              <w:bottom w:w="57" w:type="dxa"/>
              <w:right w:w="57" w:type="dxa"/>
            </w:tcMar>
            <w:vAlign w:val="center"/>
          </w:tcPr>
          <w:p w:rsidR="00055E59" w:rsidRPr="00535963" w:rsidRDefault="00055E59" w:rsidP="00D25311">
            <w:pPr>
              <w:rPr>
                <w:rFonts w:cs="Arial"/>
              </w:rPr>
            </w:pPr>
            <w:r>
              <w:rPr>
                <w:rFonts w:cs="Arial"/>
                <w:i/>
              </w:rPr>
              <w:t>Unit title</w:t>
            </w:r>
          </w:p>
        </w:tc>
        <w:tc>
          <w:tcPr>
            <w:tcW w:w="4113" w:type="dxa"/>
            <w:gridSpan w:val="3"/>
            <w:tcMar>
              <w:top w:w="57" w:type="dxa"/>
              <w:left w:w="57" w:type="dxa"/>
              <w:bottom w:w="57" w:type="dxa"/>
              <w:right w:w="57" w:type="dxa"/>
            </w:tcMar>
            <w:vAlign w:val="center"/>
          </w:tcPr>
          <w:p w:rsidR="00055E59" w:rsidRPr="00ED2ED1" w:rsidRDefault="00055E59" w:rsidP="006F729F">
            <w:pPr>
              <w:jc w:val="center"/>
              <w:rPr>
                <w:rFonts w:cs="Arial"/>
              </w:rPr>
            </w:pPr>
            <w:r>
              <w:rPr>
                <w:rFonts w:cs="Arial"/>
              </w:rPr>
              <w:t>Exploring and Describing Data S1.2</w:t>
            </w:r>
          </w:p>
        </w:tc>
        <w:tc>
          <w:tcPr>
            <w:tcW w:w="5280" w:type="dxa"/>
            <w:gridSpan w:val="4"/>
            <w:vAlign w:val="center"/>
          </w:tcPr>
          <w:p w:rsidR="00055E59" w:rsidRPr="00ED2ED1" w:rsidRDefault="00055E59" w:rsidP="00564812">
            <w:pPr>
              <w:jc w:val="center"/>
              <w:rPr>
                <w:rFonts w:cs="Arial"/>
              </w:rPr>
            </w:pPr>
            <w:r>
              <w:rPr>
                <w:rFonts w:cs="Arial"/>
              </w:rPr>
              <w:t>Perimeter, Area and Volume M1.2</w:t>
            </w:r>
          </w:p>
        </w:tc>
        <w:tc>
          <w:tcPr>
            <w:tcW w:w="4022" w:type="dxa"/>
            <w:gridSpan w:val="3"/>
            <w:vAlign w:val="center"/>
          </w:tcPr>
          <w:p w:rsidR="00055E59" w:rsidRPr="00ED2ED1" w:rsidRDefault="00055E59" w:rsidP="00E5610D">
            <w:pPr>
              <w:jc w:val="center"/>
              <w:rPr>
                <w:rFonts w:cs="Arial"/>
              </w:rPr>
            </w:pPr>
            <w:r>
              <w:rPr>
                <w:rFonts w:cs="Arial"/>
              </w:rPr>
              <w:t>Simple Interest F1.1</w:t>
            </w:r>
          </w:p>
        </w:tc>
      </w:tr>
      <w:tr w:rsidR="00055E59" w:rsidRPr="00535963" w:rsidTr="00DB042E">
        <w:trPr>
          <w:cantSplit/>
          <w:tblHeader/>
        </w:trPr>
        <w:tc>
          <w:tcPr>
            <w:tcW w:w="686" w:type="dxa"/>
            <w:vMerge/>
            <w:tcMar>
              <w:top w:w="57" w:type="dxa"/>
              <w:left w:w="57" w:type="dxa"/>
              <w:bottom w:w="57" w:type="dxa"/>
              <w:right w:w="57" w:type="dxa"/>
            </w:tcMar>
          </w:tcPr>
          <w:p w:rsidR="00055E59" w:rsidRPr="00535963" w:rsidRDefault="00055E59" w:rsidP="0055169A">
            <w:pPr>
              <w:rPr>
                <w:rFonts w:cs="Arial"/>
                <w:i/>
              </w:rPr>
            </w:pPr>
          </w:p>
        </w:tc>
        <w:tc>
          <w:tcPr>
            <w:tcW w:w="1297" w:type="dxa"/>
            <w:tcMar>
              <w:top w:w="57" w:type="dxa"/>
              <w:left w:w="57" w:type="dxa"/>
              <w:bottom w:w="57" w:type="dxa"/>
              <w:right w:w="57" w:type="dxa"/>
            </w:tcMar>
            <w:vAlign w:val="center"/>
          </w:tcPr>
          <w:p w:rsidR="00055E59" w:rsidRPr="00535963" w:rsidRDefault="00055E59" w:rsidP="00D25311">
            <w:pPr>
              <w:rPr>
                <w:rFonts w:cs="Arial"/>
              </w:rPr>
            </w:pPr>
            <w:r>
              <w:rPr>
                <w:rFonts w:cs="Arial"/>
                <w:i/>
              </w:rPr>
              <w:t>Outcomes</w:t>
            </w:r>
          </w:p>
        </w:tc>
        <w:tc>
          <w:tcPr>
            <w:tcW w:w="4113" w:type="dxa"/>
            <w:gridSpan w:val="3"/>
            <w:tcMar>
              <w:top w:w="57" w:type="dxa"/>
              <w:left w:w="57" w:type="dxa"/>
              <w:bottom w:w="57" w:type="dxa"/>
              <w:right w:w="57" w:type="dxa"/>
            </w:tcMar>
            <w:vAlign w:val="center"/>
          </w:tcPr>
          <w:p w:rsidR="00055E59" w:rsidRPr="00EF161A" w:rsidRDefault="00055E59" w:rsidP="00DB042E">
            <w:pPr>
              <w:ind w:left="2160" w:hanging="2160"/>
              <w:jc w:val="center"/>
              <w:rPr>
                <w:rFonts w:cs="Arial"/>
                <w:sz w:val="18"/>
                <w:szCs w:val="18"/>
              </w:rPr>
            </w:pPr>
            <w:r w:rsidRPr="00EF161A">
              <w:rPr>
                <w:rFonts w:cs="Arial"/>
                <w:sz w:val="18"/>
                <w:szCs w:val="18"/>
              </w:rPr>
              <w:t>MS11-2, MS11-7, MS11-9, MS11-10</w:t>
            </w:r>
          </w:p>
        </w:tc>
        <w:tc>
          <w:tcPr>
            <w:tcW w:w="5280" w:type="dxa"/>
            <w:gridSpan w:val="4"/>
            <w:vAlign w:val="center"/>
          </w:tcPr>
          <w:p w:rsidR="00055E59" w:rsidRPr="00EF161A" w:rsidRDefault="00055E59" w:rsidP="00DB042E">
            <w:pPr>
              <w:jc w:val="center"/>
              <w:rPr>
                <w:rFonts w:cs="Arial"/>
                <w:sz w:val="18"/>
                <w:szCs w:val="18"/>
              </w:rPr>
            </w:pPr>
            <w:r w:rsidRPr="00EF161A">
              <w:rPr>
                <w:rFonts w:cs="Arial"/>
                <w:sz w:val="18"/>
                <w:szCs w:val="18"/>
              </w:rPr>
              <w:t>MS11-3, MS11-4, MS11-9, MS11-10</w:t>
            </w:r>
          </w:p>
        </w:tc>
        <w:tc>
          <w:tcPr>
            <w:tcW w:w="4022" w:type="dxa"/>
            <w:gridSpan w:val="3"/>
            <w:vAlign w:val="center"/>
          </w:tcPr>
          <w:p w:rsidR="00055E59" w:rsidRPr="00EF161A" w:rsidRDefault="00055E59" w:rsidP="00DB042E">
            <w:pPr>
              <w:ind w:left="2160" w:hanging="2160"/>
              <w:jc w:val="center"/>
              <w:rPr>
                <w:rFonts w:cs="Arial"/>
                <w:sz w:val="18"/>
                <w:szCs w:val="18"/>
              </w:rPr>
            </w:pPr>
            <w:r w:rsidRPr="00EF161A">
              <w:rPr>
                <w:rFonts w:cs="Arial"/>
                <w:sz w:val="18"/>
                <w:szCs w:val="18"/>
              </w:rPr>
              <w:t>MS11-2, MS11-5, MS11-6, MS11-9, MS11-10</w:t>
            </w:r>
          </w:p>
        </w:tc>
      </w:tr>
    </w:tbl>
    <w:p w:rsidR="00A2103E" w:rsidRDefault="00A2103E" w:rsidP="00055E59">
      <w:pPr>
        <w:jc w:val="center"/>
        <w:rPr>
          <w:b/>
          <w:sz w:val="28"/>
          <w:szCs w:val="28"/>
        </w:rPr>
      </w:pPr>
      <w:r w:rsidRPr="00055E59">
        <w:rPr>
          <w:b/>
          <w:sz w:val="28"/>
          <w:szCs w:val="28"/>
        </w:rPr>
        <w:lastRenderedPageBreak/>
        <w:t xml:space="preserve">Scope and Sequence: Mathematics Standard </w:t>
      </w:r>
      <w:r w:rsidR="00A2008D" w:rsidRPr="00055E59">
        <w:rPr>
          <w:b/>
          <w:sz w:val="28"/>
          <w:szCs w:val="28"/>
        </w:rPr>
        <w:t xml:space="preserve">2 </w:t>
      </w:r>
      <w:r w:rsidRPr="00055E59">
        <w:rPr>
          <w:b/>
          <w:sz w:val="28"/>
          <w:szCs w:val="28"/>
        </w:rPr>
        <w:t>Year 12 – Standard 2</w:t>
      </w:r>
      <w:r w:rsidR="001E1A5A" w:rsidRPr="00055E59">
        <w:rPr>
          <w:b/>
          <w:sz w:val="28"/>
          <w:szCs w:val="28"/>
        </w:rPr>
        <w:t xml:space="preserve"> pathway through AAM</w:t>
      </w:r>
      <w:r w:rsidR="00A2008D" w:rsidRPr="00055E59">
        <w:rPr>
          <w:b/>
          <w:sz w:val="28"/>
          <w:szCs w:val="28"/>
        </w:rPr>
        <w:t xml:space="preserve"> </w:t>
      </w:r>
      <w:r w:rsidR="00162B94" w:rsidRPr="00055E59">
        <w:rPr>
          <w:b/>
          <w:sz w:val="28"/>
          <w:szCs w:val="28"/>
        </w:rPr>
        <w:t>units</w:t>
      </w:r>
    </w:p>
    <w:p w:rsidR="00ED1FBD" w:rsidRPr="00ED1FBD" w:rsidRDefault="00ED1FBD" w:rsidP="00ED1FBD">
      <w:pPr>
        <w:jc w:val="center"/>
        <w:rPr>
          <w:i/>
          <w:sz w:val="20"/>
          <w:szCs w:val="20"/>
        </w:rPr>
      </w:pPr>
      <w:r w:rsidRPr="00ED1FBD">
        <w:rPr>
          <w:b/>
          <w:i/>
          <w:sz w:val="20"/>
          <w:szCs w:val="20"/>
        </w:rPr>
        <w:t>Sample for implementation for Year 1</w:t>
      </w:r>
      <w:r>
        <w:rPr>
          <w:b/>
          <w:i/>
          <w:sz w:val="20"/>
          <w:szCs w:val="20"/>
        </w:rPr>
        <w:t>2</w:t>
      </w:r>
      <w:r w:rsidRPr="00ED1FBD">
        <w:rPr>
          <w:b/>
          <w:i/>
          <w:sz w:val="20"/>
          <w:szCs w:val="20"/>
        </w:rPr>
        <w:t xml:space="preserve"> from</w:t>
      </w:r>
      <w:r>
        <w:rPr>
          <w:b/>
          <w:i/>
          <w:sz w:val="20"/>
          <w:szCs w:val="20"/>
        </w:rPr>
        <w:t xml:space="preserve"> Term 4,</w:t>
      </w:r>
      <w:r w:rsidRPr="00ED1FBD">
        <w:rPr>
          <w:b/>
          <w:i/>
          <w:sz w:val="20"/>
          <w:szCs w:val="20"/>
        </w:rPr>
        <w:t xml:space="preserve"> 2018</w:t>
      </w:r>
    </w:p>
    <w:tbl>
      <w:tblPr>
        <w:tblStyle w:val="TableGrid"/>
        <w:tblW w:w="15400"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4 (row1). The table shows the topic title and strand (row 2), describes the unit and course requirements (row 3), and lists syllabus outcomes (row 4)."/>
      </w:tblPr>
      <w:tblGrid>
        <w:gridCol w:w="685"/>
        <w:gridCol w:w="24"/>
        <w:gridCol w:w="1274"/>
        <w:gridCol w:w="1077"/>
        <w:gridCol w:w="56"/>
        <w:gridCol w:w="240"/>
        <w:gridCol w:w="1035"/>
        <w:gridCol w:w="217"/>
        <w:gridCol w:w="121"/>
        <w:gridCol w:w="998"/>
        <w:gridCol w:w="79"/>
        <w:gridCol w:w="297"/>
        <w:gridCol w:w="951"/>
        <w:gridCol w:w="9"/>
        <w:gridCol w:w="311"/>
        <w:gridCol w:w="57"/>
        <w:gridCol w:w="642"/>
        <w:gridCol w:w="157"/>
        <w:gridCol w:w="416"/>
        <w:gridCol w:w="117"/>
        <w:gridCol w:w="445"/>
        <w:gridCol w:w="189"/>
        <w:gridCol w:w="521"/>
        <w:gridCol w:w="82"/>
        <w:gridCol w:w="343"/>
        <w:gridCol w:w="221"/>
        <w:gridCol w:w="673"/>
        <w:gridCol w:w="176"/>
        <w:gridCol w:w="66"/>
        <w:gridCol w:w="999"/>
        <w:gridCol w:w="261"/>
        <w:gridCol w:w="13"/>
        <w:gridCol w:w="31"/>
        <w:gridCol w:w="1148"/>
        <w:gridCol w:w="44"/>
        <w:gridCol w:w="90"/>
        <w:gridCol w:w="22"/>
        <w:gridCol w:w="1313"/>
      </w:tblGrid>
      <w:tr w:rsidR="00F855B1" w:rsidRPr="00535963" w:rsidTr="00084B77">
        <w:trPr>
          <w:trHeight w:val="289"/>
          <w:tblHeader/>
        </w:trPr>
        <w:tc>
          <w:tcPr>
            <w:tcW w:w="685" w:type="dxa"/>
            <w:vMerge w:val="restart"/>
            <w:shd w:val="clear" w:color="auto" w:fill="auto"/>
            <w:tcMar>
              <w:top w:w="57" w:type="dxa"/>
              <w:left w:w="57" w:type="dxa"/>
              <w:bottom w:w="57" w:type="dxa"/>
              <w:right w:w="57" w:type="dxa"/>
            </w:tcMar>
            <w:textDirection w:val="btLr"/>
            <w:vAlign w:val="center"/>
          </w:tcPr>
          <w:p w:rsidR="00F855B1" w:rsidRPr="00535963" w:rsidRDefault="00F855B1" w:rsidP="00AF1451">
            <w:pPr>
              <w:pStyle w:val="Heading2"/>
              <w:spacing w:before="0"/>
              <w:outlineLvl w:val="1"/>
              <w:rPr>
                <w:szCs w:val="22"/>
              </w:rPr>
            </w:pPr>
            <w:r w:rsidRPr="00535963">
              <w:rPr>
                <w:szCs w:val="22"/>
              </w:rPr>
              <w:t xml:space="preserve">Term </w:t>
            </w:r>
            <w:r>
              <w:rPr>
                <w:szCs w:val="22"/>
              </w:rPr>
              <w:t>4</w:t>
            </w:r>
          </w:p>
        </w:tc>
        <w:tc>
          <w:tcPr>
            <w:tcW w:w="1298" w:type="dxa"/>
            <w:gridSpan w:val="2"/>
            <w:tcMar>
              <w:top w:w="57" w:type="dxa"/>
              <w:left w:w="57" w:type="dxa"/>
              <w:bottom w:w="57" w:type="dxa"/>
              <w:right w:w="57" w:type="dxa"/>
            </w:tcMar>
          </w:tcPr>
          <w:p w:rsidR="00F855B1" w:rsidRPr="00535963" w:rsidRDefault="00F855B1" w:rsidP="00AF1451">
            <w:pPr>
              <w:rPr>
                <w:rFonts w:cs="Arial"/>
              </w:rPr>
            </w:pPr>
          </w:p>
        </w:tc>
        <w:tc>
          <w:tcPr>
            <w:tcW w:w="1373" w:type="dxa"/>
            <w:gridSpan w:val="3"/>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1</w:t>
            </w:r>
          </w:p>
        </w:tc>
        <w:tc>
          <w:tcPr>
            <w:tcW w:w="1373" w:type="dxa"/>
            <w:gridSpan w:val="3"/>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2</w:t>
            </w:r>
          </w:p>
        </w:tc>
        <w:tc>
          <w:tcPr>
            <w:tcW w:w="1374" w:type="dxa"/>
            <w:gridSpan w:val="3"/>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3</w:t>
            </w:r>
          </w:p>
        </w:tc>
        <w:tc>
          <w:tcPr>
            <w:tcW w:w="1271" w:type="dxa"/>
            <w:gridSpan w:val="3"/>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4</w:t>
            </w:r>
          </w:p>
        </w:tc>
        <w:tc>
          <w:tcPr>
            <w:tcW w:w="1272" w:type="dxa"/>
            <w:gridSpan w:val="4"/>
            <w:tcMar>
              <w:top w:w="57" w:type="dxa"/>
              <w:left w:w="57" w:type="dxa"/>
              <w:bottom w:w="57" w:type="dxa"/>
              <w:right w:w="57" w:type="dxa"/>
            </w:tcMar>
          </w:tcPr>
          <w:p w:rsidR="00F855B1" w:rsidRPr="00535963" w:rsidRDefault="00F855B1" w:rsidP="00AF1451">
            <w:pPr>
              <w:pStyle w:val="Heading2"/>
              <w:spacing w:before="0"/>
              <w:outlineLvl w:val="1"/>
              <w:rPr>
                <w:szCs w:val="22"/>
                <w:highlight w:val="yellow"/>
              </w:rPr>
            </w:pPr>
            <w:r w:rsidRPr="00535963">
              <w:rPr>
                <w:szCs w:val="22"/>
              </w:rPr>
              <w:t>Week 5</w:t>
            </w:r>
          </w:p>
        </w:tc>
        <w:tc>
          <w:tcPr>
            <w:tcW w:w="1272" w:type="dxa"/>
            <w:gridSpan w:val="4"/>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6</w:t>
            </w:r>
          </w:p>
        </w:tc>
        <w:tc>
          <w:tcPr>
            <w:tcW w:w="1495" w:type="dxa"/>
            <w:gridSpan w:val="5"/>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7</w:t>
            </w:r>
          </w:p>
        </w:tc>
        <w:tc>
          <w:tcPr>
            <w:tcW w:w="1326" w:type="dxa"/>
            <w:gridSpan w:val="3"/>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8</w:t>
            </w:r>
          </w:p>
        </w:tc>
        <w:tc>
          <w:tcPr>
            <w:tcW w:w="1326" w:type="dxa"/>
            <w:gridSpan w:val="5"/>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9</w:t>
            </w:r>
          </w:p>
        </w:tc>
        <w:tc>
          <w:tcPr>
            <w:tcW w:w="1335" w:type="dxa"/>
            <w:gridSpan w:val="2"/>
            <w:tcMar>
              <w:top w:w="57" w:type="dxa"/>
              <w:left w:w="57" w:type="dxa"/>
              <w:bottom w:w="57" w:type="dxa"/>
              <w:right w:w="57" w:type="dxa"/>
            </w:tcMar>
          </w:tcPr>
          <w:p w:rsidR="00F855B1" w:rsidRPr="00535963" w:rsidRDefault="00F855B1" w:rsidP="00AF1451">
            <w:pPr>
              <w:pStyle w:val="Heading2"/>
              <w:spacing w:before="0"/>
              <w:outlineLvl w:val="1"/>
              <w:rPr>
                <w:szCs w:val="22"/>
              </w:rPr>
            </w:pPr>
            <w:r w:rsidRPr="00535963">
              <w:rPr>
                <w:szCs w:val="22"/>
              </w:rPr>
              <w:t>Week 10</w:t>
            </w:r>
          </w:p>
        </w:tc>
      </w:tr>
      <w:tr w:rsidR="00F855B1" w:rsidRPr="00535963" w:rsidTr="00084B77">
        <w:trPr>
          <w:cantSplit/>
          <w:tblHeader/>
        </w:trPr>
        <w:tc>
          <w:tcPr>
            <w:tcW w:w="685" w:type="dxa"/>
            <w:vMerge/>
            <w:tcMar>
              <w:top w:w="57" w:type="dxa"/>
              <w:left w:w="57" w:type="dxa"/>
              <w:bottom w:w="57" w:type="dxa"/>
              <w:right w:w="57" w:type="dxa"/>
            </w:tcMar>
          </w:tcPr>
          <w:p w:rsidR="00F855B1" w:rsidRPr="00535963" w:rsidRDefault="00F855B1" w:rsidP="00AF1451">
            <w:pPr>
              <w:rPr>
                <w:rFonts w:cs="Arial"/>
                <w:i/>
              </w:rPr>
            </w:pPr>
          </w:p>
        </w:tc>
        <w:tc>
          <w:tcPr>
            <w:tcW w:w="1298" w:type="dxa"/>
            <w:gridSpan w:val="2"/>
            <w:tcMar>
              <w:top w:w="57" w:type="dxa"/>
              <w:left w:w="57" w:type="dxa"/>
              <w:bottom w:w="57" w:type="dxa"/>
              <w:right w:w="57" w:type="dxa"/>
            </w:tcMar>
            <w:vAlign w:val="center"/>
          </w:tcPr>
          <w:p w:rsidR="00F855B1" w:rsidRPr="00084B77" w:rsidRDefault="00F855B1" w:rsidP="00AF1451">
            <w:pPr>
              <w:rPr>
                <w:rFonts w:cs="Arial"/>
                <w:sz w:val="20"/>
                <w:szCs w:val="20"/>
              </w:rPr>
            </w:pPr>
            <w:r w:rsidRPr="00084B77">
              <w:rPr>
                <w:rFonts w:cs="Arial"/>
                <w:i/>
                <w:sz w:val="20"/>
                <w:szCs w:val="20"/>
              </w:rPr>
              <w:t>Topic</w:t>
            </w:r>
          </w:p>
        </w:tc>
        <w:tc>
          <w:tcPr>
            <w:tcW w:w="4120" w:type="dxa"/>
            <w:gridSpan w:val="9"/>
            <w:tcMar>
              <w:top w:w="57" w:type="dxa"/>
              <w:left w:w="57" w:type="dxa"/>
              <w:bottom w:w="57" w:type="dxa"/>
              <w:right w:w="57" w:type="dxa"/>
            </w:tcMar>
            <w:vAlign w:val="center"/>
          </w:tcPr>
          <w:p w:rsidR="00F855B1" w:rsidRPr="00084B77" w:rsidRDefault="00F855B1" w:rsidP="00AF1451">
            <w:pPr>
              <w:jc w:val="center"/>
              <w:rPr>
                <w:rFonts w:cs="Arial"/>
                <w:sz w:val="20"/>
                <w:szCs w:val="20"/>
              </w:rPr>
            </w:pPr>
            <w:r w:rsidRPr="00084B77">
              <w:rPr>
                <w:rFonts w:cs="Arial"/>
                <w:sz w:val="20"/>
                <w:szCs w:val="20"/>
              </w:rPr>
              <w:t xml:space="preserve">Financial Mathematics, </w:t>
            </w:r>
          </w:p>
          <w:p w:rsidR="00F855B1" w:rsidRPr="00084B77" w:rsidRDefault="00F855B1" w:rsidP="00AF1451">
            <w:pPr>
              <w:jc w:val="center"/>
              <w:rPr>
                <w:rFonts w:cs="Arial"/>
                <w:sz w:val="20"/>
                <w:szCs w:val="20"/>
              </w:rPr>
            </w:pPr>
            <w:r w:rsidRPr="00084B77">
              <w:rPr>
                <w:rFonts w:cs="Arial"/>
                <w:sz w:val="20"/>
                <w:szCs w:val="20"/>
              </w:rPr>
              <w:t>Statistical Analysis, Measurement</w:t>
            </w:r>
          </w:p>
        </w:tc>
        <w:tc>
          <w:tcPr>
            <w:tcW w:w="5310" w:type="dxa"/>
            <w:gridSpan w:val="16"/>
            <w:vAlign w:val="center"/>
          </w:tcPr>
          <w:p w:rsidR="00F855B1" w:rsidRPr="00084B77" w:rsidRDefault="00F855B1" w:rsidP="00DB042E">
            <w:pPr>
              <w:jc w:val="center"/>
              <w:rPr>
                <w:rFonts w:cs="Arial"/>
                <w:sz w:val="20"/>
                <w:szCs w:val="20"/>
              </w:rPr>
            </w:pPr>
            <w:r w:rsidRPr="00084B77">
              <w:rPr>
                <w:rFonts w:cs="Arial"/>
                <w:sz w:val="20"/>
                <w:szCs w:val="20"/>
              </w:rPr>
              <w:t>Networks</w:t>
            </w:r>
          </w:p>
        </w:tc>
        <w:tc>
          <w:tcPr>
            <w:tcW w:w="3987" w:type="dxa"/>
            <w:gridSpan w:val="10"/>
            <w:vAlign w:val="center"/>
          </w:tcPr>
          <w:p w:rsidR="00F855B1" w:rsidRPr="00084B77" w:rsidRDefault="00F855B1" w:rsidP="00AF1451">
            <w:pPr>
              <w:jc w:val="center"/>
              <w:rPr>
                <w:rFonts w:cs="Arial"/>
                <w:sz w:val="20"/>
                <w:szCs w:val="20"/>
              </w:rPr>
            </w:pPr>
            <w:r w:rsidRPr="00084B77">
              <w:rPr>
                <w:rFonts w:cs="Arial"/>
                <w:sz w:val="20"/>
                <w:szCs w:val="20"/>
              </w:rPr>
              <w:t>Measurement, Statistical Analysis, Financial Mathematics</w:t>
            </w:r>
          </w:p>
        </w:tc>
      </w:tr>
      <w:tr w:rsidR="00F855B1" w:rsidRPr="00535963" w:rsidTr="00084B77">
        <w:trPr>
          <w:cantSplit/>
          <w:trHeight w:val="255"/>
          <w:tblHeader/>
        </w:trPr>
        <w:tc>
          <w:tcPr>
            <w:tcW w:w="685" w:type="dxa"/>
            <w:vMerge/>
            <w:tcMar>
              <w:top w:w="57" w:type="dxa"/>
              <w:left w:w="57" w:type="dxa"/>
              <w:bottom w:w="57" w:type="dxa"/>
              <w:right w:w="57" w:type="dxa"/>
            </w:tcMar>
          </w:tcPr>
          <w:p w:rsidR="00F855B1" w:rsidRPr="00535963" w:rsidRDefault="00F855B1" w:rsidP="00AF1451">
            <w:pPr>
              <w:rPr>
                <w:rFonts w:cs="Arial"/>
              </w:rPr>
            </w:pPr>
          </w:p>
        </w:tc>
        <w:tc>
          <w:tcPr>
            <w:tcW w:w="1298" w:type="dxa"/>
            <w:gridSpan w:val="2"/>
            <w:vMerge w:val="restart"/>
            <w:tcMar>
              <w:top w:w="57" w:type="dxa"/>
              <w:left w:w="57" w:type="dxa"/>
              <w:bottom w:w="57" w:type="dxa"/>
              <w:right w:w="57" w:type="dxa"/>
            </w:tcMar>
            <w:vAlign w:val="center"/>
          </w:tcPr>
          <w:p w:rsidR="00F855B1" w:rsidRPr="00084B77" w:rsidRDefault="00F855B1" w:rsidP="00AF1451">
            <w:pPr>
              <w:rPr>
                <w:rFonts w:cs="Arial"/>
                <w:sz w:val="20"/>
                <w:szCs w:val="20"/>
              </w:rPr>
            </w:pPr>
            <w:r w:rsidRPr="00084B77">
              <w:rPr>
                <w:rFonts w:cs="Arial"/>
                <w:i/>
                <w:sz w:val="20"/>
                <w:szCs w:val="20"/>
              </w:rPr>
              <w:t>Unit title</w:t>
            </w:r>
          </w:p>
        </w:tc>
        <w:tc>
          <w:tcPr>
            <w:tcW w:w="4120" w:type="dxa"/>
            <w:gridSpan w:val="9"/>
            <w:vMerge w:val="restart"/>
            <w:tcMar>
              <w:top w:w="57" w:type="dxa"/>
              <w:left w:w="57" w:type="dxa"/>
              <w:bottom w:w="57" w:type="dxa"/>
              <w:right w:w="57" w:type="dxa"/>
            </w:tcMar>
            <w:vAlign w:val="center"/>
          </w:tcPr>
          <w:p w:rsidR="00F855B1" w:rsidRPr="00084B77" w:rsidRDefault="00F855B1" w:rsidP="00AF1451">
            <w:pPr>
              <w:jc w:val="center"/>
              <w:rPr>
                <w:rFonts w:cs="Arial"/>
                <w:sz w:val="20"/>
                <w:szCs w:val="20"/>
              </w:rPr>
            </w:pPr>
            <w:r w:rsidRPr="00084B77">
              <w:rPr>
                <w:rFonts w:cs="Arial"/>
                <w:sz w:val="20"/>
                <w:szCs w:val="20"/>
              </w:rPr>
              <w:t>Buying and Running a Car</w:t>
            </w:r>
          </w:p>
          <w:p w:rsidR="00F855B1" w:rsidRPr="00084B77" w:rsidRDefault="00F855B1" w:rsidP="00AF1451">
            <w:pPr>
              <w:jc w:val="center"/>
              <w:rPr>
                <w:rFonts w:cs="Arial"/>
                <w:sz w:val="20"/>
                <w:szCs w:val="20"/>
              </w:rPr>
            </w:pPr>
            <w:r w:rsidRPr="00084B77">
              <w:rPr>
                <w:rFonts w:cs="Arial"/>
                <w:sz w:val="20"/>
                <w:szCs w:val="20"/>
              </w:rPr>
              <w:t>F1.3, F1.1, S1.1, M7</w:t>
            </w:r>
          </w:p>
        </w:tc>
        <w:tc>
          <w:tcPr>
            <w:tcW w:w="5310" w:type="dxa"/>
            <w:gridSpan w:val="16"/>
            <w:vAlign w:val="center"/>
          </w:tcPr>
          <w:p w:rsidR="00F855B1" w:rsidRPr="00084B77" w:rsidRDefault="00F855B1" w:rsidP="00AF1451">
            <w:pPr>
              <w:jc w:val="center"/>
              <w:rPr>
                <w:rFonts w:cs="Arial"/>
                <w:sz w:val="20"/>
                <w:szCs w:val="20"/>
              </w:rPr>
            </w:pPr>
            <w:r w:rsidRPr="00084B77">
              <w:rPr>
                <w:rFonts w:cs="Arial"/>
                <w:sz w:val="20"/>
                <w:szCs w:val="20"/>
              </w:rPr>
              <w:t xml:space="preserve">Introduction to Networks </w:t>
            </w:r>
          </w:p>
          <w:p w:rsidR="00F855B1" w:rsidRPr="00084B77" w:rsidRDefault="00F855B1" w:rsidP="00AF1451">
            <w:pPr>
              <w:jc w:val="center"/>
              <w:rPr>
                <w:rFonts w:cs="Arial"/>
                <w:sz w:val="20"/>
                <w:szCs w:val="20"/>
              </w:rPr>
            </w:pPr>
            <w:r w:rsidRPr="00084B77">
              <w:rPr>
                <w:rFonts w:cs="Arial"/>
                <w:sz w:val="20"/>
                <w:szCs w:val="20"/>
              </w:rPr>
              <w:t>N2.1, N2.2</w:t>
            </w:r>
          </w:p>
        </w:tc>
        <w:tc>
          <w:tcPr>
            <w:tcW w:w="3987" w:type="dxa"/>
            <w:gridSpan w:val="10"/>
            <w:vMerge w:val="restart"/>
            <w:vAlign w:val="center"/>
          </w:tcPr>
          <w:p w:rsidR="00F855B1" w:rsidRPr="00084B77" w:rsidRDefault="00F855B1" w:rsidP="00AF1451">
            <w:pPr>
              <w:jc w:val="center"/>
              <w:rPr>
                <w:rFonts w:cs="Arial"/>
                <w:sz w:val="20"/>
                <w:szCs w:val="20"/>
              </w:rPr>
            </w:pPr>
            <w:r w:rsidRPr="00084B77">
              <w:rPr>
                <w:rFonts w:cs="Arial"/>
                <w:sz w:val="20"/>
                <w:szCs w:val="20"/>
              </w:rPr>
              <w:t xml:space="preserve">Water, Energy and Sustainability </w:t>
            </w:r>
          </w:p>
          <w:p w:rsidR="00F855B1" w:rsidRPr="00084B77" w:rsidRDefault="00F855B1" w:rsidP="00AF1451">
            <w:pPr>
              <w:jc w:val="center"/>
              <w:rPr>
                <w:rFonts w:cs="Arial"/>
                <w:sz w:val="20"/>
                <w:szCs w:val="20"/>
              </w:rPr>
            </w:pPr>
            <w:r w:rsidRPr="00084B77">
              <w:rPr>
                <w:rFonts w:cs="Arial"/>
                <w:sz w:val="20"/>
                <w:szCs w:val="20"/>
              </w:rPr>
              <w:t>M1.3, S1.1, F1.3, M7</w:t>
            </w:r>
          </w:p>
        </w:tc>
      </w:tr>
      <w:tr w:rsidR="00F855B1" w:rsidRPr="00535963" w:rsidTr="00084B77">
        <w:trPr>
          <w:cantSplit/>
          <w:trHeight w:val="255"/>
          <w:tblHeader/>
        </w:trPr>
        <w:tc>
          <w:tcPr>
            <w:tcW w:w="685" w:type="dxa"/>
            <w:vMerge/>
            <w:tcMar>
              <w:top w:w="57" w:type="dxa"/>
              <w:left w:w="57" w:type="dxa"/>
              <w:bottom w:w="57" w:type="dxa"/>
              <w:right w:w="57" w:type="dxa"/>
            </w:tcMar>
          </w:tcPr>
          <w:p w:rsidR="00F855B1" w:rsidRPr="00535963" w:rsidRDefault="00F855B1" w:rsidP="00AF1451">
            <w:pPr>
              <w:rPr>
                <w:rFonts w:cs="Arial"/>
              </w:rPr>
            </w:pPr>
          </w:p>
        </w:tc>
        <w:tc>
          <w:tcPr>
            <w:tcW w:w="1298" w:type="dxa"/>
            <w:gridSpan w:val="2"/>
            <w:vMerge/>
            <w:tcMar>
              <w:top w:w="57" w:type="dxa"/>
              <w:left w:w="57" w:type="dxa"/>
              <w:bottom w:w="57" w:type="dxa"/>
              <w:right w:w="57" w:type="dxa"/>
            </w:tcMar>
            <w:vAlign w:val="center"/>
          </w:tcPr>
          <w:p w:rsidR="00F855B1" w:rsidRPr="00084B77" w:rsidRDefault="00F855B1" w:rsidP="00AF1451">
            <w:pPr>
              <w:rPr>
                <w:rFonts w:cs="Arial"/>
                <w:i/>
                <w:sz w:val="20"/>
                <w:szCs w:val="20"/>
              </w:rPr>
            </w:pPr>
          </w:p>
        </w:tc>
        <w:tc>
          <w:tcPr>
            <w:tcW w:w="4120" w:type="dxa"/>
            <w:gridSpan w:val="9"/>
            <w:vMerge/>
            <w:tcMar>
              <w:top w:w="57" w:type="dxa"/>
              <w:left w:w="57" w:type="dxa"/>
              <w:bottom w:w="57" w:type="dxa"/>
              <w:right w:w="57" w:type="dxa"/>
            </w:tcMar>
            <w:vAlign w:val="center"/>
          </w:tcPr>
          <w:p w:rsidR="00F855B1" w:rsidRPr="00084B77" w:rsidRDefault="00F855B1" w:rsidP="00AF1451">
            <w:pPr>
              <w:jc w:val="center"/>
              <w:rPr>
                <w:rFonts w:cs="Arial"/>
                <w:sz w:val="20"/>
                <w:szCs w:val="20"/>
              </w:rPr>
            </w:pPr>
          </w:p>
        </w:tc>
        <w:tc>
          <w:tcPr>
            <w:tcW w:w="5310" w:type="dxa"/>
            <w:gridSpan w:val="16"/>
            <w:vAlign w:val="center"/>
          </w:tcPr>
          <w:p w:rsidR="00F855B1" w:rsidRPr="00084B77" w:rsidRDefault="00F855B1" w:rsidP="00AF1451">
            <w:pPr>
              <w:jc w:val="center"/>
              <w:rPr>
                <w:rFonts w:cs="Arial"/>
                <w:sz w:val="20"/>
                <w:szCs w:val="20"/>
              </w:rPr>
            </w:pPr>
            <w:r w:rsidRPr="00084B77">
              <w:rPr>
                <w:rFonts w:cs="Arial"/>
                <w:sz w:val="20"/>
                <w:szCs w:val="20"/>
              </w:rPr>
              <w:t>Assignment / Investigation</w:t>
            </w:r>
          </w:p>
        </w:tc>
        <w:tc>
          <w:tcPr>
            <w:tcW w:w="3987" w:type="dxa"/>
            <w:gridSpan w:val="10"/>
            <w:vMerge/>
            <w:vAlign w:val="center"/>
          </w:tcPr>
          <w:p w:rsidR="00F855B1" w:rsidRPr="00084B77" w:rsidRDefault="00F855B1" w:rsidP="00AF1451">
            <w:pPr>
              <w:jc w:val="center"/>
              <w:rPr>
                <w:rFonts w:cs="Arial"/>
                <w:sz w:val="20"/>
                <w:szCs w:val="20"/>
              </w:rPr>
            </w:pPr>
          </w:p>
        </w:tc>
      </w:tr>
      <w:tr w:rsidR="00F855B1" w:rsidRPr="00535963" w:rsidTr="00084B77">
        <w:trPr>
          <w:cantSplit/>
          <w:trHeight w:val="570"/>
          <w:tblHeader/>
        </w:trPr>
        <w:tc>
          <w:tcPr>
            <w:tcW w:w="685" w:type="dxa"/>
            <w:vMerge/>
            <w:tcMar>
              <w:top w:w="57" w:type="dxa"/>
              <w:left w:w="57" w:type="dxa"/>
              <w:bottom w:w="57" w:type="dxa"/>
              <w:right w:w="57" w:type="dxa"/>
            </w:tcMar>
          </w:tcPr>
          <w:p w:rsidR="00F855B1" w:rsidRPr="00535963" w:rsidRDefault="00F855B1" w:rsidP="00AF1451">
            <w:pPr>
              <w:rPr>
                <w:rFonts w:cs="Arial"/>
                <w:i/>
              </w:rPr>
            </w:pPr>
          </w:p>
        </w:tc>
        <w:tc>
          <w:tcPr>
            <w:tcW w:w="1298" w:type="dxa"/>
            <w:gridSpan w:val="2"/>
            <w:tcMar>
              <w:top w:w="57" w:type="dxa"/>
              <w:left w:w="57" w:type="dxa"/>
              <w:bottom w:w="57" w:type="dxa"/>
              <w:right w:w="57" w:type="dxa"/>
            </w:tcMar>
            <w:vAlign w:val="center"/>
          </w:tcPr>
          <w:p w:rsidR="00F855B1" w:rsidRPr="00084B77" w:rsidRDefault="00F855B1" w:rsidP="00AF1451">
            <w:pPr>
              <w:rPr>
                <w:rFonts w:cs="Arial"/>
                <w:sz w:val="20"/>
                <w:szCs w:val="20"/>
              </w:rPr>
            </w:pPr>
            <w:r w:rsidRPr="00084B77">
              <w:rPr>
                <w:rFonts w:cs="Arial"/>
                <w:i/>
                <w:sz w:val="20"/>
                <w:szCs w:val="20"/>
              </w:rPr>
              <w:t>Outcomes</w:t>
            </w:r>
          </w:p>
        </w:tc>
        <w:tc>
          <w:tcPr>
            <w:tcW w:w="4120" w:type="dxa"/>
            <w:gridSpan w:val="9"/>
            <w:tcMar>
              <w:top w:w="57" w:type="dxa"/>
              <w:left w:w="57" w:type="dxa"/>
              <w:bottom w:w="57" w:type="dxa"/>
              <w:right w:w="57" w:type="dxa"/>
            </w:tcMar>
            <w:vAlign w:val="center"/>
          </w:tcPr>
          <w:p w:rsidR="00F855B1" w:rsidRPr="00084B77" w:rsidRDefault="00F855B1" w:rsidP="00AF1451">
            <w:pPr>
              <w:ind w:left="2160" w:hanging="2160"/>
              <w:jc w:val="center"/>
              <w:rPr>
                <w:rFonts w:cs="Arial"/>
                <w:sz w:val="20"/>
                <w:szCs w:val="20"/>
              </w:rPr>
            </w:pPr>
            <w:r w:rsidRPr="00084B77">
              <w:rPr>
                <w:rFonts w:cs="Arial"/>
                <w:sz w:val="20"/>
                <w:szCs w:val="20"/>
              </w:rPr>
              <w:t>MS11-2, MS11-5, MS11-6, MS11-7,</w:t>
            </w:r>
          </w:p>
          <w:p w:rsidR="00F855B1" w:rsidRPr="00084B77" w:rsidRDefault="00F855B1" w:rsidP="00AF1451">
            <w:pPr>
              <w:jc w:val="center"/>
              <w:rPr>
                <w:rFonts w:cs="Arial"/>
                <w:sz w:val="20"/>
                <w:szCs w:val="20"/>
              </w:rPr>
            </w:pPr>
            <w:r w:rsidRPr="00084B77">
              <w:rPr>
                <w:rFonts w:cs="Arial"/>
                <w:sz w:val="20"/>
                <w:szCs w:val="20"/>
              </w:rPr>
              <w:t>MS11-9, MS11-10, MS2-12-3, MS2-12-4, MS2-12-9, MS2-12-10</w:t>
            </w:r>
          </w:p>
        </w:tc>
        <w:tc>
          <w:tcPr>
            <w:tcW w:w="5310" w:type="dxa"/>
            <w:gridSpan w:val="16"/>
            <w:vAlign w:val="center"/>
          </w:tcPr>
          <w:p w:rsidR="00F855B1" w:rsidRPr="00084B77" w:rsidRDefault="00F855B1" w:rsidP="00AF1451">
            <w:pPr>
              <w:jc w:val="center"/>
              <w:rPr>
                <w:rFonts w:cs="Arial"/>
                <w:sz w:val="20"/>
                <w:szCs w:val="20"/>
              </w:rPr>
            </w:pPr>
            <w:r w:rsidRPr="00084B77">
              <w:rPr>
                <w:rFonts w:cs="Arial"/>
                <w:sz w:val="20"/>
                <w:szCs w:val="20"/>
              </w:rPr>
              <w:t>MS2-12-8, MS2-12-9, MS2-12-10</w:t>
            </w:r>
          </w:p>
        </w:tc>
        <w:tc>
          <w:tcPr>
            <w:tcW w:w="3987" w:type="dxa"/>
            <w:gridSpan w:val="10"/>
            <w:vAlign w:val="center"/>
          </w:tcPr>
          <w:p w:rsidR="00F855B1" w:rsidRPr="00084B77" w:rsidRDefault="00F855B1" w:rsidP="00AF1451">
            <w:pPr>
              <w:ind w:left="2160" w:hanging="2160"/>
              <w:jc w:val="center"/>
              <w:rPr>
                <w:rFonts w:cs="Arial"/>
                <w:sz w:val="20"/>
                <w:szCs w:val="20"/>
              </w:rPr>
            </w:pPr>
            <w:r w:rsidRPr="00084B77">
              <w:rPr>
                <w:rFonts w:cs="Arial"/>
                <w:sz w:val="20"/>
                <w:szCs w:val="20"/>
              </w:rPr>
              <w:t>MS11-2, MS11-5, MS11-6,</w:t>
            </w:r>
          </w:p>
          <w:p w:rsidR="00F855B1" w:rsidRPr="00084B77" w:rsidRDefault="00F855B1" w:rsidP="00AF1451">
            <w:pPr>
              <w:jc w:val="center"/>
              <w:rPr>
                <w:rFonts w:cs="Arial"/>
                <w:sz w:val="20"/>
                <w:szCs w:val="20"/>
              </w:rPr>
            </w:pPr>
            <w:r w:rsidRPr="00084B77">
              <w:rPr>
                <w:rFonts w:cs="Arial"/>
                <w:sz w:val="20"/>
                <w:szCs w:val="20"/>
              </w:rPr>
              <w:t>MS11-9, MS11-10, MS2-12-3, MS2-12-4, MS2-12-9, MS2-12-10</w:t>
            </w:r>
          </w:p>
        </w:tc>
      </w:tr>
      <w:tr w:rsidR="00A2103E" w:rsidRPr="00535963" w:rsidTr="00084B77">
        <w:trPr>
          <w:tblHeader/>
        </w:trPr>
        <w:tc>
          <w:tcPr>
            <w:tcW w:w="709" w:type="dxa"/>
            <w:gridSpan w:val="2"/>
            <w:vMerge w:val="restart"/>
            <w:shd w:val="clear" w:color="auto" w:fill="auto"/>
            <w:tcMar>
              <w:top w:w="57" w:type="dxa"/>
              <w:left w:w="57" w:type="dxa"/>
              <w:bottom w:w="57" w:type="dxa"/>
              <w:right w:w="57" w:type="dxa"/>
            </w:tcMar>
            <w:textDirection w:val="btLr"/>
            <w:vAlign w:val="center"/>
          </w:tcPr>
          <w:p w:rsidR="00A2103E" w:rsidRPr="00535963" w:rsidRDefault="00A2103E" w:rsidP="0055169A">
            <w:pPr>
              <w:pStyle w:val="Heading2"/>
              <w:spacing w:before="0"/>
              <w:outlineLvl w:val="1"/>
              <w:rPr>
                <w:szCs w:val="22"/>
              </w:rPr>
            </w:pPr>
            <w:r>
              <w:rPr>
                <w:szCs w:val="22"/>
              </w:rPr>
              <w:t>Term 1</w:t>
            </w:r>
          </w:p>
        </w:tc>
        <w:tc>
          <w:tcPr>
            <w:tcW w:w="1274" w:type="dxa"/>
            <w:tcMar>
              <w:top w:w="57" w:type="dxa"/>
              <w:left w:w="57" w:type="dxa"/>
              <w:bottom w:w="57" w:type="dxa"/>
              <w:right w:w="57" w:type="dxa"/>
            </w:tcMar>
          </w:tcPr>
          <w:p w:rsidR="00A2103E" w:rsidRPr="00535963" w:rsidRDefault="00A2103E" w:rsidP="0055169A">
            <w:pPr>
              <w:rPr>
                <w:rFonts w:cs="Arial"/>
              </w:rPr>
            </w:pPr>
          </w:p>
        </w:tc>
        <w:tc>
          <w:tcPr>
            <w:tcW w:w="1077" w:type="dxa"/>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1</w:t>
            </w:r>
          </w:p>
        </w:tc>
        <w:tc>
          <w:tcPr>
            <w:tcW w:w="1331" w:type="dxa"/>
            <w:gridSpan w:val="3"/>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2</w:t>
            </w:r>
          </w:p>
        </w:tc>
        <w:tc>
          <w:tcPr>
            <w:tcW w:w="1336" w:type="dxa"/>
            <w:gridSpan w:val="3"/>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3</w:t>
            </w:r>
          </w:p>
        </w:tc>
        <w:tc>
          <w:tcPr>
            <w:tcW w:w="1336"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4</w:t>
            </w:r>
          </w:p>
        </w:tc>
        <w:tc>
          <w:tcPr>
            <w:tcW w:w="1167"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highlight w:val="yellow"/>
              </w:rPr>
            </w:pPr>
            <w:r w:rsidRPr="00535963">
              <w:rPr>
                <w:szCs w:val="22"/>
              </w:rPr>
              <w:t>Week 5</w:t>
            </w:r>
          </w:p>
        </w:tc>
        <w:tc>
          <w:tcPr>
            <w:tcW w:w="1167"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6</w:t>
            </w:r>
          </w:p>
        </w:tc>
        <w:tc>
          <w:tcPr>
            <w:tcW w:w="1167"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7</w:t>
            </w:r>
          </w:p>
        </w:tc>
        <w:tc>
          <w:tcPr>
            <w:tcW w:w="2188" w:type="dxa"/>
            <w:gridSpan w:val="6"/>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8</w:t>
            </w:r>
          </w:p>
        </w:tc>
        <w:tc>
          <w:tcPr>
            <w:tcW w:w="1223" w:type="dxa"/>
            <w:gridSpan w:val="3"/>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9</w:t>
            </w:r>
          </w:p>
        </w:tc>
        <w:tc>
          <w:tcPr>
            <w:tcW w:w="1425" w:type="dxa"/>
            <w:gridSpan w:val="3"/>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10</w:t>
            </w:r>
          </w:p>
        </w:tc>
      </w:tr>
      <w:tr w:rsidR="004D34DE" w:rsidRPr="00535963" w:rsidTr="00084B77">
        <w:trPr>
          <w:cantSplit/>
          <w:tblHeader/>
        </w:trPr>
        <w:tc>
          <w:tcPr>
            <w:tcW w:w="709" w:type="dxa"/>
            <w:gridSpan w:val="2"/>
            <w:vMerge/>
            <w:tcMar>
              <w:top w:w="57" w:type="dxa"/>
              <w:left w:w="57" w:type="dxa"/>
              <w:bottom w:w="57" w:type="dxa"/>
              <w:right w:w="57" w:type="dxa"/>
            </w:tcMar>
          </w:tcPr>
          <w:p w:rsidR="004D34DE" w:rsidRPr="00535963" w:rsidRDefault="004D34DE" w:rsidP="0055169A">
            <w:pPr>
              <w:rPr>
                <w:rFonts w:cs="Arial"/>
                <w:i/>
              </w:rPr>
            </w:pPr>
          </w:p>
        </w:tc>
        <w:tc>
          <w:tcPr>
            <w:tcW w:w="1274" w:type="dxa"/>
            <w:tcMar>
              <w:top w:w="57" w:type="dxa"/>
              <w:left w:w="57" w:type="dxa"/>
              <w:bottom w:w="57" w:type="dxa"/>
              <w:right w:w="57" w:type="dxa"/>
            </w:tcMar>
            <w:vAlign w:val="center"/>
          </w:tcPr>
          <w:p w:rsidR="004D34DE" w:rsidRPr="00084B77" w:rsidRDefault="00A0652D" w:rsidP="0055169A">
            <w:pPr>
              <w:rPr>
                <w:rFonts w:cs="Arial"/>
                <w:sz w:val="20"/>
                <w:szCs w:val="20"/>
              </w:rPr>
            </w:pPr>
            <w:r w:rsidRPr="00084B77">
              <w:rPr>
                <w:rFonts w:cs="Arial"/>
                <w:i/>
                <w:sz w:val="20"/>
                <w:szCs w:val="20"/>
              </w:rPr>
              <w:t>Topic</w:t>
            </w:r>
          </w:p>
        </w:tc>
        <w:tc>
          <w:tcPr>
            <w:tcW w:w="5071" w:type="dxa"/>
            <w:gridSpan w:val="10"/>
            <w:tcMar>
              <w:top w:w="57" w:type="dxa"/>
              <w:left w:w="57" w:type="dxa"/>
              <w:bottom w:w="57" w:type="dxa"/>
              <w:right w:w="57" w:type="dxa"/>
            </w:tcMar>
            <w:vAlign w:val="center"/>
          </w:tcPr>
          <w:p w:rsidR="004D34DE" w:rsidRPr="00084B77" w:rsidRDefault="004D34DE" w:rsidP="004D34DE">
            <w:pPr>
              <w:jc w:val="center"/>
              <w:rPr>
                <w:rFonts w:cs="Arial"/>
                <w:sz w:val="20"/>
                <w:szCs w:val="20"/>
              </w:rPr>
            </w:pPr>
            <w:r w:rsidRPr="00084B77">
              <w:rPr>
                <w:rFonts w:cs="Arial"/>
                <w:sz w:val="20"/>
                <w:szCs w:val="20"/>
              </w:rPr>
              <w:t>Financial Mathematics</w:t>
            </w:r>
          </w:p>
        </w:tc>
        <w:tc>
          <w:tcPr>
            <w:tcW w:w="5698" w:type="dxa"/>
            <w:gridSpan w:val="19"/>
            <w:vAlign w:val="center"/>
          </w:tcPr>
          <w:p w:rsidR="004D34DE" w:rsidRPr="00084B77" w:rsidRDefault="004D34DE" w:rsidP="004D34DE">
            <w:pPr>
              <w:jc w:val="center"/>
              <w:rPr>
                <w:rFonts w:cs="Arial"/>
                <w:sz w:val="20"/>
                <w:szCs w:val="20"/>
              </w:rPr>
            </w:pPr>
            <w:r w:rsidRPr="00084B77">
              <w:rPr>
                <w:rFonts w:cs="Arial"/>
                <w:sz w:val="20"/>
                <w:szCs w:val="20"/>
              </w:rPr>
              <w:t>Measurement</w:t>
            </w:r>
          </w:p>
        </w:tc>
        <w:tc>
          <w:tcPr>
            <w:tcW w:w="2648" w:type="dxa"/>
            <w:gridSpan w:val="6"/>
            <w:vAlign w:val="center"/>
          </w:tcPr>
          <w:p w:rsidR="004D34DE" w:rsidRPr="00084B77" w:rsidRDefault="004D34DE" w:rsidP="0055169A">
            <w:pPr>
              <w:jc w:val="center"/>
              <w:rPr>
                <w:rFonts w:cs="Arial"/>
                <w:sz w:val="20"/>
                <w:szCs w:val="20"/>
              </w:rPr>
            </w:pPr>
            <w:r w:rsidRPr="00084B77">
              <w:rPr>
                <w:rFonts w:cs="Arial"/>
                <w:sz w:val="20"/>
                <w:szCs w:val="20"/>
              </w:rPr>
              <w:t>Algebra</w:t>
            </w:r>
          </w:p>
        </w:tc>
      </w:tr>
      <w:tr w:rsidR="001E1A5A" w:rsidRPr="00535963" w:rsidTr="00084B77">
        <w:trPr>
          <w:cantSplit/>
          <w:tblHeader/>
        </w:trPr>
        <w:tc>
          <w:tcPr>
            <w:tcW w:w="709" w:type="dxa"/>
            <w:gridSpan w:val="2"/>
            <w:vMerge/>
            <w:tcMar>
              <w:top w:w="57" w:type="dxa"/>
              <w:left w:w="57" w:type="dxa"/>
              <w:bottom w:w="57" w:type="dxa"/>
              <w:right w:w="57" w:type="dxa"/>
            </w:tcMar>
          </w:tcPr>
          <w:p w:rsidR="001E1A5A" w:rsidRPr="00535963" w:rsidRDefault="001E1A5A" w:rsidP="0055169A">
            <w:pPr>
              <w:rPr>
                <w:rFonts w:cs="Arial"/>
              </w:rPr>
            </w:pPr>
          </w:p>
        </w:tc>
        <w:tc>
          <w:tcPr>
            <w:tcW w:w="1274" w:type="dxa"/>
            <w:tcMar>
              <w:top w:w="57" w:type="dxa"/>
              <w:left w:w="57" w:type="dxa"/>
              <w:bottom w:w="57" w:type="dxa"/>
              <w:right w:w="57" w:type="dxa"/>
            </w:tcMar>
            <w:vAlign w:val="center"/>
          </w:tcPr>
          <w:p w:rsidR="001E1A5A" w:rsidRPr="00084B77" w:rsidRDefault="001E1A5A" w:rsidP="0055169A">
            <w:pPr>
              <w:rPr>
                <w:rFonts w:cs="Arial"/>
                <w:sz w:val="20"/>
                <w:szCs w:val="20"/>
              </w:rPr>
            </w:pPr>
            <w:r w:rsidRPr="00084B77">
              <w:rPr>
                <w:rFonts w:cs="Arial"/>
                <w:i/>
                <w:sz w:val="20"/>
                <w:szCs w:val="20"/>
              </w:rPr>
              <w:t>Unit</w:t>
            </w:r>
            <w:r w:rsidR="00A0652D" w:rsidRPr="00084B77">
              <w:rPr>
                <w:rFonts w:cs="Arial"/>
                <w:i/>
                <w:sz w:val="20"/>
                <w:szCs w:val="20"/>
              </w:rPr>
              <w:t xml:space="preserve"> title</w:t>
            </w:r>
          </w:p>
        </w:tc>
        <w:tc>
          <w:tcPr>
            <w:tcW w:w="2408" w:type="dxa"/>
            <w:gridSpan w:val="4"/>
            <w:tcMar>
              <w:top w:w="57" w:type="dxa"/>
              <w:left w:w="57" w:type="dxa"/>
              <w:bottom w:w="57" w:type="dxa"/>
              <w:right w:w="57" w:type="dxa"/>
            </w:tcMar>
            <w:vAlign w:val="center"/>
          </w:tcPr>
          <w:p w:rsidR="004F4182" w:rsidRPr="00084B77" w:rsidRDefault="001E1A5A" w:rsidP="0055169A">
            <w:pPr>
              <w:jc w:val="center"/>
              <w:rPr>
                <w:rFonts w:cs="Arial"/>
                <w:sz w:val="20"/>
                <w:szCs w:val="20"/>
              </w:rPr>
            </w:pPr>
            <w:r w:rsidRPr="00084B77">
              <w:rPr>
                <w:rFonts w:cs="Arial"/>
                <w:sz w:val="20"/>
                <w:szCs w:val="20"/>
              </w:rPr>
              <w:t xml:space="preserve">Investments </w:t>
            </w:r>
          </w:p>
          <w:p w:rsidR="001E1A5A" w:rsidRPr="00084B77" w:rsidRDefault="001E1A5A" w:rsidP="0055169A">
            <w:pPr>
              <w:jc w:val="center"/>
              <w:rPr>
                <w:rFonts w:cs="Arial"/>
                <w:sz w:val="20"/>
                <w:szCs w:val="20"/>
              </w:rPr>
            </w:pPr>
            <w:r w:rsidRPr="00084B77">
              <w:rPr>
                <w:rFonts w:cs="Arial"/>
                <w:sz w:val="20"/>
                <w:szCs w:val="20"/>
              </w:rPr>
              <w:t>F4.1</w:t>
            </w:r>
          </w:p>
        </w:tc>
        <w:tc>
          <w:tcPr>
            <w:tcW w:w="2663" w:type="dxa"/>
            <w:gridSpan w:val="6"/>
            <w:vAlign w:val="center"/>
          </w:tcPr>
          <w:p w:rsidR="001E1A5A" w:rsidRPr="00084B77" w:rsidRDefault="001E1A5A" w:rsidP="00A42481">
            <w:pPr>
              <w:jc w:val="center"/>
              <w:rPr>
                <w:rFonts w:cs="Arial"/>
                <w:sz w:val="20"/>
                <w:szCs w:val="20"/>
              </w:rPr>
            </w:pPr>
            <w:r w:rsidRPr="00084B77">
              <w:rPr>
                <w:rFonts w:cs="Arial"/>
                <w:sz w:val="20"/>
                <w:szCs w:val="20"/>
              </w:rPr>
              <w:t>Depreciation and Loans F4.2</w:t>
            </w:r>
          </w:p>
        </w:tc>
        <w:tc>
          <w:tcPr>
            <w:tcW w:w="3510" w:type="dxa"/>
            <w:gridSpan w:val="13"/>
            <w:vAlign w:val="center"/>
          </w:tcPr>
          <w:p w:rsidR="001E1A5A" w:rsidRPr="00084B77" w:rsidRDefault="001E1A5A" w:rsidP="0055169A">
            <w:pPr>
              <w:jc w:val="center"/>
              <w:rPr>
                <w:rFonts w:cs="Arial"/>
                <w:sz w:val="20"/>
                <w:szCs w:val="20"/>
              </w:rPr>
            </w:pPr>
            <w:r w:rsidRPr="00084B77">
              <w:rPr>
                <w:rFonts w:cs="Arial"/>
                <w:sz w:val="20"/>
                <w:szCs w:val="20"/>
              </w:rPr>
              <w:t>Non-right-angled Trigonometry M6</w:t>
            </w:r>
          </w:p>
        </w:tc>
        <w:tc>
          <w:tcPr>
            <w:tcW w:w="2188" w:type="dxa"/>
            <w:gridSpan w:val="6"/>
            <w:vAlign w:val="center"/>
          </w:tcPr>
          <w:p w:rsidR="001E1A5A" w:rsidRPr="00084B77" w:rsidRDefault="004028E6" w:rsidP="0055169A">
            <w:pPr>
              <w:jc w:val="center"/>
              <w:rPr>
                <w:rFonts w:cs="Arial"/>
                <w:sz w:val="20"/>
                <w:szCs w:val="20"/>
              </w:rPr>
            </w:pPr>
            <w:r w:rsidRPr="00084B77">
              <w:rPr>
                <w:rFonts w:cs="Arial"/>
                <w:sz w:val="20"/>
                <w:szCs w:val="20"/>
              </w:rPr>
              <w:t>Using Map Scales</w:t>
            </w:r>
          </w:p>
          <w:p w:rsidR="004F4182" w:rsidRPr="00084B77" w:rsidRDefault="004F4182" w:rsidP="0055169A">
            <w:pPr>
              <w:jc w:val="center"/>
              <w:rPr>
                <w:rFonts w:cs="Arial"/>
                <w:sz w:val="20"/>
                <w:szCs w:val="20"/>
              </w:rPr>
            </w:pPr>
            <w:r w:rsidRPr="00084B77">
              <w:rPr>
                <w:rFonts w:cs="Arial"/>
                <w:sz w:val="20"/>
                <w:szCs w:val="20"/>
              </w:rPr>
              <w:t>M7</w:t>
            </w:r>
          </w:p>
        </w:tc>
        <w:tc>
          <w:tcPr>
            <w:tcW w:w="2648" w:type="dxa"/>
            <w:gridSpan w:val="6"/>
            <w:vAlign w:val="center"/>
          </w:tcPr>
          <w:p w:rsidR="004F4182" w:rsidRPr="00084B77" w:rsidRDefault="001E1A5A" w:rsidP="0055169A">
            <w:pPr>
              <w:jc w:val="center"/>
              <w:rPr>
                <w:rFonts w:cs="Arial"/>
                <w:sz w:val="20"/>
                <w:szCs w:val="20"/>
              </w:rPr>
            </w:pPr>
            <w:r w:rsidRPr="00084B77">
              <w:rPr>
                <w:rFonts w:cs="Arial"/>
                <w:sz w:val="20"/>
                <w:szCs w:val="20"/>
              </w:rPr>
              <w:t xml:space="preserve">Simultaneous Linear Equations </w:t>
            </w:r>
          </w:p>
          <w:p w:rsidR="001E1A5A" w:rsidRPr="00084B77" w:rsidRDefault="001E1A5A" w:rsidP="0055169A">
            <w:pPr>
              <w:jc w:val="center"/>
              <w:rPr>
                <w:rFonts w:cs="Arial"/>
                <w:sz w:val="20"/>
                <w:szCs w:val="20"/>
              </w:rPr>
            </w:pPr>
            <w:r w:rsidRPr="00084B77">
              <w:rPr>
                <w:rFonts w:cs="Arial"/>
                <w:sz w:val="20"/>
                <w:szCs w:val="20"/>
              </w:rPr>
              <w:t>A4.1</w:t>
            </w:r>
          </w:p>
        </w:tc>
      </w:tr>
      <w:tr w:rsidR="001E1A5A" w:rsidRPr="00535963" w:rsidTr="00084B77">
        <w:trPr>
          <w:cantSplit/>
          <w:tblHeader/>
        </w:trPr>
        <w:tc>
          <w:tcPr>
            <w:tcW w:w="709" w:type="dxa"/>
            <w:gridSpan w:val="2"/>
            <w:vMerge/>
            <w:tcMar>
              <w:top w:w="57" w:type="dxa"/>
              <w:left w:w="57" w:type="dxa"/>
              <w:bottom w:w="57" w:type="dxa"/>
              <w:right w:w="57" w:type="dxa"/>
            </w:tcMar>
          </w:tcPr>
          <w:p w:rsidR="001E1A5A" w:rsidRPr="00535963" w:rsidRDefault="001E1A5A" w:rsidP="0055169A">
            <w:pPr>
              <w:rPr>
                <w:rFonts w:cs="Arial"/>
                <w:i/>
              </w:rPr>
            </w:pPr>
          </w:p>
        </w:tc>
        <w:tc>
          <w:tcPr>
            <w:tcW w:w="1274" w:type="dxa"/>
            <w:tcMar>
              <w:top w:w="57" w:type="dxa"/>
              <w:left w:w="57" w:type="dxa"/>
              <w:bottom w:w="57" w:type="dxa"/>
              <w:right w:w="57" w:type="dxa"/>
            </w:tcMar>
            <w:vAlign w:val="center"/>
          </w:tcPr>
          <w:p w:rsidR="001E1A5A" w:rsidRPr="00084B77" w:rsidRDefault="00A0652D" w:rsidP="0055169A">
            <w:pPr>
              <w:rPr>
                <w:rFonts w:cs="Arial"/>
                <w:sz w:val="20"/>
                <w:szCs w:val="20"/>
              </w:rPr>
            </w:pPr>
            <w:r w:rsidRPr="00084B77">
              <w:rPr>
                <w:rFonts w:cs="Arial"/>
                <w:i/>
                <w:sz w:val="20"/>
                <w:szCs w:val="20"/>
              </w:rPr>
              <w:t>Outcomes</w:t>
            </w:r>
          </w:p>
        </w:tc>
        <w:tc>
          <w:tcPr>
            <w:tcW w:w="2408" w:type="dxa"/>
            <w:gridSpan w:val="4"/>
            <w:tcMar>
              <w:top w:w="57" w:type="dxa"/>
              <w:left w:w="57" w:type="dxa"/>
              <w:bottom w:w="57" w:type="dxa"/>
              <w:right w:w="57" w:type="dxa"/>
            </w:tcMar>
            <w:vAlign w:val="center"/>
          </w:tcPr>
          <w:p w:rsidR="001E1A5A" w:rsidRPr="00084B77" w:rsidRDefault="001E1A5A" w:rsidP="00A42481">
            <w:pPr>
              <w:jc w:val="center"/>
              <w:rPr>
                <w:rFonts w:cs="Arial"/>
                <w:sz w:val="20"/>
                <w:szCs w:val="20"/>
              </w:rPr>
            </w:pPr>
            <w:r w:rsidRPr="00084B77">
              <w:rPr>
                <w:rFonts w:cs="Arial"/>
                <w:sz w:val="20"/>
                <w:szCs w:val="20"/>
              </w:rPr>
              <w:t>MS2-12-5, MS2-12-9, MS2-12-10</w:t>
            </w:r>
          </w:p>
        </w:tc>
        <w:tc>
          <w:tcPr>
            <w:tcW w:w="2663" w:type="dxa"/>
            <w:gridSpan w:val="6"/>
            <w:vAlign w:val="center"/>
          </w:tcPr>
          <w:p w:rsidR="001E1A5A" w:rsidRPr="00084B77" w:rsidRDefault="001E1A5A" w:rsidP="00A42481">
            <w:pPr>
              <w:jc w:val="center"/>
              <w:rPr>
                <w:rFonts w:cs="Arial"/>
                <w:sz w:val="20"/>
                <w:szCs w:val="20"/>
              </w:rPr>
            </w:pPr>
            <w:r w:rsidRPr="00084B77">
              <w:rPr>
                <w:rFonts w:cs="Arial"/>
                <w:sz w:val="20"/>
                <w:szCs w:val="20"/>
              </w:rPr>
              <w:t>MS2-12-5, MS2-12-9, MS2-12-10</w:t>
            </w:r>
          </w:p>
        </w:tc>
        <w:tc>
          <w:tcPr>
            <w:tcW w:w="3510" w:type="dxa"/>
            <w:gridSpan w:val="13"/>
            <w:vAlign w:val="center"/>
          </w:tcPr>
          <w:p w:rsidR="001E1A5A" w:rsidRPr="00084B77" w:rsidRDefault="001E1A5A" w:rsidP="0055169A">
            <w:pPr>
              <w:jc w:val="center"/>
              <w:rPr>
                <w:rFonts w:cs="Arial"/>
                <w:sz w:val="20"/>
                <w:szCs w:val="20"/>
              </w:rPr>
            </w:pPr>
            <w:r w:rsidRPr="00084B77">
              <w:rPr>
                <w:rFonts w:cs="Arial"/>
                <w:sz w:val="20"/>
                <w:szCs w:val="20"/>
              </w:rPr>
              <w:t xml:space="preserve">MS2-12-3, MS2-12-4, MS2-12-9, </w:t>
            </w:r>
          </w:p>
          <w:p w:rsidR="001E1A5A" w:rsidRPr="00084B77" w:rsidRDefault="001E1A5A" w:rsidP="0055169A">
            <w:pPr>
              <w:jc w:val="center"/>
              <w:rPr>
                <w:rFonts w:cs="Arial"/>
                <w:sz w:val="20"/>
                <w:szCs w:val="20"/>
              </w:rPr>
            </w:pPr>
            <w:r w:rsidRPr="00084B77">
              <w:rPr>
                <w:rFonts w:cs="Arial"/>
                <w:sz w:val="20"/>
                <w:szCs w:val="20"/>
              </w:rPr>
              <w:t>MS2-12-10</w:t>
            </w:r>
          </w:p>
        </w:tc>
        <w:tc>
          <w:tcPr>
            <w:tcW w:w="2188" w:type="dxa"/>
            <w:gridSpan w:val="6"/>
            <w:vAlign w:val="center"/>
          </w:tcPr>
          <w:p w:rsidR="001E1A5A" w:rsidRPr="00084B77" w:rsidRDefault="001E1A5A" w:rsidP="001E1A5A">
            <w:pPr>
              <w:jc w:val="center"/>
              <w:rPr>
                <w:rFonts w:cs="Arial"/>
                <w:sz w:val="20"/>
                <w:szCs w:val="20"/>
              </w:rPr>
            </w:pPr>
            <w:r w:rsidRPr="00084B77">
              <w:rPr>
                <w:rFonts w:cs="Arial"/>
                <w:sz w:val="20"/>
                <w:szCs w:val="20"/>
              </w:rPr>
              <w:t xml:space="preserve">MS2-12-3, MS2-12-4, MS2-12-9, </w:t>
            </w:r>
          </w:p>
          <w:p w:rsidR="001E1A5A" w:rsidRPr="00084B77" w:rsidRDefault="001E1A5A" w:rsidP="001E1A5A">
            <w:pPr>
              <w:jc w:val="center"/>
              <w:rPr>
                <w:rFonts w:cs="Arial"/>
                <w:sz w:val="20"/>
                <w:szCs w:val="20"/>
              </w:rPr>
            </w:pPr>
            <w:r w:rsidRPr="00084B77">
              <w:rPr>
                <w:rFonts w:cs="Arial"/>
                <w:sz w:val="20"/>
                <w:szCs w:val="20"/>
              </w:rPr>
              <w:t>MS2-12-10</w:t>
            </w:r>
          </w:p>
        </w:tc>
        <w:tc>
          <w:tcPr>
            <w:tcW w:w="2648" w:type="dxa"/>
            <w:gridSpan w:val="6"/>
            <w:vAlign w:val="center"/>
          </w:tcPr>
          <w:p w:rsidR="001E1A5A" w:rsidRPr="00084B77" w:rsidRDefault="001E1A5A" w:rsidP="0055169A">
            <w:pPr>
              <w:jc w:val="center"/>
              <w:rPr>
                <w:rFonts w:cs="Arial"/>
                <w:sz w:val="20"/>
                <w:szCs w:val="20"/>
              </w:rPr>
            </w:pPr>
            <w:r w:rsidRPr="00084B77">
              <w:rPr>
                <w:rFonts w:cs="Arial"/>
                <w:sz w:val="20"/>
                <w:szCs w:val="20"/>
              </w:rPr>
              <w:t>MS2-12-1, MS2-12-6, MS2-12-9, MS2-12-10</w:t>
            </w:r>
          </w:p>
        </w:tc>
      </w:tr>
      <w:tr w:rsidR="00A2103E" w:rsidRPr="00535963" w:rsidTr="00084B77">
        <w:trPr>
          <w:tblHeader/>
        </w:trPr>
        <w:tc>
          <w:tcPr>
            <w:tcW w:w="685" w:type="dxa"/>
            <w:vMerge w:val="restart"/>
            <w:shd w:val="clear" w:color="auto" w:fill="auto"/>
            <w:tcMar>
              <w:top w:w="57" w:type="dxa"/>
              <w:left w:w="57" w:type="dxa"/>
              <w:bottom w:w="57" w:type="dxa"/>
              <w:right w:w="57" w:type="dxa"/>
            </w:tcMar>
            <w:textDirection w:val="btLr"/>
            <w:vAlign w:val="center"/>
          </w:tcPr>
          <w:p w:rsidR="00A2103E" w:rsidRPr="00535963" w:rsidRDefault="00A2103E" w:rsidP="0055169A">
            <w:pPr>
              <w:pStyle w:val="Heading2"/>
              <w:spacing w:before="0"/>
              <w:outlineLvl w:val="1"/>
              <w:rPr>
                <w:szCs w:val="22"/>
              </w:rPr>
            </w:pPr>
            <w:r w:rsidRPr="00535963">
              <w:rPr>
                <w:szCs w:val="22"/>
              </w:rPr>
              <w:t xml:space="preserve">Term </w:t>
            </w:r>
            <w:r>
              <w:rPr>
                <w:szCs w:val="22"/>
              </w:rPr>
              <w:t>2</w:t>
            </w:r>
          </w:p>
        </w:tc>
        <w:tc>
          <w:tcPr>
            <w:tcW w:w="1298" w:type="dxa"/>
            <w:gridSpan w:val="2"/>
            <w:tcMar>
              <w:top w:w="57" w:type="dxa"/>
              <w:left w:w="57" w:type="dxa"/>
              <w:bottom w:w="57" w:type="dxa"/>
              <w:right w:w="57" w:type="dxa"/>
            </w:tcMar>
          </w:tcPr>
          <w:p w:rsidR="00A2103E" w:rsidRPr="00535963" w:rsidRDefault="00A2103E" w:rsidP="0055169A">
            <w:pPr>
              <w:rPr>
                <w:rFonts w:cs="Arial"/>
              </w:rPr>
            </w:pPr>
          </w:p>
        </w:tc>
        <w:tc>
          <w:tcPr>
            <w:tcW w:w="1133" w:type="dxa"/>
            <w:gridSpan w:val="2"/>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1</w:t>
            </w:r>
          </w:p>
        </w:tc>
        <w:tc>
          <w:tcPr>
            <w:tcW w:w="1492" w:type="dxa"/>
            <w:gridSpan w:val="3"/>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2</w:t>
            </w:r>
          </w:p>
        </w:tc>
        <w:tc>
          <w:tcPr>
            <w:tcW w:w="1198" w:type="dxa"/>
            <w:gridSpan w:val="3"/>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3</w:t>
            </w:r>
          </w:p>
        </w:tc>
        <w:tc>
          <w:tcPr>
            <w:tcW w:w="2267" w:type="dxa"/>
            <w:gridSpan w:val="6"/>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4</w:t>
            </w:r>
          </w:p>
        </w:tc>
        <w:tc>
          <w:tcPr>
            <w:tcW w:w="1135"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highlight w:val="yellow"/>
              </w:rPr>
            </w:pPr>
            <w:r w:rsidRPr="00535963">
              <w:rPr>
                <w:szCs w:val="22"/>
              </w:rPr>
              <w:t>Week 5</w:t>
            </w:r>
          </w:p>
        </w:tc>
        <w:tc>
          <w:tcPr>
            <w:tcW w:w="1135"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6</w:t>
            </w:r>
          </w:p>
        </w:tc>
        <w:tc>
          <w:tcPr>
            <w:tcW w:w="1136"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7</w:t>
            </w:r>
          </w:p>
        </w:tc>
        <w:tc>
          <w:tcPr>
            <w:tcW w:w="1304"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8</w:t>
            </w:r>
          </w:p>
        </w:tc>
        <w:tc>
          <w:tcPr>
            <w:tcW w:w="1304" w:type="dxa"/>
            <w:gridSpan w:val="4"/>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9</w:t>
            </w:r>
          </w:p>
        </w:tc>
        <w:tc>
          <w:tcPr>
            <w:tcW w:w="1313" w:type="dxa"/>
            <w:tcMar>
              <w:top w:w="57" w:type="dxa"/>
              <w:left w:w="57" w:type="dxa"/>
              <w:bottom w:w="57" w:type="dxa"/>
              <w:right w:w="57" w:type="dxa"/>
            </w:tcMar>
          </w:tcPr>
          <w:p w:rsidR="00A2103E" w:rsidRPr="00535963" w:rsidRDefault="00A2103E" w:rsidP="0055169A">
            <w:pPr>
              <w:pStyle w:val="Heading2"/>
              <w:spacing w:before="0"/>
              <w:outlineLvl w:val="1"/>
              <w:rPr>
                <w:szCs w:val="22"/>
              </w:rPr>
            </w:pPr>
            <w:r w:rsidRPr="00535963">
              <w:rPr>
                <w:szCs w:val="22"/>
              </w:rPr>
              <w:t>Week 10</w:t>
            </w:r>
          </w:p>
        </w:tc>
      </w:tr>
      <w:tr w:rsidR="00F309CB" w:rsidRPr="00535963" w:rsidTr="00084B77">
        <w:trPr>
          <w:cantSplit/>
          <w:tblHeader/>
        </w:trPr>
        <w:tc>
          <w:tcPr>
            <w:tcW w:w="685" w:type="dxa"/>
            <w:vMerge/>
            <w:tcMar>
              <w:top w:w="57" w:type="dxa"/>
              <w:left w:w="57" w:type="dxa"/>
              <w:bottom w:w="57" w:type="dxa"/>
              <w:right w:w="57" w:type="dxa"/>
            </w:tcMar>
          </w:tcPr>
          <w:p w:rsidR="00F309CB" w:rsidRPr="00535963" w:rsidRDefault="00F309CB" w:rsidP="0055169A">
            <w:pPr>
              <w:rPr>
                <w:rFonts w:cs="Arial"/>
                <w:i/>
              </w:rPr>
            </w:pPr>
          </w:p>
        </w:tc>
        <w:tc>
          <w:tcPr>
            <w:tcW w:w="1298" w:type="dxa"/>
            <w:gridSpan w:val="2"/>
            <w:tcMar>
              <w:top w:w="57" w:type="dxa"/>
              <w:left w:w="57" w:type="dxa"/>
              <w:bottom w:w="57" w:type="dxa"/>
              <w:right w:w="57" w:type="dxa"/>
            </w:tcMar>
            <w:vAlign w:val="center"/>
          </w:tcPr>
          <w:p w:rsidR="00F309CB" w:rsidRPr="00084B77" w:rsidRDefault="00457201" w:rsidP="0055169A">
            <w:pPr>
              <w:rPr>
                <w:rFonts w:cs="Arial"/>
                <w:sz w:val="20"/>
                <w:szCs w:val="20"/>
              </w:rPr>
            </w:pPr>
            <w:r w:rsidRPr="00084B77">
              <w:rPr>
                <w:rFonts w:cs="Arial"/>
                <w:i/>
                <w:sz w:val="20"/>
                <w:szCs w:val="20"/>
              </w:rPr>
              <w:t>Topic</w:t>
            </w:r>
          </w:p>
        </w:tc>
        <w:tc>
          <w:tcPr>
            <w:tcW w:w="3823" w:type="dxa"/>
            <w:gridSpan w:val="8"/>
            <w:tcMar>
              <w:top w:w="57" w:type="dxa"/>
              <w:left w:w="57" w:type="dxa"/>
              <w:bottom w:w="57" w:type="dxa"/>
              <w:right w:w="57" w:type="dxa"/>
            </w:tcMar>
            <w:vAlign w:val="center"/>
          </w:tcPr>
          <w:p w:rsidR="00F309CB" w:rsidRPr="00084B77" w:rsidRDefault="00F309CB" w:rsidP="0055169A">
            <w:pPr>
              <w:jc w:val="center"/>
              <w:rPr>
                <w:rFonts w:cs="Arial"/>
                <w:sz w:val="20"/>
                <w:szCs w:val="20"/>
              </w:rPr>
            </w:pPr>
            <w:r w:rsidRPr="00084B77">
              <w:rPr>
                <w:rFonts w:cs="Arial"/>
                <w:sz w:val="20"/>
                <w:szCs w:val="20"/>
              </w:rPr>
              <w:t>Statistical Analysis</w:t>
            </w:r>
          </w:p>
        </w:tc>
        <w:tc>
          <w:tcPr>
            <w:tcW w:w="2267" w:type="dxa"/>
            <w:gridSpan w:val="6"/>
            <w:vAlign w:val="center"/>
          </w:tcPr>
          <w:p w:rsidR="00F309CB" w:rsidRPr="00084B77" w:rsidRDefault="00F309CB" w:rsidP="0055169A">
            <w:pPr>
              <w:jc w:val="center"/>
              <w:rPr>
                <w:rFonts w:cs="Arial"/>
                <w:sz w:val="20"/>
                <w:szCs w:val="20"/>
              </w:rPr>
            </w:pPr>
            <w:r w:rsidRPr="00084B77">
              <w:rPr>
                <w:rFonts w:cs="Arial"/>
                <w:sz w:val="20"/>
                <w:szCs w:val="20"/>
              </w:rPr>
              <w:t>Statistical Analysis</w:t>
            </w:r>
            <w:r w:rsidR="00011044" w:rsidRPr="00084B77">
              <w:rPr>
                <w:rFonts w:cs="Arial"/>
                <w:sz w:val="20"/>
                <w:szCs w:val="20"/>
              </w:rPr>
              <w:t>, Measurement</w:t>
            </w:r>
          </w:p>
        </w:tc>
        <w:tc>
          <w:tcPr>
            <w:tcW w:w="3406" w:type="dxa"/>
            <w:gridSpan w:val="12"/>
            <w:vAlign w:val="center"/>
          </w:tcPr>
          <w:p w:rsidR="00F309CB" w:rsidRPr="00084B77" w:rsidRDefault="00F309CB" w:rsidP="0055169A">
            <w:pPr>
              <w:jc w:val="center"/>
              <w:rPr>
                <w:rFonts w:cs="Arial"/>
                <w:sz w:val="20"/>
                <w:szCs w:val="20"/>
              </w:rPr>
            </w:pPr>
            <w:r w:rsidRPr="00084B77">
              <w:rPr>
                <w:rFonts w:cs="Arial"/>
                <w:sz w:val="20"/>
                <w:szCs w:val="20"/>
              </w:rPr>
              <w:t>Financial Mathematics</w:t>
            </w:r>
          </w:p>
        </w:tc>
        <w:tc>
          <w:tcPr>
            <w:tcW w:w="3921" w:type="dxa"/>
            <w:gridSpan w:val="9"/>
            <w:vAlign w:val="center"/>
          </w:tcPr>
          <w:p w:rsidR="00F309CB" w:rsidRPr="00084B77" w:rsidRDefault="00F309CB" w:rsidP="0055169A">
            <w:pPr>
              <w:jc w:val="center"/>
              <w:rPr>
                <w:rFonts w:cs="Arial"/>
                <w:sz w:val="20"/>
                <w:szCs w:val="20"/>
              </w:rPr>
            </w:pPr>
            <w:r w:rsidRPr="00084B77">
              <w:rPr>
                <w:rFonts w:cs="Arial"/>
                <w:sz w:val="20"/>
                <w:szCs w:val="20"/>
              </w:rPr>
              <w:t>Algebra</w:t>
            </w:r>
          </w:p>
        </w:tc>
      </w:tr>
      <w:tr w:rsidR="001E1A5A" w:rsidRPr="00535963" w:rsidTr="00084B77">
        <w:trPr>
          <w:cantSplit/>
          <w:tblHeader/>
        </w:trPr>
        <w:tc>
          <w:tcPr>
            <w:tcW w:w="685" w:type="dxa"/>
            <w:vMerge/>
            <w:tcMar>
              <w:top w:w="57" w:type="dxa"/>
              <w:left w:w="57" w:type="dxa"/>
              <w:bottom w:w="57" w:type="dxa"/>
              <w:right w:w="57" w:type="dxa"/>
            </w:tcMar>
          </w:tcPr>
          <w:p w:rsidR="001E1A5A" w:rsidRPr="00535963" w:rsidRDefault="001E1A5A" w:rsidP="0055169A">
            <w:pPr>
              <w:rPr>
                <w:rFonts w:cs="Arial"/>
              </w:rPr>
            </w:pPr>
          </w:p>
        </w:tc>
        <w:tc>
          <w:tcPr>
            <w:tcW w:w="1298" w:type="dxa"/>
            <w:gridSpan w:val="2"/>
            <w:tcMar>
              <w:top w:w="57" w:type="dxa"/>
              <w:left w:w="57" w:type="dxa"/>
              <w:bottom w:w="57" w:type="dxa"/>
              <w:right w:w="57" w:type="dxa"/>
            </w:tcMar>
            <w:vAlign w:val="center"/>
          </w:tcPr>
          <w:p w:rsidR="001E1A5A" w:rsidRPr="00084B77" w:rsidRDefault="001E1A5A" w:rsidP="0055169A">
            <w:pPr>
              <w:rPr>
                <w:rFonts w:cs="Arial"/>
                <w:sz w:val="20"/>
                <w:szCs w:val="20"/>
              </w:rPr>
            </w:pPr>
            <w:r w:rsidRPr="00084B77">
              <w:rPr>
                <w:rFonts w:cs="Arial"/>
                <w:i/>
                <w:sz w:val="20"/>
                <w:szCs w:val="20"/>
              </w:rPr>
              <w:t>Unit</w:t>
            </w:r>
            <w:r w:rsidR="00A0652D" w:rsidRPr="00084B77">
              <w:rPr>
                <w:rFonts w:cs="Arial"/>
                <w:i/>
                <w:sz w:val="20"/>
                <w:szCs w:val="20"/>
              </w:rPr>
              <w:t xml:space="preserve"> title</w:t>
            </w:r>
          </w:p>
        </w:tc>
        <w:tc>
          <w:tcPr>
            <w:tcW w:w="3823" w:type="dxa"/>
            <w:gridSpan w:val="8"/>
            <w:tcMar>
              <w:top w:w="57" w:type="dxa"/>
              <w:left w:w="57" w:type="dxa"/>
              <w:bottom w:w="57" w:type="dxa"/>
              <w:right w:w="57" w:type="dxa"/>
            </w:tcMar>
            <w:vAlign w:val="center"/>
          </w:tcPr>
          <w:p w:rsidR="004F4182" w:rsidRPr="00084B77" w:rsidRDefault="001E1A5A" w:rsidP="0055169A">
            <w:pPr>
              <w:jc w:val="center"/>
              <w:rPr>
                <w:rFonts w:cs="Arial"/>
                <w:sz w:val="20"/>
                <w:szCs w:val="20"/>
              </w:rPr>
            </w:pPr>
            <w:r w:rsidRPr="00084B77">
              <w:rPr>
                <w:rFonts w:cs="Arial"/>
                <w:sz w:val="20"/>
                <w:szCs w:val="20"/>
              </w:rPr>
              <w:t xml:space="preserve">Bivariate Data Analysis </w:t>
            </w:r>
          </w:p>
          <w:p w:rsidR="001E1A5A" w:rsidRPr="00084B77" w:rsidRDefault="001E1A5A" w:rsidP="0055169A">
            <w:pPr>
              <w:jc w:val="center"/>
              <w:rPr>
                <w:rFonts w:cs="Arial"/>
                <w:sz w:val="20"/>
                <w:szCs w:val="20"/>
              </w:rPr>
            </w:pPr>
            <w:r w:rsidRPr="00084B77">
              <w:rPr>
                <w:rFonts w:cs="Arial"/>
                <w:sz w:val="20"/>
                <w:szCs w:val="20"/>
              </w:rPr>
              <w:t>S4</w:t>
            </w:r>
          </w:p>
        </w:tc>
        <w:tc>
          <w:tcPr>
            <w:tcW w:w="2267" w:type="dxa"/>
            <w:gridSpan w:val="6"/>
            <w:vAlign w:val="center"/>
          </w:tcPr>
          <w:p w:rsidR="001E1A5A" w:rsidRPr="00084B77" w:rsidRDefault="001E1A5A" w:rsidP="0055169A">
            <w:pPr>
              <w:jc w:val="center"/>
              <w:rPr>
                <w:rFonts w:cs="Arial"/>
                <w:sz w:val="20"/>
                <w:szCs w:val="20"/>
              </w:rPr>
            </w:pPr>
            <w:r w:rsidRPr="00084B77">
              <w:rPr>
                <w:rFonts w:cs="Arial"/>
                <w:sz w:val="20"/>
                <w:szCs w:val="20"/>
              </w:rPr>
              <w:t>Health</w:t>
            </w:r>
          </w:p>
          <w:p w:rsidR="00011044" w:rsidRPr="00084B77" w:rsidRDefault="00011044" w:rsidP="0055169A">
            <w:pPr>
              <w:jc w:val="center"/>
              <w:rPr>
                <w:rFonts w:cs="Arial"/>
                <w:sz w:val="20"/>
                <w:szCs w:val="20"/>
              </w:rPr>
            </w:pPr>
            <w:r w:rsidRPr="00084B77">
              <w:rPr>
                <w:rFonts w:cs="Arial"/>
                <w:sz w:val="20"/>
                <w:szCs w:val="20"/>
              </w:rPr>
              <w:t>S4, M7</w:t>
            </w:r>
          </w:p>
        </w:tc>
        <w:tc>
          <w:tcPr>
            <w:tcW w:w="3406" w:type="dxa"/>
            <w:gridSpan w:val="12"/>
            <w:vAlign w:val="center"/>
          </w:tcPr>
          <w:p w:rsidR="004F4182" w:rsidRPr="00084B77" w:rsidRDefault="001E1A5A" w:rsidP="0055169A">
            <w:pPr>
              <w:jc w:val="center"/>
              <w:rPr>
                <w:rFonts w:cs="Arial"/>
                <w:sz w:val="20"/>
                <w:szCs w:val="20"/>
              </w:rPr>
            </w:pPr>
            <w:r w:rsidRPr="00084B77">
              <w:rPr>
                <w:rFonts w:cs="Arial"/>
                <w:sz w:val="20"/>
                <w:szCs w:val="20"/>
              </w:rPr>
              <w:t xml:space="preserve">Annuities </w:t>
            </w:r>
          </w:p>
          <w:p w:rsidR="001E1A5A" w:rsidRPr="00084B77" w:rsidRDefault="001E1A5A" w:rsidP="0055169A">
            <w:pPr>
              <w:jc w:val="center"/>
              <w:rPr>
                <w:rFonts w:cs="Arial"/>
                <w:sz w:val="20"/>
                <w:szCs w:val="20"/>
              </w:rPr>
            </w:pPr>
            <w:r w:rsidRPr="00084B77">
              <w:rPr>
                <w:rFonts w:cs="Arial"/>
                <w:sz w:val="20"/>
                <w:szCs w:val="20"/>
              </w:rPr>
              <w:t>F5</w:t>
            </w:r>
          </w:p>
        </w:tc>
        <w:tc>
          <w:tcPr>
            <w:tcW w:w="3921" w:type="dxa"/>
            <w:gridSpan w:val="9"/>
            <w:vAlign w:val="center"/>
          </w:tcPr>
          <w:p w:rsidR="004F4182" w:rsidRPr="00084B77" w:rsidRDefault="001E1A5A" w:rsidP="0055169A">
            <w:pPr>
              <w:jc w:val="center"/>
              <w:rPr>
                <w:rFonts w:cs="Arial"/>
                <w:sz w:val="20"/>
                <w:szCs w:val="20"/>
              </w:rPr>
            </w:pPr>
            <w:r w:rsidRPr="00084B77">
              <w:rPr>
                <w:rFonts w:cs="Arial"/>
                <w:sz w:val="20"/>
                <w:szCs w:val="20"/>
              </w:rPr>
              <w:t xml:space="preserve">Non-Linear Relationships </w:t>
            </w:r>
          </w:p>
          <w:p w:rsidR="001E1A5A" w:rsidRPr="00084B77" w:rsidRDefault="001E1A5A" w:rsidP="0055169A">
            <w:pPr>
              <w:jc w:val="center"/>
              <w:rPr>
                <w:rFonts w:cs="Arial"/>
                <w:sz w:val="20"/>
                <w:szCs w:val="20"/>
              </w:rPr>
            </w:pPr>
            <w:r w:rsidRPr="00084B77">
              <w:rPr>
                <w:rFonts w:cs="Arial"/>
                <w:sz w:val="20"/>
                <w:szCs w:val="20"/>
              </w:rPr>
              <w:t>A4.2</w:t>
            </w:r>
          </w:p>
        </w:tc>
      </w:tr>
      <w:tr w:rsidR="001E1A5A" w:rsidRPr="00535963" w:rsidTr="00084B77">
        <w:trPr>
          <w:cantSplit/>
          <w:tblHeader/>
        </w:trPr>
        <w:tc>
          <w:tcPr>
            <w:tcW w:w="685" w:type="dxa"/>
            <w:vMerge/>
            <w:tcMar>
              <w:top w:w="57" w:type="dxa"/>
              <w:left w:w="57" w:type="dxa"/>
              <w:bottom w:w="57" w:type="dxa"/>
              <w:right w:w="57" w:type="dxa"/>
            </w:tcMar>
          </w:tcPr>
          <w:p w:rsidR="001E1A5A" w:rsidRPr="00535963" w:rsidRDefault="001E1A5A" w:rsidP="0055169A">
            <w:pPr>
              <w:rPr>
                <w:rFonts w:cs="Arial"/>
                <w:i/>
              </w:rPr>
            </w:pPr>
          </w:p>
        </w:tc>
        <w:tc>
          <w:tcPr>
            <w:tcW w:w="1298" w:type="dxa"/>
            <w:gridSpan w:val="2"/>
            <w:tcMar>
              <w:top w:w="57" w:type="dxa"/>
              <w:left w:w="57" w:type="dxa"/>
              <w:bottom w:w="57" w:type="dxa"/>
              <w:right w:w="57" w:type="dxa"/>
            </w:tcMar>
            <w:vAlign w:val="center"/>
          </w:tcPr>
          <w:p w:rsidR="001E1A5A" w:rsidRPr="00084B77" w:rsidRDefault="00A0652D" w:rsidP="0055169A">
            <w:pPr>
              <w:rPr>
                <w:rFonts w:cs="Arial"/>
                <w:sz w:val="20"/>
                <w:szCs w:val="20"/>
              </w:rPr>
            </w:pPr>
            <w:r w:rsidRPr="00084B77">
              <w:rPr>
                <w:rFonts w:cs="Arial"/>
                <w:i/>
                <w:sz w:val="20"/>
                <w:szCs w:val="20"/>
              </w:rPr>
              <w:t>Outcomes</w:t>
            </w:r>
          </w:p>
        </w:tc>
        <w:tc>
          <w:tcPr>
            <w:tcW w:w="3823" w:type="dxa"/>
            <w:gridSpan w:val="8"/>
            <w:tcMar>
              <w:top w:w="57" w:type="dxa"/>
              <w:left w:w="57" w:type="dxa"/>
              <w:bottom w:w="57" w:type="dxa"/>
              <w:right w:w="57" w:type="dxa"/>
            </w:tcMar>
            <w:vAlign w:val="center"/>
          </w:tcPr>
          <w:p w:rsidR="001E1A5A" w:rsidRPr="00084B77" w:rsidRDefault="001E1A5A" w:rsidP="0055169A">
            <w:pPr>
              <w:jc w:val="center"/>
              <w:rPr>
                <w:rFonts w:cs="Arial"/>
                <w:sz w:val="20"/>
                <w:szCs w:val="20"/>
              </w:rPr>
            </w:pPr>
            <w:r w:rsidRPr="00084B77">
              <w:rPr>
                <w:rFonts w:cs="Arial"/>
                <w:sz w:val="20"/>
                <w:szCs w:val="20"/>
              </w:rPr>
              <w:t xml:space="preserve">MS2-12-2, MS2-12-7, MS2-12-9, </w:t>
            </w:r>
          </w:p>
          <w:p w:rsidR="001E1A5A" w:rsidRPr="00084B77" w:rsidRDefault="001E1A5A" w:rsidP="0055169A">
            <w:pPr>
              <w:jc w:val="center"/>
              <w:rPr>
                <w:rFonts w:cs="Arial"/>
                <w:sz w:val="20"/>
                <w:szCs w:val="20"/>
              </w:rPr>
            </w:pPr>
            <w:r w:rsidRPr="00084B77">
              <w:rPr>
                <w:rFonts w:cs="Arial"/>
                <w:sz w:val="20"/>
                <w:szCs w:val="20"/>
              </w:rPr>
              <w:t>MS2-12-10</w:t>
            </w:r>
          </w:p>
        </w:tc>
        <w:tc>
          <w:tcPr>
            <w:tcW w:w="2267" w:type="dxa"/>
            <w:gridSpan w:val="6"/>
            <w:vAlign w:val="center"/>
          </w:tcPr>
          <w:p w:rsidR="001E1A5A" w:rsidRPr="00084B77" w:rsidRDefault="001E1A5A" w:rsidP="00011044">
            <w:pPr>
              <w:jc w:val="center"/>
              <w:rPr>
                <w:rFonts w:cs="Arial"/>
                <w:sz w:val="20"/>
                <w:szCs w:val="20"/>
              </w:rPr>
            </w:pPr>
            <w:r w:rsidRPr="00084B77">
              <w:rPr>
                <w:rFonts w:cs="Arial"/>
                <w:sz w:val="20"/>
                <w:szCs w:val="20"/>
              </w:rPr>
              <w:t xml:space="preserve">MS2-12-2, </w:t>
            </w:r>
            <w:r w:rsidR="00011044" w:rsidRPr="00084B77">
              <w:rPr>
                <w:rFonts w:cs="Arial"/>
                <w:sz w:val="20"/>
                <w:szCs w:val="20"/>
              </w:rPr>
              <w:t>MS2-12-3,</w:t>
            </w:r>
            <w:r w:rsidR="006D07DD" w:rsidRPr="00084B77">
              <w:rPr>
                <w:rFonts w:cs="Arial"/>
                <w:sz w:val="20"/>
                <w:szCs w:val="20"/>
              </w:rPr>
              <w:t xml:space="preserve"> MS2-12-4, </w:t>
            </w:r>
            <w:r w:rsidRPr="00084B77">
              <w:rPr>
                <w:rFonts w:cs="Arial"/>
                <w:sz w:val="20"/>
                <w:szCs w:val="20"/>
              </w:rPr>
              <w:t>MS2-12-7, MS2-12-9, MS2-12-10</w:t>
            </w:r>
          </w:p>
        </w:tc>
        <w:tc>
          <w:tcPr>
            <w:tcW w:w="3406" w:type="dxa"/>
            <w:gridSpan w:val="12"/>
            <w:vAlign w:val="center"/>
          </w:tcPr>
          <w:p w:rsidR="001E1A5A" w:rsidRPr="00084B77" w:rsidRDefault="001E1A5A" w:rsidP="0055169A">
            <w:pPr>
              <w:jc w:val="center"/>
              <w:rPr>
                <w:rFonts w:cs="Arial"/>
                <w:sz w:val="20"/>
                <w:szCs w:val="20"/>
              </w:rPr>
            </w:pPr>
            <w:r w:rsidRPr="00084B77">
              <w:rPr>
                <w:rFonts w:cs="Arial"/>
                <w:sz w:val="20"/>
                <w:szCs w:val="20"/>
              </w:rPr>
              <w:t>MS2-12-5, MS2-12-9, MS2-12-10</w:t>
            </w:r>
          </w:p>
        </w:tc>
        <w:tc>
          <w:tcPr>
            <w:tcW w:w="3921" w:type="dxa"/>
            <w:gridSpan w:val="9"/>
            <w:vAlign w:val="center"/>
          </w:tcPr>
          <w:p w:rsidR="004F4182" w:rsidRPr="00084B77" w:rsidRDefault="001E1A5A" w:rsidP="0055169A">
            <w:pPr>
              <w:jc w:val="center"/>
              <w:rPr>
                <w:rFonts w:cs="Arial"/>
                <w:sz w:val="20"/>
                <w:szCs w:val="20"/>
              </w:rPr>
            </w:pPr>
            <w:r w:rsidRPr="00084B77">
              <w:rPr>
                <w:rFonts w:cs="Arial"/>
                <w:sz w:val="20"/>
                <w:szCs w:val="20"/>
              </w:rPr>
              <w:t xml:space="preserve">MS2-12-1, MS2-12-6, MS2-12-9, </w:t>
            </w:r>
          </w:p>
          <w:p w:rsidR="001E1A5A" w:rsidRPr="00084B77" w:rsidRDefault="001E1A5A" w:rsidP="0055169A">
            <w:pPr>
              <w:jc w:val="center"/>
              <w:rPr>
                <w:rFonts w:cs="Arial"/>
                <w:sz w:val="20"/>
                <w:szCs w:val="20"/>
              </w:rPr>
            </w:pPr>
            <w:r w:rsidRPr="00084B77">
              <w:rPr>
                <w:rFonts w:cs="Arial"/>
                <w:sz w:val="20"/>
                <w:szCs w:val="20"/>
              </w:rPr>
              <w:t>MS2-12-10</w:t>
            </w:r>
          </w:p>
        </w:tc>
      </w:tr>
      <w:tr w:rsidR="00A0652D" w:rsidRPr="00535963" w:rsidTr="00084B77">
        <w:trPr>
          <w:tblHeader/>
        </w:trPr>
        <w:tc>
          <w:tcPr>
            <w:tcW w:w="685" w:type="dxa"/>
            <w:vMerge w:val="restart"/>
            <w:shd w:val="clear" w:color="auto" w:fill="auto"/>
            <w:tcMar>
              <w:top w:w="57" w:type="dxa"/>
              <w:left w:w="57" w:type="dxa"/>
              <w:bottom w:w="57" w:type="dxa"/>
              <w:right w:w="57" w:type="dxa"/>
            </w:tcMar>
            <w:textDirection w:val="btLr"/>
            <w:vAlign w:val="center"/>
          </w:tcPr>
          <w:p w:rsidR="00A0652D" w:rsidRPr="00535963" w:rsidRDefault="00A0652D" w:rsidP="00E5610D">
            <w:pPr>
              <w:pStyle w:val="Heading2"/>
              <w:spacing w:before="0"/>
              <w:outlineLvl w:val="1"/>
              <w:rPr>
                <w:szCs w:val="22"/>
              </w:rPr>
            </w:pPr>
            <w:r w:rsidRPr="00535963">
              <w:rPr>
                <w:szCs w:val="22"/>
              </w:rPr>
              <w:t xml:space="preserve">Term </w:t>
            </w:r>
            <w:r>
              <w:rPr>
                <w:szCs w:val="22"/>
              </w:rPr>
              <w:t>3</w:t>
            </w:r>
          </w:p>
        </w:tc>
        <w:tc>
          <w:tcPr>
            <w:tcW w:w="1298" w:type="dxa"/>
            <w:gridSpan w:val="2"/>
            <w:tcMar>
              <w:top w:w="57" w:type="dxa"/>
              <w:left w:w="57" w:type="dxa"/>
              <w:bottom w:w="57" w:type="dxa"/>
              <w:right w:w="57" w:type="dxa"/>
            </w:tcMar>
          </w:tcPr>
          <w:p w:rsidR="00A0652D" w:rsidRPr="00535963" w:rsidRDefault="00A0652D" w:rsidP="00E5610D">
            <w:pPr>
              <w:rPr>
                <w:rFonts w:cs="Arial"/>
              </w:rPr>
            </w:pPr>
          </w:p>
        </w:tc>
        <w:tc>
          <w:tcPr>
            <w:tcW w:w="1133" w:type="dxa"/>
            <w:gridSpan w:val="2"/>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1</w:t>
            </w:r>
          </w:p>
        </w:tc>
        <w:tc>
          <w:tcPr>
            <w:tcW w:w="1492" w:type="dxa"/>
            <w:gridSpan w:val="3"/>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2</w:t>
            </w:r>
          </w:p>
        </w:tc>
        <w:tc>
          <w:tcPr>
            <w:tcW w:w="1495" w:type="dxa"/>
            <w:gridSpan w:val="4"/>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3</w:t>
            </w:r>
          </w:p>
        </w:tc>
        <w:tc>
          <w:tcPr>
            <w:tcW w:w="1328" w:type="dxa"/>
            <w:gridSpan w:val="4"/>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4</w:t>
            </w:r>
          </w:p>
        </w:tc>
        <w:tc>
          <w:tcPr>
            <w:tcW w:w="1332" w:type="dxa"/>
            <w:gridSpan w:val="4"/>
            <w:tcMar>
              <w:top w:w="57" w:type="dxa"/>
              <w:left w:w="57" w:type="dxa"/>
              <w:bottom w:w="57" w:type="dxa"/>
              <w:right w:w="57" w:type="dxa"/>
            </w:tcMar>
          </w:tcPr>
          <w:p w:rsidR="00A0652D" w:rsidRPr="00535963" w:rsidRDefault="00A0652D" w:rsidP="00E5610D">
            <w:pPr>
              <w:pStyle w:val="Heading2"/>
              <w:spacing w:before="0"/>
              <w:outlineLvl w:val="1"/>
              <w:rPr>
                <w:szCs w:val="22"/>
                <w:highlight w:val="yellow"/>
              </w:rPr>
            </w:pPr>
            <w:r w:rsidRPr="00535963">
              <w:rPr>
                <w:szCs w:val="22"/>
              </w:rPr>
              <w:t>Week 5</w:t>
            </w:r>
          </w:p>
        </w:tc>
        <w:tc>
          <w:tcPr>
            <w:tcW w:w="1237" w:type="dxa"/>
            <w:gridSpan w:val="4"/>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6</w:t>
            </w:r>
          </w:p>
        </w:tc>
        <w:tc>
          <w:tcPr>
            <w:tcW w:w="1237" w:type="dxa"/>
            <w:gridSpan w:val="3"/>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7</w:t>
            </w:r>
          </w:p>
        </w:tc>
        <w:tc>
          <w:tcPr>
            <w:tcW w:w="1241" w:type="dxa"/>
            <w:gridSpan w:val="3"/>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8</w:t>
            </w:r>
          </w:p>
        </w:tc>
        <w:tc>
          <w:tcPr>
            <w:tcW w:w="1453" w:type="dxa"/>
            <w:gridSpan w:val="4"/>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9</w:t>
            </w:r>
          </w:p>
        </w:tc>
        <w:tc>
          <w:tcPr>
            <w:tcW w:w="1469" w:type="dxa"/>
            <w:gridSpan w:val="4"/>
            <w:tcMar>
              <w:top w:w="57" w:type="dxa"/>
              <w:left w:w="57" w:type="dxa"/>
              <w:bottom w:w="57" w:type="dxa"/>
              <w:right w:w="57" w:type="dxa"/>
            </w:tcMar>
          </w:tcPr>
          <w:p w:rsidR="00A0652D" w:rsidRPr="00535963" w:rsidRDefault="00A0652D" w:rsidP="00E5610D">
            <w:pPr>
              <w:pStyle w:val="Heading2"/>
              <w:spacing w:before="0"/>
              <w:outlineLvl w:val="1"/>
              <w:rPr>
                <w:szCs w:val="22"/>
              </w:rPr>
            </w:pPr>
            <w:r w:rsidRPr="00535963">
              <w:rPr>
                <w:szCs w:val="22"/>
              </w:rPr>
              <w:t>Week 10</w:t>
            </w:r>
          </w:p>
        </w:tc>
      </w:tr>
      <w:tr w:rsidR="00A0652D" w:rsidRPr="00535963" w:rsidTr="00084B77">
        <w:trPr>
          <w:cantSplit/>
          <w:tblHeader/>
        </w:trPr>
        <w:tc>
          <w:tcPr>
            <w:tcW w:w="685" w:type="dxa"/>
            <w:vMerge/>
            <w:tcMar>
              <w:top w:w="57" w:type="dxa"/>
              <w:left w:w="57" w:type="dxa"/>
              <w:bottom w:w="57" w:type="dxa"/>
              <w:right w:w="57" w:type="dxa"/>
            </w:tcMar>
          </w:tcPr>
          <w:p w:rsidR="00A0652D" w:rsidRPr="00535963" w:rsidRDefault="00A0652D" w:rsidP="00E5610D">
            <w:pPr>
              <w:rPr>
                <w:rFonts w:cs="Arial"/>
                <w:i/>
              </w:rPr>
            </w:pPr>
          </w:p>
        </w:tc>
        <w:tc>
          <w:tcPr>
            <w:tcW w:w="1298" w:type="dxa"/>
            <w:gridSpan w:val="2"/>
            <w:tcMar>
              <w:top w:w="57" w:type="dxa"/>
              <w:left w:w="57" w:type="dxa"/>
              <w:bottom w:w="57" w:type="dxa"/>
              <w:right w:w="57" w:type="dxa"/>
            </w:tcMar>
            <w:vAlign w:val="center"/>
          </w:tcPr>
          <w:p w:rsidR="00A0652D" w:rsidRPr="00084B77" w:rsidRDefault="00A0652D" w:rsidP="00E5610D">
            <w:pPr>
              <w:rPr>
                <w:rFonts w:cs="Arial"/>
                <w:sz w:val="20"/>
                <w:szCs w:val="20"/>
              </w:rPr>
            </w:pPr>
            <w:r w:rsidRPr="00084B77">
              <w:rPr>
                <w:rFonts w:cs="Arial"/>
                <w:i/>
                <w:sz w:val="20"/>
                <w:szCs w:val="20"/>
              </w:rPr>
              <w:t>Topic</w:t>
            </w:r>
          </w:p>
        </w:tc>
        <w:tc>
          <w:tcPr>
            <w:tcW w:w="6780" w:type="dxa"/>
            <w:gridSpan w:val="17"/>
            <w:tcMar>
              <w:top w:w="57" w:type="dxa"/>
              <w:left w:w="57" w:type="dxa"/>
              <w:bottom w:w="57" w:type="dxa"/>
              <w:right w:w="57" w:type="dxa"/>
            </w:tcMar>
            <w:vAlign w:val="center"/>
          </w:tcPr>
          <w:p w:rsidR="00A0652D" w:rsidRPr="00084B77" w:rsidRDefault="00A0652D" w:rsidP="00E5610D">
            <w:pPr>
              <w:jc w:val="center"/>
              <w:rPr>
                <w:rFonts w:cs="Arial"/>
                <w:sz w:val="20"/>
                <w:szCs w:val="20"/>
              </w:rPr>
            </w:pPr>
            <w:r w:rsidRPr="00084B77">
              <w:rPr>
                <w:rFonts w:cs="Arial"/>
                <w:sz w:val="20"/>
                <w:szCs w:val="20"/>
              </w:rPr>
              <w:t>Statistical Analysis</w:t>
            </w:r>
          </w:p>
        </w:tc>
        <w:tc>
          <w:tcPr>
            <w:tcW w:w="6637" w:type="dxa"/>
            <w:gridSpan w:val="18"/>
            <w:vAlign w:val="center"/>
          </w:tcPr>
          <w:p w:rsidR="00A0652D" w:rsidRPr="00084B77" w:rsidRDefault="00A0652D" w:rsidP="00E5610D">
            <w:pPr>
              <w:jc w:val="center"/>
              <w:rPr>
                <w:rFonts w:cs="Arial"/>
                <w:sz w:val="20"/>
                <w:szCs w:val="20"/>
              </w:rPr>
            </w:pPr>
            <w:r w:rsidRPr="00084B77">
              <w:rPr>
                <w:rFonts w:cs="Arial"/>
                <w:sz w:val="20"/>
                <w:szCs w:val="20"/>
              </w:rPr>
              <w:t>Networks</w:t>
            </w:r>
          </w:p>
        </w:tc>
      </w:tr>
      <w:tr w:rsidR="00A0652D" w:rsidRPr="00535963" w:rsidTr="00084B77">
        <w:trPr>
          <w:cantSplit/>
          <w:tblHeader/>
        </w:trPr>
        <w:tc>
          <w:tcPr>
            <w:tcW w:w="685" w:type="dxa"/>
            <w:vMerge/>
            <w:tcMar>
              <w:top w:w="57" w:type="dxa"/>
              <w:left w:w="57" w:type="dxa"/>
              <w:bottom w:w="57" w:type="dxa"/>
              <w:right w:w="57" w:type="dxa"/>
            </w:tcMar>
          </w:tcPr>
          <w:p w:rsidR="00A0652D" w:rsidRPr="00535963" w:rsidRDefault="00A0652D" w:rsidP="00E5610D">
            <w:pPr>
              <w:rPr>
                <w:rFonts w:cs="Arial"/>
              </w:rPr>
            </w:pPr>
          </w:p>
        </w:tc>
        <w:tc>
          <w:tcPr>
            <w:tcW w:w="1298" w:type="dxa"/>
            <w:gridSpan w:val="2"/>
            <w:tcMar>
              <w:top w:w="57" w:type="dxa"/>
              <w:left w:w="57" w:type="dxa"/>
              <w:bottom w:w="57" w:type="dxa"/>
              <w:right w:w="57" w:type="dxa"/>
            </w:tcMar>
            <w:vAlign w:val="center"/>
          </w:tcPr>
          <w:p w:rsidR="00A0652D" w:rsidRPr="00084B77" w:rsidRDefault="00A0652D" w:rsidP="00E5610D">
            <w:pPr>
              <w:rPr>
                <w:rFonts w:cs="Arial"/>
                <w:sz w:val="20"/>
                <w:szCs w:val="20"/>
              </w:rPr>
            </w:pPr>
            <w:r w:rsidRPr="00084B77">
              <w:rPr>
                <w:rFonts w:cs="Arial"/>
                <w:i/>
                <w:sz w:val="20"/>
                <w:szCs w:val="20"/>
              </w:rPr>
              <w:t>Unit title</w:t>
            </w:r>
          </w:p>
        </w:tc>
        <w:tc>
          <w:tcPr>
            <w:tcW w:w="6780" w:type="dxa"/>
            <w:gridSpan w:val="17"/>
            <w:tcMar>
              <w:top w:w="57" w:type="dxa"/>
              <w:left w:w="57" w:type="dxa"/>
              <w:bottom w:w="57" w:type="dxa"/>
              <w:right w:w="57" w:type="dxa"/>
            </w:tcMar>
            <w:vAlign w:val="center"/>
          </w:tcPr>
          <w:p w:rsidR="00A0652D" w:rsidRPr="00084B77" w:rsidRDefault="00A0652D" w:rsidP="00E5610D">
            <w:pPr>
              <w:jc w:val="center"/>
              <w:rPr>
                <w:rFonts w:cs="Arial"/>
                <w:sz w:val="20"/>
                <w:szCs w:val="20"/>
              </w:rPr>
            </w:pPr>
            <w:r w:rsidRPr="00084B77">
              <w:rPr>
                <w:rFonts w:cs="Arial"/>
                <w:sz w:val="20"/>
                <w:szCs w:val="20"/>
              </w:rPr>
              <w:t xml:space="preserve">The Normal Distribution </w:t>
            </w:r>
          </w:p>
          <w:p w:rsidR="00A0652D" w:rsidRPr="00084B77" w:rsidRDefault="00A0652D" w:rsidP="00E5610D">
            <w:pPr>
              <w:jc w:val="center"/>
              <w:rPr>
                <w:rFonts w:cs="Arial"/>
                <w:sz w:val="20"/>
                <w:szCs w:val="20"/>
              </w:rPr>
            </w:pPr>
            <w:r w:rsidRPr="00084B77">
              <w:rPr>
                <w:rFonts w:cs="Arial"/>
                <w:sz w:val="20"/>
                <w:szCs w:val="20"/>
              </w:rPr>
              <w:t>S5</w:t>
            </w:r>
          </w:p>
        </w:tc>
        <w:tc>
          <w:tcPr>
            <w:tcW w:w="6637" w:type="dxa"/>
            <w:gridSpan w:val="18"/>
            <w:vAlign w:val="center"/>
          </w:tcPr>
          <w:p w:rsidR="00A0652D" w:rsidRPr="00084B77" w:rsidRDefault="00A0652D" w:rsidP="00E5610D">
            <w:pPr>
              <w:jc w:val="center"/>
              <w:rPr>
                <w:rFonts w:cs="Arial"/>
                <w:sz w:val="20"/>
                <w:szCs w:val="20"/>
              </w:rPr>
            </w:pPr>
            <w:r w:rsidRPr="00084B77">
              <w:rPr>
                <w:rFonts w:cs="Arial"/>
                <w:sz w:val="20"/>
                <w:szCs w:val="20"/>
              </w:rPr>
              <w:t xml:space="preserve">Critical Path Analysis </w:t>
            </w:r>
          </w:p>
          <w:p w:rsidR="00A0652D" w:rsidRPr="00084B77" w:rsidRDefault="00A0652D" w:rsidP="00E5610D">
            <w:pPr>
              <w:jc w:val="center"/>
              <w:rPr>
                <w:rFonts w:cs="Arial"/>
                <w:sz w:val="20"/>
                <w:szCs w:val="20"/>
              </w:rPr>
            </w:pPr>
            <w:r w:rsidRPr="00084B77">
              <w:rPr>
                <w:rFonts w:cs="Arial"/>
                <w:sz w:val="20"/>
                <w:szCs w:val="20"/>
              </w:rPr>
              <w:t>N3</w:t>
            </w:r>
          </w:p>
        </w:tc>
      </w:tr>
      <w:tr w:rsidR="00A0652D" w:rsidRPr="00535963" w:rsidTr="00084B77">
        <w:trPr>
          <w:cantSplit/>
          <w:tblHeader/>
        </w:trPr>
        <w:tc>
          <w:tcPr>
            <w:tcW w:w="685" w:type="dxa"/>
            <w:vMerge/>
            <w:tcMar>
              <w:top w:w="57" w:type="dxa"/>
              <w:left w:w="57" w:type="dxa"/>
              <w:bottom w:w="57" w:type="dxa"/>
              <w:right w:w="57" w:type="dxa"/>
            </w:tcMar>
          </w:tcPr>
          <w:p w:rsidR="00A0652D" w:rsidRPr="00535963" w:rsidRDefault="00A0652D" w:rsidP="00E5610D">
            <w:pPr>
              <w:rPr>
                <w:rFonts w:cs="Arial"/>
                <w:i/>
              </w:rPr>
            </w:pPr>
          </w:p>
        </w:tc>
        <w:tc>
          <w:tcPr>
            <w:tcW w:w="1298" w:type="dxa"/>
            <w:gridSpan w:val="2"/>
            <w:tcMar>
              <w:top w:w="57" w:type="dxa"/>
              <w:left w:w="57" w:type="dxa"/>
              <w:bottom w:w="57" w:type="dxa"/>
              <w:right w:w="57" w:type="dxa"/>
            </w:tcMar>
            <w:vAlign w:val="center"/>
          </w:tcPr>
          <w:p w:rsidR="00A0652D" w:rsidRPr="00084B77" w:rsidRDefault="00A0652D" w:rsidP="00E5610D">
            <w:pPr>
              <w:rPr>
                <w:rFonts w:cs="Arial"/>
                <w:sz w:val="20"/>
                <w:szCs w:val="20"/>
              </w:rPr>
            </w:pPr>
            <w:r w:rsidRPr="00084B77">
              <w:rPr>
                <w:rFonts w:cs="Arial"/>
                <w:i/>
                <w:sz w:val="20"/>
                <w:szCs w:val="20"/>
              </w:rPr>
              <w:t>Outcomes</w:t>
            </w:r>
          </w:p>
        </w:tc>
        <w:tc>
          <w:tcPr>
            <w:tcW w:w="6780" w:type="dxa"/>
            <w:gridSpan w:val="17"/>
            <w:tcMar>
              <w:top w:w="57" w:type="dxa"/>
              <w:left w:w="57" w:type="dxa"/>
              <w:bottom w:w="57" w:type="dxa"/>
              <w:right w:w="57" w:type="dxa"/>
            </w:tcMar>
            <w:vAlign w:val="center"/>
          </w:tcPr>
          <w:p w:rsidR="00A0652D" w:rsidRPr="00084B77" w:rsidRDefault="00A0652D" w:rsidP="00084B77">
            <w:pPr>
              <w:jc w:val="center"/>
              <w:rPr>
                <w:rFonts w:cs="Arial"/>
                <w:sz w:val="20"/>
                <w:szCs w:val="20"/>
              </w:rPr>
            </w:pPr>
            <w:r w:rsidRPr="00084B77">
              <w:rPr>
                <w:rFonts w:cs="Arial"/>
                <w:sz w:val="20"/>
                <w:szCs w:val="20"/>
              </w:rPr>
              <w:t>MS2-12-2, MS2-12-7, MS2-12-9, MS2-12-10</w:t>
            </w:r>
          </w:p>
        </w:tc>
        <w:tc>
          <w:tcPr>
            <w:tcW w:w="6637" w:type="dxa"/>
            <w:gridSpan w:val="18"/>
            <w:vAlign w:val="center"/>
          </w:tcPr>
          <w:p w:rsidR="00A0652D" w:rsidRPr="00084B77" w:rsidRDefault="00A0652D" w:rsidP="00E5610D">
            <w:pPr>
              <w:jc w:val="center"/>
              <w:rPr>
                <w:rFonts w:cs="Arial"/>
                <w:sz w:val="20"/>
                <w:szCs w:val="20"/>
              </w:rPr>
            </w:pPr>
            <w:r w:rsidRPr="00084B77">
              <w:rPr>
                <w:rFonts w:cs="Arial"/>
                <w:sz w:val="20"/>
                <w:szCs w:val="20"/>
              </w:rPr>
              <w:t>MS2-12-8, MS2-12-9, MS2-12-10</w:t>
            </w:r>
          </w:p>
        </w:tc>
      </w:tr>
    </w:tbl>
    <w:p w:rsidR="00F855B1" w:rsidRDefault="00ED1FBD" w:rsidP="00DB042E">
      <w:pPr>
        <w:pStyle w:val="Heading1"/>
        <w:spacing w:after="0"/>
        <w:jc w:val="left"/>
        <w:rPr>
          <w:b w:val="0"/>
          <w:sz w:val="22"/>
          <w:szCs w:val="22"/>
        </w:rPr>
      </w:pPr>
      <w:r>
        <w:br w:type="page"/>
      </w:r>
      <w:r w:rsidR="00F855B1" w:rsidRPr="00CB2734">
        <w:lastRenderedPageBreak/>
        <w:t xml:space="preserve">Mathematics </w:t>
      </w:r>
      <w:r w:rsidR="00F855B1">
        <w:t>Standard pathway (Years 11 and 12) through separate AAM units: Further Explanatory Information</w:t>
      </w:r>
    </w:p>
    <w:p w:rsidR="00F855B1" w:rsidRPr="005202FB" w:rsidRDefault="00F855B1" w:rsidP="00F855B1">
      <w:pPr>
        <w:spacing w:after="0"/>
      </w:pPr>
    </w:p>
    <w:p w:rsidR="00F855B1" w:rsidRDefault="00897558" w:rsidP="00F855B1">
      <w:r>
        <w:t>This information</w:t>
      </w:r>
      <w:r w:rsidR="00F855B1">
        <w:t xml:space="preserve"> describes suggested content that could be included within each separate application and modelling unit referre</w:t>
      </w:r>
      <w:r>
        <w:t>d to in the scope and sequence. It is not part of, nor required for the scope and sequence.</w:t>
      </w:r>
    </w:p>
    <w:p w:rsidR="00E5610D" w:rsidRPr="00AA1AD9" w:rsidRDefault="00E5610D" w:rsidP="00E5610D">
      <w:pPr>
        <w:spacing w:after="0" w:line="360" w:lineRule="auto"/>
        <w:rPr>
          <w:b/>
          <w:sz w:val="28"/>
          <w:szCs w:val="28"/>
        </w:rPr>
      </w:pPr>
      <w:r w:rsidRPr="00AA1AD9">
        <w:rPr>
          <w:b/>
          <w:sz w:val="28"/>
          <w:szCs w:val="28"/>
        </w:rPr>
        <w:t>Medication</w:t>
      </w:r>
    </w:p>
    <w:tbl>
      <w:tblPr>
        <w:tblStyle w:val="TableGrid"/>
        <w:tblW w:w="0" w:type="auto"/>
        <w:tblCellMar>
          <w:top w:w="108" w:type="dxa"/>
          <w:bottom w:w="108" w:type="dxa"/>
        </w:tblCellMar>
        <w:tblLook w:val="04A0" w:firstRow="1" w:lastRow="0" w:firstColumn="1" w:lastColumn="0" w:noHBand="0" w:noVBand="1"/>
      </w:tblPr>
      <w:tblGrid>
        <w:gridCol w:w="1562"/>
        <w:gridCol w:w="2374"/>
        <w:gridCol w:w="11481"/>
      </w:tblGrid>
      <w:tr w:rsidR="00E5610D" w:rsidTr="007C0420">
        <w:tc>
          <w:tcPr>
            <w:tcW w:w="1562" w:type="dxa"/>
          </w:tcPr>
          <w:p w:rsidR="00E5610D" w:rsidRPr="00607451" w:rsidRDefault="00E5610D" w:rsidP="00E5610D">
            <w:pPr>
              <w:rPr>
                <w:b/>
              </w:rPr>
            </w:pPr>
            <w:r>
              <w:rPr>
                <w:b/>
              </w:rPr>
              <w:t>Topic</w:t>
            </w:r>
          </w:p>
        </w:tc>
        <w:tc>
          <w:tcPr>
            <w:tcW w:w="2374" w:type="dxa"/>
          </w:tcPr>
          <w:p w:rsidR="00E5610D" w:rsidRPr="00607451" w:rsidRDefault="00E5610D" w:rsidP="00E5610D">
            <w:pPr>
              <w:rPr>
                <w:b/>
              </w:rPr>
            </w:pPr>
            <w:r>
              <w:rPr>
                <w:b/>
              </w:rPr>
              <w:t>Subtopic</w:t>
            </w:r>
          </w:p>
        </w:tc>
        <w:tc>
          <w:tcPr>
            <w:tcW w:w="11481" w:type="dxa"/>
          </w:tcPr>
          <w:p w:rsidR="00E5610D" w:rsidRPr="00607451" w:rsidRDefault="00E5610D" w:rsidP="00E5610D">
            <w:pPr>
              <w:rPr>
                <w:b/>
              </w:rPr>
            </w:pPr>
            <w:r w:rsidRPr="00607451">
              <w:rPr>
                <w:b/>
              </w:rPr>
              <w:t>Content</w:t>
            </w:r>
          </w:p>
        </w:tc>
      </w:tr>
      <w:tr w:rsidR="00E5610D" w:rsidTr="007C0420">
        <w:trPr>
          <w:trHeight w:val="598"/>
        </w:trPr>
        <w:tc>
          <w:tcPr>
            <w:tcW w:w="1562" w:type="dxa"/>
          </w:tcPr>
          <w:p w:rsidR="00E5610D" w:rsidRPr="00607451" w:rsidRDefault="00E5610D" w:rsidP="00E5610D">
            <w:r>
              <w:t>Measurement</w:t>
            </w:r>
          </w:p>
        </w:tc>
        <w:tc>
          <w:tcPr>
            <w:tcW w:w="2374" w:type="dxa"/>
          </w:tcPr>
          <w:p w:rsidR="00E5610D" w:rsidRDefault="00E5610D" w:rsidP="00E5610D">
            <w:r>
              <w:t>MS-M1.3</w:t>
            </w:r>
          </w:p>
          <w:p w:rsidR="00E5610D" w:rsidRPr="00607451" w:rsidRDefault="00E5610D" w:rsidP="00E5610D">
            <w:r>
              <w:t>Applications of Measurement: Units of energy and mass</w:t>
            </w:r>
          </w:p>
        </w:tc>
        <w:tc>
          <w:tcPr>
            <w:tcW w:w="11481" w:type="dxa"/>
          </w:tcPr>
          <w:p w:rsidR="00E5610D" w:rsidRPr="00E5610D" w:rsidRDefault="00E5610D" w:rsidP="00E5610D">
            <w:pPr>
              <w:numPr>
                <w:ilvl w:val="0"/>
                <w:numId w:val="1"/>
              </w:numPr>
              <w:spacing w:before="120" w:after="120"/>
              <w:ind w:left="360" w:hanging="360"/>
              <w:contextualSpacing/>
            </w:pPr>
            <w:r w:rsidRPr="00E5610D">
              <w:t xml:space="preserve">review the use of metric units of mass in solving problems, including grams, kilograms and tonnes, their abbreviations and how to convert between them </w:t>
            </w:r>
            <w:r w:rsidRPr="007C0420">
              <w:rPr>
                <w:noProof/>
                <w:lang w:eastAsia="en-AU"/>
              </w:rPr>
              <w:drawing>
                <wp:inline distT="114300" distB="114300" distL="114300" distR="114300" wp14:anchorId="717F1BA9" wp14:editId="345504ED">
                  <wp:extent cx="133350" cy="104775"/>
                  <wp:effectExtent l="0" t="0" r="0" b="0"/>
                  <wp:docPr id="1" name="image322.png" title="Literacy icon"/>
                  <wp:cNvGraphicFramePr/>
                  <a:graphic xmlns:a="http://schemas.openxmlformats.org/drawingml/2006/main">
                    <a:graphicData uri="http://schemas.openxmlformats.org/drawingml/2006/picture">
                      <pic:pic xmlns:pic="http://schemas.openxmlformats.org/drawingml/2006/picture">
                        <pic:nvPicPr>
                          <pic:cNvPr id="0" name="image322.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p>
        </w:tc>
      </w:tr>
      <w:tr w:rsidR="00E5610D" w:rsidTr="007C0420">
        <w:trPr>
          <w:trHeight w:val="612"/>
        </w:trPr>
        <w:tc>
          <w:tcPr>
            <w:tcW w:w="1562" w:type="dxa"/>
          </w:tcPr>
          <w:p w:rsidR="00E5610D" w:rsidRPr="00607451" w:rsidRDefault="00E5610D" w:rsidP="00E5610D">
            <w:r w:rsidRPr="00607451">
              <w:t>Algebra</w:t>
            </w:r>
          </w:p>
        </w:tc>
        <w:tc>
          <w:tcPr>
            <w:tcW w:w="2374" w:type="dxa"/>
          </w:tcPr>
          <w:p w:rsidR="00E5610D" w:rsidRDefault="00E5610D" w:rsidP="00E5610D">
            <w:r>
              <w:t xml:space="preserve">MS-A1 </w:t>
            </w:r>
          </w:p>
          <w:p w:rsidR="00E5610D" w:rsidRPr="00607451" w:rsidRDefault="00E5610D" w:rsidP="00E5610D">
            <w:r>
              <w:t>Formulae and Equations</w:t>
            </w:r>
          </w:p>
        </w:tc>
        <w:tc>
          <w:tcPr>
            <w:tcW w:w="11481" w:type="dxa"/>
          </w:tcPr>
          <w:p w:rsidR="00E5610D" w:rsidRPr="00E5610D" w:rsidRDefault="00E5610D" w:rsidP="00E5610D">
            <w:pPr>
              <w:numPr>
                <w:ilvl w:val="0"/>
                <w:numId w:val="1"/>
              </w:numPr>
              <w:ind w:left="360" w:hanging="360"/>
            </w:pPr>
            <w:r w:rsidRPr="00E5610D">
              <w:t xml:space="preserve">calculate required medication dosages for children and adults from packets, given age or weight, using </w:t>
            </w:r>
            <w:proofErr w:type="spellStart"/>
            <w:r w:rsidRPr="00E5610D">
              <w:t>Fried’s</w:t>
            </w:r>
            <w:proofErr w:type="spellEnd"/>
            <w:r w:rsidRPr="00E5610D">
              <w:t xml:space="preserve"> formula, Young’s formula or Clark’s formula as appropriate</w:t>
            </w:r>
            <w:r w:rsidRPr="00E5610D">
              <w:rPr>
                <w:b/>
              </w:rPr>
              <w:t xml:space="preserve"> AAM</w:t>
            </w:r>
            <w:r w:rsidRPr="00E5610D">
              <w:t xml:space="preserve"> </w:t>
            </w:r>
            <w:r w:rsidRPr="007C0420">
              <w:rPr>
                <w:noProof/>
                <w:lang w:eastAsia="en-AU"/>
              </w:rPr>
              <w:drawing>
                <wp:inline distT="114300" distB="114300" distL="114300" distR="114300" wp14:anchorId="57924BFB" wp14:editId="2279CCCE">
                  <wp:extent cx="133350" cy="104775"/>
                  <wp:effectExtent l="0" t="0" r="0" b="0"/>
                  <wp:docPr id="2" name="image351.png" title="Literacy icon"/>
                  <wp:cNvGraphicFramePr/>
                  <a:graphic xmlns:a="http://schemas.openxmlformats.org/drawingml/2006/main">
                    <a:graphicData uri="http://schemas.openxmlformats.org/drawingml/2006/picture">
                      <pic:pic xmlns:pic="http://schemas.openxmlformats.org/drawingml/2006/picture">
                        <pic:nvPicPr>
                          <pic:cNvPr id="0" name="image351.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E5610D">
              <w:t xml:space="preserve"> </w:t>
            </w:r>
          </w:p>
          <w:p w:rsidR="00E5610D" w:rsidRPr="00E5610D" w:rsidRDefault="00E5610D" w:rsidP="00E5610D">
            <w:pPr>
              <w:numPr>
                <w:ilvl w:val="1"/>
                <w:numId w:val="1"/>
              </w:numPr>
              <w:spacing w:before="120" w:after="120"/>
              <w:ind w:left="720" w:hanging="360"/>
              <w:contextualSpacing/>
            </w:pPr>
            <w:proofErr w:type="spellStart"/>
            <w:r w:rsidRPr="00E5610D">
              <w:t>Fried’s</w:t>
            </w:r>
            <w:proofErr w:type="spellEnd"/>
            <w:r w:rsidRPr="00E5610D">
              <w:t xml:space="preserve"> formula: </w:t>
            </w:r>
            <m:oMath>
              <m:r>
                <m:rPr>
                  <m:sty m:val="p"/>
                </m:rPr>
                <w:rPr>
                  <w:rFonts w:ascii="Cambria Math" w:hAnsi="Cambria Math"/>
                </w:rPr>
                <m:t>Dosage for children 1-2 years</m:t>
              </m:r>
              <m:r>
                <w:rPr>
                  <w:rFonts w:ascii="Cambria Math" w:hAnsi="Cambria Math"/>
                </w:rPr>
                <m:t>=</m:t>
              </m:r>
              <m:f>
                <m:fPr>
                  <m:ctrlPr>
                    <w:rPr>
                      <w:rFonts w:ascii="Cambria Math" w:hAnsi="Cambria Math"/>
                    </w:rPr>
                  </m:ctrlPr>
                </m:fPr>
                <m:num>
                  <m:r>
                    <m:rPr>
                      <m:sty m:val="p"/>
                    </m:rPr>
                    <w:rPr>
                      <w:rFonts w:ascii="Cambria Math" w:hAnsi="Cambria Math"/>
                    </w:rPr>
                    <m:t>age</m:t>
                  </m:r>
                  <m:r>
                    <w:rPr>
                      <w:rFonts w:ascii="Cambria Math" w:hAnsi="Cambria Math"/>
                    </w:rPr>
                    <m:t xml:space="preserve"> (</m:t>
                  </m:r>
                  <m:r>
                    <m:rPr>
                      <m:sty m:val="p"/>
                    </m:rPr>
                    <w:rPr>
                      <w:rFonts w:ascii="Cambria Math" w:hAnsi="Cambria Math"/>
                    </w:rPr>
                    <m:t>in months</m:t>
                  </m:r>
                  <m:r>
                    <w:rPr>
                      <w:rFonts w:ascii="Cambria Math" w:hAnsi="Cambria Math"/>
                    </w:rPr>
                    <m:t xml:space="preserve">) </m:t>
                  </m:r>
                  <m:r>
                    <w:rPr>
                      <w:rFonts w:ascii="Cambria Math" w:hAnsi="Cambria Math" w:hint="eastAsia"/>
                    </w:rPr>
                    <m:t>×</m:t>
                  </m:r>
                  <m:r>
                    <w:rPr>
                      <w:rFonts w:ascii="Cambria Math" w:hAnsi="Cambria Math"/>
                    </w:rPr>
                    <m:t xml:space="preserve"> </m:t>
                  </m:r>
                  <m:r>
                    <m:rPr>
                      <m:sty m:val="p"/>
                    </m:rPr>
                    <w:rPr>
                      <w:rFonts w:ascii="Cambria Math" w:hAnsi="Cambria Math"/>
                    </w:rPr>
                    <m:t>adult dosage</m:t>
                  </m:r>
                </m:num>
                <m:den>
                  <m:r>
                    <w:rPr>
                      <w:rFonts w:ascii="Cambria Math" w:hAnsi="Cambria Math"/>
                    </w:rPr>
                    <m:t>150</m:t>
                  </m:r>
                </m:den>
              </m:f>
            </m:oMath>
          </w:p>
          <w:p w:rsidR="00E5610D" w:rsidRPr="00E5610D" w:rsidRDefault="00E5610D" w:rsidP="00E5610D">
            <w:pPr>
              <w:numPr>
                <w:ilvl w:val="1"/>
                <w:numId w:val="1"/>
              </w:numPr>
              <w:spacing w:before="120" w:after="120"/>
              <w:ind w:left="720" w:hanging="360"/>
              <w:contextualSpacing/>
            </w:pPr>
            <w:r w:rsidRPr="00E5610D">
              <w:t xml:space="preserve">Young’s formula: </w:t>
            </w:r>
            <m:oMath>
              <m:r>
                <m:rPr>
                  <m:sty m:val="p"/>
                </m:rPr>
                <w:rPr>
                  <w:rFonts w:ascii="Cambria Math" w:hAnsi="Cambria Math"/>
                </w:rPr>
                <m:t>Dosage for children 1-12 years</m:t>
              </m:r>
              <m:r>
                <w:rPr>
                  <w:rFonts w:ascii="Cambria Math" w:hAnsi="Cambria Math"/>
                </w:rPr>
                <m:t>=</m:t>
              </m:r>
              <m:f>
                <m:fPr>
                  <m:ctrlPr>
                    <w:rPr>
                      <w:rFonts w:ascii="Cambria Math" w:hAnsi="Cambria Math"/>
                    </w:rPr>
                  </m:ctrlPr>
                </m:fPr>
                <m:num>
                  <m:r>
                    <m:rPr>
                      <m:sty m:val="p"/>
                    </m:rPr>
                    <w:rPr>
                      <w:rFonts w:ascii="Cambria Math" w:hAnsi="Cambria Math"/>
                    </w:rPr>
                    <m:t>age of child (in years)</m:t>
                  </m:r>
                  <m:r>
                    <w:rPr>
                      <w:rFonts w:ascii="Cambria Math" w:hAnsi="Cambria Math"/>
                    </w:rPr>
                    <m:t xml:space="preserve"> </m:t>
                  </m:r>
                  <m:r>
                    <w:rPr>
                      <w:rFonts w:ascii="Cambria Math" w:hAnsi="Cambria Math" w:hint="eastAsia"/>
                    </w:rPr>
                    <m:t>×</m:t>
                  </m:r>
                  <m:r>
                    <w:rPr>
                      <w:rFonts w:ascii="Cambria Math" w:hAnsi="Cambria Math"/>
                    </w:rPr>
                    <m:t xml:space="preserve"> </m:t>
                  </m:r>
                  <m:r>
                    <m:rPr>
                      <m:sty m:val="p"/>
                    </m:rPr>
                    <w:rPr>
                      <w:rFonts w:ascii="Cambria Math" w:hAnsi="Cambria Math"/>
                    </w:rPr>
                    <m:t>adult dosage</m:t>
                  </m:r>
                </m:num>
                <m:den>
                  <m:r>
                    <m:rPr>
                      <m:sty m:val="p"/>
                    </m:rPr>
                    <w:rPr>
                      <w:rFonts w:ascii="Cambria Math" w:hAnsi="Cambria Math"/>
                    </w:rPr>
                    <m:t>age of child (in years)</m:t>
                  </m:r>
                  <m:r>
                    <w:rPr>
                      <w:rFonts w:ascii="Cambria Math" w:hAnsi="Cambria Math"/>
                    </w:rPr>
                    <m:t xml:space="preserve"> + 12</m:t>
                  </m:r>
                </m:den>
              </m:f>
            </m:oMath>
          </w:p>
          <w:p w:rsidR="00E5610D" w:rsidRPr="00E5610D" w:rsidRDefault="00E5610D" w:rsidP="00E5610D">
            <w:pPr>
              <w:numPr>
                <w:ilvl w:val="1"/>
                <w:numId w:val="1"/>
              </w:numPr>
              <w:spacing w:before="120" w:after="120"/>
              <w:ind w:left="720" w:hanging="360"/>
              <w:contextualSpacing/>
            </w:pPr>
            <w:r w:rsidRPr="00E5610D">
              <w:t xml:space="preserve">Clark’s formula: </w:t>
            </w:r>
            <m:oMath>
              <m:r>
                <m:rPr>
                  <m:sty m:val="p"/>
                </m:rPr>
                <w:rPr>
                  <w:rFonts w:ascii="Cambria Math" w:hAnsi="Cambria Math"/>
                </w:rPr>
                <m:t>Dosage=</m:t>
              </m:r>
              <m:r>
                <w:rPr>
                  <w:rFonts w:ascii="Cambria Math" w:hAnsi="Cambria Math"/>
                </w:rPr>
                <m:t xml:space="preserve"> </m:t>
              </m:r>
              <m:f>
                <m:fPr>
                  <m:ctrlPr>
                    <w:rPr>
                      <w:rFonts w:ascii="Cambria Math" w:hAnsi="Cambria Math"/>
                    </w:rPr>
                  </m:ctrlPr>
                </m:fPr>
                <m:num>
                  <m:r>
                    <m:rPr>
                      <m:sty m:val="p"/>
                    </m:rPr>
                    <w:rPr>
                      <w:rFonts w:ascii="Cambria Math" w:hAnsi="Cambria Math"/>
                    </w:rPr>
                    <m:t xml:space="preserve">weight in kg </m:t>
                  </m:r>
                  <m:r>
                    <m:rPr>
                      <m:sty m:val="p"/>
                    </m:rPr>
                    <w:rPr>
                      <w:rFonts w:ascii="Cambria Math" w:hAnsi="Cambria Math" w:hint="eastAsia"/>
                    </w:rPr>
                    <m:t>×</m:t>
                  </m:r>
                  <m:r>
                    <m:rPr>
                      <m:sty m:val="p"/>
                    </m:rPr>
                    <w:rPr>
                      <w:rFonts w:ascii="Cambria Math" w:hAnsi="Cambria Math"/>
                    </w:rPr>
                    <m:t xml:space="preserve"> adult dosage</m:t>
                  </m:r>
                </m:num>
                <m:den>
                  <m:r>
                    <w:rPr>
                      <w:rFonts w:ascii="Cambria Math" w:hAnsi="Cambria Math"/>
                    </w:rPr>
                    <m:t>70</m:t>
                  </m:r>
                </m:den>
              </m:f>
            </m:oMath>
          </w:p>
        </w:tc>
      </w:tr>
    </w:tbl>
    <w:p w:rsidR="00E5610D" w:rsidRDefault="00E5610D" w:rsidP="00E5610D">
      <w:pPr>
        <w:spacing w:after="0"/>
      </w:pPr>
    </w:p>
    <w:p w:rsidR="00E5610D" w:rsidRPr="00AA1AD9" w:rsidRDefault="00E5610D" w:rsidP="00E5610D">
      <w:pPr>
        <w:spacing w:after="0" w:line="360" w:lineRule="auto"/>
        <w:rPr>
          <w:b/>
          <w:sz w:val="28"/>
          <w:szCs w:val="28"/>
        </w:rPr>
      </w:pPr>
      <w:r>
        <w:rPr>
          <w:b/>
          <w:sz w:val="28"/>
          <w:szCs w:val="28"/>
        </w:rPr>
        <w:t>Driving Safely</w:t>
      </w:r>
    </w:p>
    <w:tbl>
      <w:tblPr>
        <w:tblStyle w:val="TableGrid"/>
        <w:tblW w:w="0" w:type="auto"/>
        <w:tblCellMar>
          <w:top w:w="108" w:type="dxa"/>
          <w:bottom w:w="108" w:type="dxa"/>
        </w:tblCellMar>
        <w:tblLook w:val="04A0" w:firstRow="1" w:lastRow="0" w:firstColumn="1" w:lastColumn="0" w:noHBand="0" w:noVBand="1"/>
      </w:tblPr>
      <w:tblGrid>
        <w:gridCol w:w="1526"/>
        <w:gridCol w:w="2410"/>
        <w:gridCol w:w="11481"/>
      </w:tblGrid>
      <w:tr w:rsidR="00E5610D" w:rsidTr="007C0420">
        <w:tc>
          <w:tcPr>
            <w:tcW w:w="1526" w:type="dxa"/>
          </w:tcPr>
          <w:p w:rsidR="00E5610D" w:rsidRPr="00607451" w:rsidRDefault="00E5610D" w:rsidP="00E5610D">
            <w:pPr>
              <w:rPr>
                <w:b/>
              </w:rPr>
            </w:pPr>
            <w:r>
              <w:rPr>
                <w:b/>
              </w:rPr>
              <w:t>Topic</w:t>
            </w:r>
          </w:p>
        </w:tc>
        <w:tc>
          <w:tcPr>
            <w:tcW w:w="2410" w:type="dxa"/>
          </w:tcPr>
          <w:p w:rsidR="00E5610D" w:rsidRPr="00607451" w:rsidRDefault="00E5610D" w:rsidP="00E5610D">
            <w:pPr>
              <w:rPr>
                <w:b/>
              </w:rPr>
            </w:pPr>
            <w:r>
              <w:rPr>
                <w:b/>
              </w:rPr>
              <w:t>Subtopic</w:t>
            </w:r>
          </w:p>
        </w:tc>
        <w:tc>
          <w:tcPr>
            <w:tcW w:w="11481" w:type="dxa"/>
          </w:tcPr>
          <w:p w:rsidR="00E5610D" w:rsidRPr="00607451" w:rsidRDefault="00E5610D" w:rsidP="00E5610D">
            <w:pPr>
              <w:rPr>
                <w:b/>
              </w:rPr>
            </w:pPr>
            <w:r w:rsidRPr="00607451">
              <w:rPr>
                <w:b/>
              </w:rPr>
              <w:t>Content</w:t>
            </w:r>
          </w:p>
        </w:tc>
      </w:tr>
      <w:tr w:rsidR="00E5610D" w:rsidTr="007C0420">
        <w:trPr>
          <w:trHeight w:val="992"/>
        </w:trPr>
        <w:tc>
          <w:tcPr>
            <w:tcW w:w="1526" w:type="dxa"/>
          </w:tcPr>
          <w:p w:rsidR="00E5610D" w:rsidRPr="00607451" w:rsidRDefault="00E5610D" w:rsidP="00E5610D">
            <w:r w:rsidRPr="00607451">
              <w:t>Algebra</w:t>
            </w:r>
          </w:p>
        </w:tc>
        <w:tc>
          <w:tcPr>
            <w:tcW w:w="2410" w:type="dxa"/>
          </w:tcPr>
          <w:p w:rsidR="00E5610D" w:rsidRDefault="00E5610D" w:rsidP="00E5610D">
            <w:r>
              <w:t xml:space="preserve">MS-A1 </w:t>
            </w:r>
          </w:p>
          <w:p w:rsidR="00E5610D" w:rsidRPr="00607451" w:rsidRDefault="00E5610D" w:rsidP="00E5610D">
            <w:r>
              <w:t>Formulae and Equations</w:t>
            </w:r>
          </w:p>
        </w:tc>
        <w:tc>
          <w:tcPr>
            <w:tcW w:w="11481" w:type="dxa"/>
          </w:tcPr>
          <w:p w:rsidR="00E5610D" w:rsidRPr="00F413AF" w:rsidRDefault="00E5610D" w:rsidP="00E5610D">
            <w:pPr>
              <w:numPr>
                <w:ilvl w:val="0"/>
                <w:numId w:val="1"/>
              </w:numPr>
              <w:ind w:left="360" w:hanging="360"/>
            </w:pPr>
            <w:r w:rsidRPr="00F413AF">
              <w:t>review substitution of numerical values into linear and non-linear algebraic expressions and equations</w:t>
            </w:r>
            <w:r>
              <w:t xml:space="preserve"> </w:t>
            </w:r>
            <w:r w:rsidRPr="00F413AF">
              <w:t>◊</w:t>
            </w:r>
          </w:p>
          <w:p w:rsidR="00E5610D" w:rsidRPr="000C6ABB" w:rsidRDefault="00E5610D" w:rsidP="00E5610D">
            <w:pPr>
              <w:numPr>
                <w:ilvl w:val="1"/>
                <w:numId w:val="1"/>
              </w:numPr>
              <w:spacing w:before="120" w:after="120"/>
              <w:ind w:left="720" w:hanging="360"/>
              <w:contextualSpacing/>
            </w:pPr>
            <w:r w:rsidRPr="00F413AF">
              <w:t xml:space="preserve">solve problems involving formulae, including but not limited to calculating distance, speed and time (with change of units of measurement as required) or calculating stopping distances of vehicles using a suitable formula </w:t>
            </w:r>
            <w:r w:rsidRPr="00F413AF">
              <w:rPr>
                <w:b/>
              </w:rPr>
              <w:t>AAM</w:t>
            </w:r>
            <w:r w:rsidRPr="00F413AF">
              <w:t xml:space="preserve"> </w:t>
            </w:r>
            <w:r w:rsidRPr="00F413AF">
              <w:rPr>
                <w:noProof/>
                <w:lang w:eastAsia="en-AU"/>
              </w:rPr>
              <w:drawing>
                <wp:inline distT="114300" distB="114300" distL="114300" distR="114300" wp14:anchorId="632F6650" wp14:editId="2C74F430">
                  <wp:extent cx="95250" cy="104775"/>
                  <wp:effectExtent l="0" t="0" r="0" b="0"/>
                  <wp:docPr id="3" name="image323.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23.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F413AF">
              <w:t xml:space="preserve"> </w:t>
            </w:r>
          </w:p>
        </w:tc>
      </w:tr>
      <w:tr w:rsidR="00E5610D" w:rsidTr="007C0420">
        <w:trPr>
          <w:trHeight w:val="2009"/>
        </w:trPr>
        <w:tc>
          <w:tcPr>
            <w:tcW w:w="1526" w:type="dxa"/>
          </w:tcPr>
          <w:p w:rsidR="00E5610D" w:rsidRPr="00607451" w:rsidRDefault="00E5610D" w:rsidP="00E5610D">
            <w:r w:rsidRPr="00607451">
              <w:t>Algebra</w:t>
            </w:r>
          </w:p>
        </w:tc>
        <w:tc>
          <w:tcPr>
            <w:tcW w:w="2410" w:type="dxa"/>
          </w:tcPr>
          <w:p w:rsidR="00E5610D" w:rsidRDefault="00E5610D" w:rsidP="00E5610D">
            <w:r>
              <w:t xml:space="preserve">MS-A1 </w:t>
            </w:r>
          </w:p>
          <w:p w:rsidR="00E5610D" w:rsidRPr="00607451" w:rsidRDefault="00E5610D" w:rsidP="00E5610D">
            <w:r>
              <w:t>Formulae and Equations</w:t>
            </w:r>
          </w:p>
        </w:tc>
        <w:tc>
          <w:tcPr>
            <w:tcW w:w="11481" w:type="dxa"/>
          </w:tcPr>
          <w:p w:rsidR="00E5610D" w:rsidRPr="00F413AF" w:rsidRDefault="00E5610D" w:rsidP="00E5610D">
            <w:pPr>
              <w:numPr>
                <w:ilvl w:val="0"/>
                <w:numId w:val="1"/>
              </w:numPr>
              <w:ind w:left="360" w:hanging="360"/>
              <w:rPr>
                <w:rFonts w:cs="Arial"/>
              </w:rPr>
            </w:pPr>
            <w:r w:rsidRPr="00F413AF">
              <w:rPr>
                <w:rFonts w:cs="Arial"/>
              </w:rPr>
              <w:t xml:space="preserve">calculate and interpret blood alcohol content (BAC) based on drink consumption and body weight </w:t>
            </w:r>
            <w:r w:rsidRPr="00F413AF">
              <w:rPr>
                <w:rFonts w:cs="Arial"/>
                <w:b/>
              </w:rPr>
              <w:t>AAM</w:t>
            </w:r>
            <w:r w:rsidRPr="00F413AF">
              <w:rPr>
                <w:rFonts w:cs="Arial"/>
                <w:noProof/>
              </w:rPr>
              <w:t xml:space="preserve"> </w:t>
            </w:r>
            <w:r w:rsidRPr="00F413AF">
              <w:rPr>
                <w:rFonts w:cs="Arial"/>
                <w:noProof/>
                <w:lang w:eastAsia="en-AU"/>
              </w:rPr>
              <w:drawing>
                <wp:inline distT="114300" distB="114300" distL="114300" distR="114300" wp14:anchorId="6F2C714D" wp14:editId="17038DD0">
                  <wp:extent cx="123825" cy="104775"/>
                  <wp:effectExtent l="0" t="0" r="0" b="0"/>
                  <wp:docPr id="4" name="image156.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56.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F413AF">
              <w:rPr>
                <w:rFonts w:cs="Arial"/>
              </w:rPr>
              <w:t xml:space="preserve"> </w:t>
            </w:r>
            <w:r w:rsidRPr="00F413AF">
              <w:rPr>
                <w:rFonts w:cs="Arial"/>
                <w:noProof/>
                <w:lang w:eastAsia="en-AU"/>
              </w:rPr>
              <w:drawing>
                <wp:inline distT="114300" distB="114300" distL="114300" distR="114300" wp14:anchorId="312E2E22" wp14:editId="53ACAC50">
                  <wp:extent cx="104775" cy="104775"/>
                  <wp:effectExtent l="0" t="0" r="0" b="0"/>
                  <wp:docPr id="5" name="image240.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240.png" title="Civics and citizenship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F413AF">
              <w:rPr>
                <w:rFonts w:cs="Arial"/>
              </w:rPr>
              <w:t xml:space="preserve"> </w:t>
            </w:r>
          </w:p>
          <w:p w:rsidR="00E5610D" w:rsidRPr="00F413AF" w:rsidRDefault="00E5610D" w:rsidP="00E5610D">
            <w:pPr>
              <w:numPr>
                <w:ilvl w:val="1"/>
                <w:numId w:val="1"/>
              </w:numPr>
              <w:spacing w:before="120" w:after="120"/>
              <w:ind w:left="720" w:hanging="360"/>
              <w:contextualSpacing/>
              <w:rPr>
                <w:rFonts w:cs="Arial"/>
              </w:rPr>
            </w:pPr>
            <w:proofErr w:type="gramStart"/>
            <w:r w:rsidRPr="00F413AF">
              <w:rPr>
                <w:rFonts w:cs="Arial"/>
              </w:rPr>
              <w:t>use</w:t>
            </w:r>
            <w:proofErr w:type="gramEnd"/>
            <w:r w:rsidRPr="00F413AF">
              <w:rPr>
                <w:rFonts w:cs="Arial"/>
              </w:rPr>
              <w:t xml:space="preserve"> formulae, both in word form and algebraic form, to calculate an estimate for</w:t>
            </w:r>
            <w:r>
              <w:rPr>
                <w:rFonts w:cs="Arial"/>
              </w:rPr>
              <w:t xml:space="preserve"> blood alcohol content</w:t>
            </w:r>
            <w:r w:rsidRPr="00F413AF">
              <w:rPr>
                <w:rFonts w:cs="Arial"/>
              </w:rPr>
              <w:t xml:space="preserve"> </w:t>
            </w:r>
            <w:r>
              <w:rPr>
                <w:rFonts w:cs="Arial"/>
              </w:rPr>
              <w:t>(</w:t>
            </w:r>
            <m:oMath>
              <m:r>
                <w:rPr>
                  <w:rFonts w:ascii="Cambria Math" w:hAnsi="Cambria Math" w:cs="Arial"/>
                </w:rPr>
                <m:t>BAC)</m:t>
              </m:r>
            </m:oMath>
            <w:r w:rsidRPr="00F413AF">
              <w:rPr>
                <w:rFonts w:cs="Arial"/>
              </w:rPr>
              <w:t xml:space="preserve">, including </w:t>
            </w:r>
            <m:oMath>
              <m:sSub>
                <m:sSubPr>
                  <m:ctrlPr>
                    <w:rPr>
                      <w:rFonts w:ascii="Cambria Math" w:hAnsi="Cambria Math" w:cs="Arial"/>
                    </w:rPr>
                  </m:ctrlPr>
                </m:sSubPr>
                <m:e>
                  <m:r>
                    <w:rPr>
                      <w:rFonts w:ascii="Cambria Math" w:hAnsi="Cambria Math" w:cs="Arial"/>
                    </w:rPr>
                    <m:t>BAC</m:t>
                  </m:r>
                </m:e>
                <m:sub>
                  <m:r>
                    <m:rPr>
                      <m:sty m:val="p"/>
                    </m:rPr>
                    <w:rPr>
                      <w:rFonts w:ascii="Cambria Math" w:hAnsi="Cambria Math" w:cs="Arial"/>
                    </w:rPr>
                    <m:t>Male</m:t>
                  </m:r>
                </m:sub>
              </m:sSub>
              <m:r>
                <w:rPr>
                  <w:rFonts w:ascii="Cambria Math" w:hAnsi="Cambria Math" w:cs="Arial"/>
                </w:rPr>
                <m:t>=</m:t>
              </m:r>
              <m:f>
                <m:fPr>
                  <m:ctrlPr>
                    <w:rPr>
                      <w:rFonts w:ascii="Cambria Math" w:hAnsi="Cambria Math" w:cs="Arial"/>
                    </w:rPr>
                  </m:ctrlPr>
                </m:fPr>
                <m:num>
                  <m:r>
                    <w:rPr>
                      <w:rFonts w:ascii="Cambria Math" w:hAnsi="Cambria Math" w:cs="Arial"/>
                    </w:rPr>
                    <m:t>10N-7.5H</m:t>
                  </m:r>
                </m:num>
                <m:den>
                  <m:r>
                    <w:rPr>
                      <w:rFonts w:ascii="Cambria Math" w:hAnsi="Cambria Math" w:cs="Arial"/>
                    </w:rPr>
                    <m:t>6.8M</m:t>
                  </m:r>
                </m:den>
              </m:f>
            </m:oMath>
            <w:r w:rsidRPr="00F413AF">
              <w:rPr>
                <w:rFonts w:cs="Arial"/>
              </w:rPr>
              <w:t xml:space="preserve"> and </w:t>
            </w:r>
            <m:oMath>
              <m:sSub>
                <m:sSubPr>
                  <m:ctrlPr>
                    <w:rPr>
                      <w:rFonts w:ascii="Cambria Math" w:hAnsi="Cambria Math" w:cs="Arial"/>
                    </w:rPr>
                  </m:ctrlPr>
                </m:sSubPr>
                <m:e>
                  <m:r>
                    <w:rPr>
                      <w:rFonts w:ascii="Cambria Math" w:hAnsi="Cambria Math" w:cs="Arial"/>
                    </w:rPr>
                    <m:t>BAC</m:t>
                  </m:r>
                </m:e>
                <m:sub>
                  <m:r>
                    <m:rPr>
                      <m:sty m:val="p"/>
                    </m:rPr>
                    <w:rPr>
                      <w:rFonts w:ascii="Cambria Math" w:hAnsi="Cambria Math" w:cs="Arial"/>
                    </w:rPr>
                    <m:t>Female</m:t>
                  </m:r>
                </m:sub>
              </m:sSub>
              <m:r>
                <w:rPr>
                  <w:rFonts w:ascii="Cambria Math" w:hAnsi="Cambria Math" w:cs="Arial"/>
                </w:rPr>
                <m:t>=</m:t>
              </m:r>
              <m:f>
                <m:fPr>
                  <m:ctrlPr>
                    <w:rPr>
                      <w:rFonts w:ascii="Cambria Math" w:hAnsi="Cambria Math" w:cs="Arial"/>
                    </w:rPr>
                  </m:ctrlPr>
                </m:fPr>
                <m:num>
                  <m:r>
                    <w:rPr>
                      <w:rFonts w:ascii="Cambria Math" w:hAnsi="Cambria Math" w:cs="Arial"/>
                    </w:rPr>
                    <m:t>10N-7.5H</m:t>
                  </m:r>
                </m:num>
                <m:den>
                  <m:r>
                    <w:rPr>
                      <w:rFonts w:ascii="Cambria Math" w:hAnsi="Cambria Math" w:cs="Arial"/>
                    </w:rPr>
                    <m:t>5.5M</m:t>
                  </m:r>
                </m:den>
              </m:f>
            </m:oMath>
            <w:r w:rsidRPr="00F413AF">
              <w:rPr>
                <w:rFonts w:cs="Arial"/>
              </w:rPr>
              <w:t xml:space="preserve"> where </w:t>
            </w:r>
            <m:oMath>
              <m:r>
                <w:rPr>
                  <w:rFonts w:ascii="Cambria Math" w:hAnsi="Cambria Math" w:cs="Arial"/>
                </w:rPr>
                <m:t>N</m:t>
              </m:r>
            </m:oMath>
            <w:r w:rsidRPr="00F413AF">
              <w:rPr>
                <w:rFonts w:cs="Arial"/>
              </w:rPr>
              <w:t xml:space="preserve"> is the number of standard drinks consumed, </w:t>
            </w:r>
            <m:oMath>
              <m:r>
                <w:rPr>
                  <w:rFonts w:ascii="Cambria Math" w:hAnsi="Cambria Math" w:cs="Arial"/>
                </w:rPr>
                <m:t>H</m:t>
              </m:r>
            </m:oMath>
            <w:r w:rsidRPr="00F413AF">
              <w:rPr>
                <w:rFonts w:cs="Arial"/>
              </w:rPr>
              <w:t xml:space="preserve"> is the number of hours of drinking, and </w:t>
            </w:r>
            <m:oMath>
              <m:r>
                <w:rPr>
                  <w:rFonts w:ascii="Cambria Math" w:hAnsi="Cambria Math" w:cs="Arial"/>
                </w:rPr>
                <m:t>M</m:t>
              </m:r>
            </m:oMath>
            <w:r w:rsidRPr="00F413AF">
              <w:rPr>
                <w:rFonts w:cs="Arial"/>
              </w:rPr>
              <w:t xml:space="preserve"> is the person’s weight in kilograms.</w:t>
            </w:r>
          </w:p>
          <w:p w:rsidR="00E5610D" w:rsidRPr="00F413AF" w:rsidRDefault="00E5610D" w:rsidP="00E5610D">
            <w:pPr>
              <w:numPr>
                <w:ilvl w:val="1"/>
                <w:numId w:val="1"/>
              </w:numPr>
              <w:spacing w:before="120" w:after="120"/>
              <w:ind w:left="720" w:hanging="360"/>
              <w:contextualSpacing/>
              <w:rPr>
                <w:rFonts w:cs="Arial"/>
              </w:rPr>
            </w:pPr>
            <w:r w:rsidRPr="00F413AF">
              <w:rPr>
                <w:rFonts w:cs="Arial"/>
              </w:rPr>
              <w:t xml:space="preserve">determine the number of hours required for a person to stop consuming alcohol in order to reach zero BAC, </w:t>
            </w:r>
            <w:proofErr w:type="spellStart"/>
            <w:r>
              <w:rPr>
                <w:rFonts w:cs="Arial"/>
              </w:rPr>
              <w:t>eg</w:t>
            </w:r>
            <w:proofErr w:type="spellEnd"/>
            <w:r w:rsidRPr="00F413AF">
              <w:rPr>
                <w:rFonts w:cs="Arial"/>
              </w:rPr>
              <w:t xml:space="preserve"> using the formula </w:t>
            </w:r>
            <m:oMath>
              <m:r>
                <m:rPr>
                  <m:sty m:val="p"/>
                </m:rPr>
                <w:rPr>
                  <w:rFonts w:ascii="Cambria Math" w:hAnsi="Cambria Math" w:cs="Arial"/>
                </w:rPr>
                <m:t>time</m:t>
              </m:r>
              <m:r>
                <w:rPr>
                  <w:rFonts w:ascii="Cambria Math" w:hAnsi="Cambria Math" w:cs="Arial"/>
                </w:rPr>
                <m:t>=</m:t>
              </m:r>
              <m:f>
                <m:fPr>
                  <m:ctrlPr>
                    <w:rPr>
                      <w:rFonts w:ascii="Cambria Math" w:hAnsi="Cambria Math" w:cs="Arial"/>
                      <w:i/>
                    </w:rPr>
                  </m:ctrlPr>
                </m:fPr>
                <m:num>
                  <m:r>
                    <w:rPr>
                      <w:rFonts w:ascii="Cambria Math" w:hAnsi="Cambria Math" w:cs="Arial"/>
                    </w:rPr>
                    <m:t>BAC</m:t>
                  </m:r>
                </m:num>
                <m:den>
                  <m:r>
                    <w:rPr>
                      <w:rFonts w:ascii="Cambria Math" w:hAnsi="Cambria Math" w:cs="Arial"/>
                    </w:rPr>
                    <m:t>0.015</m:t>
                  </m:r>
                </m:den>
              </m:f>
            </m:oMath>
          </w:p>
          <w:p w:rsidR="00E5610D" w:rsidRPr="000C6ABB" w:rsidRDefault="00E5610D" w:rsidP="00E5610D">
            <w:pPr>
              <w:numPr>
                <w:ilvl w:val="1"/>
                <w:numId w:val="1"/>
              </w:numPr>
              <w:spacing w:before="120" w:after="120"/>
              <w:ind w:left="720" w:hanging="360"/>
              <w:contextualSpacing/>
              <w:rPr>
                <w:rFonts w:cs="Arial"/>
              </w:rPr>
            </w:pPr>
            <w:r w:rsidRPr="00F413AF">
              <w:rPr>
                <w:rFonts w:cs="Arial"/>
              </w:rPr>
              <w:t>describe limitations of methods estimating BAC</w:t>
            </w:r>
          </w:p>
        </w:tc>
      </w:tr>
      <w:tr w:rsidR="00E5610D" w:rsidTr="007C0420">
        <w:trPr>
          <w:trHeight w:val="2001"/>
        </w:trPr>
        <w:tc>
          <w:tcPr>
            <w:tcW w:w="1526" w:type="dxa"/>
          </w:tcPr>
          <w:p w:rsidR="00E5610D" w:rsidRPr="00607451" w:rsidRDefault="00E5610D" w:rsidP="00E5610D">
            <w:r>
              <w:lastRenderedPageBreak/>
              <w:t>Statistical Analysis</w:t>
            </w:r>
          </w:p>
        </w:tc>
        <w:tc>
          <w:tcPr>
            <w:tcW w:w="2410" w:type="dxa"/>
          </w:tcPr>
          <w:p w:rsidR="00E5610D" w:rsidRDefault="00E5610D" w:rsidP="00E5610D">
            <w:r>
              <w:t>MS-S1.1</w:t>
            </w:r>
          </w:p>
          <w:p w:rsidR="00E5610D" w:rsidRDefault="00E5610D" w:rsidP="00E5610D">
            <w:r>
              <w:t>Data Analysis: Classifying and representing data (grouped and ungrouped)</w:t>
            </w:r>
          </w:p>
        </w:tc>
        <w:tc>
          <w:tcPr>
            <w:tcW w:w="11481" w:type="dxa"/>
          </w:tcPr>
          <w:p w:rsidR="00E5610D" w:rsidRPr="000C6ABB" w:rsidRDefault="00E5610D" w:rsidP="00E5610D">
            <w:pPr>
              <w:numPr>
                <w:ilvl w:val="0"/>
                <w:numId w:val="1"/>
              </w:numPr>
              <w:spacing w:before="120" w:after="120"/>
              <w:ind w:left="360" w:hanging="360"/>
              <w:contextualSpacing/>
            </w:pPr>
            <w:r w:rsidRPr="000C6ABB">
              <w:t xml:space="preserve">review how to organise and display data into appropriate tabular and/or graphical representations </w:t>
            </w:r>
            <w:r w:rsidRPr="000C6ABB">
              <w:rPr>
                <w:b/>
              </w:rPr>
              <w:t>AAM</w:t>
            </w:r>
            <w:r w:rsidRPr="000C6ABB">
              <w:t>◊</w:t>
            </w:r>
            <w:r w:rsidRPr="000C6ABB">
              <w:rPr>
                <w:b/>
              </w:rPr>
              <w:t xml:space="preserve"> </w:t>
            </w:r>
            <w:r w:rsidRPr="008904CD">
              <w:rPr>
                <w:b/>
                <w:noProof/>
                <w:position w:val="-3"/>
                <w:lang w:eastAsia="en-AU"/>
              </w:rPr>
              <w:drawing>
                <wp:inline distT="0" distB="0" distL="0" distR="0" wp14:anchorId="71C36746" wp14:editId="705DE136">
                  <wp:extent cx="60884" cy="133200"/>
                  <wp:effectExtent l="0" t="0" r="0" b="635"/>
                  <wp:docPr id="234" name="Picture 23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Pr>
                <w:b/>
              </w:rPr>
              <w:t xml:space="preserve"> </w:t>
            </w:r>
            <w:r w:rsidRPr="000C6ABB">
              <w:rPr>
                <w:noProof/>
                <w:lang w:eastAsia="en-AU"/>
              </w:rPr>
              <w:drawing>
                <wp:inline distT="114300" distB="114300" distL="114300" distR="114300" wp14:anchorId="74C7328F" wp14:editId="18EB8952">
                  <wp:extent cx="133350" cy="104775"/>
                  <wp:effectExtent l="0" t="0" r="0" b="0"/>
                  <wp:docPr id="10" name="image37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0C6ABB">
              <w:t xml:space="preserve"> </w:t>
            </w:r>
            <w:r w:rsidRPr="000C6ABB">
              <w:rPr>
                <w:noProof/>
                <w:lang w:eastAsia="en-AU"/>
              </w:rPr>
              <w:drawing>
                <wp:inline distT="114300" distB="114300" distL="114300" distR="114300" wp14:anchorId="7F0B0E1A" wp14:editId="6628F4AD">
                  <wp:extent cx="133350" cy="104775"/>
                  <wp:effectExtent l="0" t="0" r="0" b="0"/>
                  <wp:docPr id="11" name="image174.png"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0C6ABB">
              <w:t xml:space="preserve"> </w:t>
            </w:r>
          </w:p>
          <w:p w:rsidR="00E5610D" w:rsidRPr="000C6ABB" w:rsidRDefault="00E5610D" w:rsidP="00E5610D">
            <w:pPr>
              <w:numPr>
                <w:ilvl w:val="1"/>
                <w:numId w:val="1"/>
              </w:numPr>
              <w:spacing w:before="120" w:after="120"/>
              <w:ind w:left="720" w:hanging="360"/>
              <w:contextualSpacing/>
            </w:pPr>
            <w:r w:rsidRPr="000C6ABB">
              <w:t xml:space="preserve">display categorical data in tables and, as appropriate, in both bar charts or Pareto charts </w:t>
            </w:r>
          </w:p>
          <w:p w:rsidR="00E5610D" w:rsidRPr="000C6ABB" w:rsidRDefault="00E5610D" w:rsidP="00E5610D">
            <w:pPr>
              <w:numPr>
                <w:ilvl w:val="1"/>
                <w:numId w:val="1"/>
              </w:numPr>
              <w:spacing w:before="120" w:after="120"/>
              <w:ind w:left="720" w:hanging="360"/>
              <w:contextualSpacing/>
            </w:pPr>
            <w:r w:rsidRPr="000C6ABB">
              <w:t xml:space="preserve">display numerical data as frequency distribution tables and histograms, cumulative frequency distribution tables and graphs, dot plots and stem and leaf plots (including back-to-back </w:t>
            </w:r>
            <w:r>
              <w:t xml:space="preserve">when </w:t>
            </w:r>
            <w:r w:rsidRPr="000C6ABB">
              <w:t xml:space="preserve">comparing two datasets) </w:t>
            </w:r>
          </w:p>
          <w:p w:rsidR="00E5610D" w:rsidRPr="000C6ABB" w:rsidRDefault="00E5610D" w:rsidP="00E5610D">
            <w:pPr>
              <w:numPr>
                <w:ilvl w:val="1"/>
                <w:numId w:val="1"/>
              </w:numPr>
              <w:spacing w:before="120" w:after="120"/>
              <w:ind w:left="720" w:hanging="360"/>
              <w:contextualSpacing/>
            </w:pPr>
            <w:r w:rsidRPr="000C6ABB">
              <w:t xml:space="preserve">construct and interpret tables and graphs related to real-world contexts, including but not limited to: motor vehicle safety including driver behaviour, accident statistics, blood alcohol content over time, running costs of a motor vehicle, costs of purchase and insurance, vehicle depreciation, rainfall, hourly temperature, household and personal water usage </w:t>
            </w:r>
            <w:r w:rsidRPr="000C6ABB">
              <w:rPr>
                <w:noProof/>
                <w:lang w:eastAsia="en-AU"/>
              </w:rPr>
              <w:drawing>
                <wp:inline distT="114300" distB="114300" distL="114300" distR="114300" wp14:anchorId="1F2214F0" wp14:editId="798A0F54">
                  <wp:extent cx="104775" cy="104775"/>
                  <wp:effectExtent l="0" t="0" r="0" b="0"/>
                  <wp:docPr id="12" name="image190.png" title="Sustainability icon"/>
                  <wp:cNvGraphicFramePr/>
                  <a:graphic xmlns:a="http://schemas.openxmlformats.org/drawingml/2006/main">
                    <a:graphicData uri="http://schemas.openxmlformats.org/drawingml/2006/picture">
                      <pic:pic xmlns:pic="http://schemas.openxmlformats.org/drawingml/2006/picture">
                        <pic:nvPicPr>
                          <pic:cNvPr id="0" name="image190.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0C6ABB">
              <w:t xml:space="preserve"> </w:t>
            </w:r>
            <w:r w:rsidRPr="000C6ABB">
              <w:rPr>
                <w:noProof/>
                <w:lang w:eastAsia="en-AU"/>
              </w:rPr>
              <w:drawing>
                <wp:inline distT="114300" distB="114300" distL="114300" distR="114300" wp14:anchorId="446A4D54" wp14:editId="3D255A5F">
                  <wp:extent cx="104775" cy="104775"/>
                  <wp:effectExtent l="0" t="0" r="0" b="0"/>
                  <wp:docPr id="13" name="image155.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55.png" title="Civics and citizenship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tc>
      </w:tr>
    </w:tbl>
    <w:p w:rsidR="00E5610D" w:rsidRDefault="00E5610D" w:rsidP="00E5610D"/>
    <w:p w:rsidR="00E5610D" w:rsidRPr="000B506A" w:rsidRDefault="00E5610D" w:rsidP="00E5610D">
      <w:r w:rsidRPr="006A3579">
        <w:rPr>
          <w:b/>
          <w:sz w:val="28"/>
          <w:szCs w:val="28"/>
        </w:rPr>
        <w:t>Buying and Running a Car</w:t>
      </w:r>
    </w:p>
    <w:tbl>
      <w:tblPr>
        <w:tblStyle w:val="TableGrid"/>
        <w:tblW w:w="0" w:type="auto"/>
        <w:tblCellMar>
          <w:top w:w="108" w:type="dxa"/>
          <w:bottom w:w="108" w:type="dxa"/>
        </w:tblCellMar>
        <w:tblLook w:val="04A0" w:firstRow="1" w:lastRow="0" w:firstColumn="1" w:lastColumn="0" w:noHBand="0" w:noVBand="1"/>
      </w:tblPr>
      <w:tblGrid>
        <w:gridCol w:w="1562"/>
        <w:gridCol w:w="2374"/>
        <w:gridCol w:w="11481"/>
      </w:tblGrid>
      <w:tr w:rsidR="00E5610D" w:rsidTr="007C0420">
        <w:tc>
          <w:tcPr>
            <w:tcW w:w="1562" w:type="dxa"/>
          </w:tcPr>
          <w:p w:rsidR="00E5610D" w:rsidRPr="00607451" w:rsidRDefault="00E5610D" w:rsidP="00E5610D">
            <w:pPr>
              <w:rPr>
                <w:b/>
              </w:rPr>
            </w:pPr>
            <w:r>
              <w:rPr>
                <w:b/>
              </w:rPr>
              <w:t>Topic</w:t>
            </w:r>
          </w:p>
        </w:tc>
        <w:tc>
          <w:tcPr>
            <w:tcW w:w="2374" w:type="dxa"/>
          </w:tcPr>
          <w:p w:rsidR="00E5610D" w:rsidRPr="00607451" w:rsidRDefault="00E5610D" w:rsidP="00E5610D">
            <w:pPr>
              <w:rPr>
                <w:b/>
              </w:rPr>
            </w:pPr>
            <w:r>
              <w:rPr>
                <w:b/>
              </w:rPr>
              <w:t>Subtopic</w:t>
            </w:r>
          </w:p>
        </w:tc>
        <w:tc>
          <w:tcPr>
            <w:tcW w:w="11481" w:type="dxa"/>
          </w:tcPr>
          <w:p w:rsidR="00E5610D" w:rsidRPr="00607451" w:rsidRDefault="00E5610D" w:rsidP="00E5610D">
            <w:pPr>
              <w:rPr>
                <w:b/>
              </w:rPr>
            </w:pPr>
            <w:r w:rsidRPr="00607451">
              <w:rPr>
                <w:b/>
              </w:rPr>
              <w:t>Content</w:t>
            </w:r>
          </w:p>
        </w:tc>
      </w:tr>
      <w:tr w:rsidR="00E5610D" w:rsidTr="007C0420">
        <w:trPr>
          <w:trHeight w:val="1188"/>
        </w:trPr>
        <w:tc>
          <w:tcPr>
            <w:tcW w:w="1562" w:type="dxa"/>
          </w:tcPr>
          <w:p w:rsidR="00E5610D" w:rsidRPr="00607451" w:rsidRDefault="00E5610D" w:rsidP="00E5610D">
            <w:r>
              <w:t>Financial Mathematics</w:t>
            </w:r>
          </w:p>
        </w:tc>
        <w:tc>
          <w:tcPr>
            <w:tcW w:w="2374" w:type="dxa"/>
          </w:tcPr>
          <w:p w:rsidR="00E5610D" w:rsidRDefault="00E5610D" w:rsidP="00E5610D">
            <w:r>
              <w:t>MS-F1.3</w:t>
            </w:r>
          </w:p>
          <w:p w:rsidR="00E5610D" w:rsidRPr="00607451" w:rsidRDefault="00E5610D" w:rsidP="00E5610D">
            <w:r>
              <w:t>Money Matters: Budgeting and household expenses</w:t>
            </w:r>
          </w:p>
        </w:tc>
        <w:tc>
          <w:tcPr>
            <w:tcW w:w="11481" w:type="dxa"/>
          </w:tcPr>
          <w:p w:rsidR="00E5610D" w:rsidRPr="005763AC" w:rsidRDefault="00E5610D" w:rsidP="00E5610D">
            <w:pPr>
              <w:numPr>
                <w:ilvl w:val="0"/>
                <w:numId w:val="1"/>
              </w:numPr>
              <w:ind w:left="360" w:hanging="360"/>
            </w:pPr>
            <w:r w:rsidRPr="005763AC">
              <w:t>plan for the purchase of a car</w:t>
            </w:r>
            <w:r w:rsidRPr="005763AC">
              <w:rPr>
                <w:b/>
              </w:rPr>
              <w:t xml:space="preserve"> AAM</w:t>
            </w:r>
            <w:r>
              <w:rPr>
                <w:b/>
              </w:rPr>
              <w:t xml:space="preserve"> </w:t>
            </w:r>
            <w:r w:rsidRPr="005763AC">
              <w:t xml:space="preserve">◊ </w:t>
            </w:r>
            <w:r w:rsidRPr="005763AC">
              <w:rPr>
                <w:noProof/>
                <w:lang w:eastAsia="en-AU"/>
              </w:rPr>
              <w:drawing>
                <wp:inline distT="114300" distB="114300" distL="114300" distR="114300" wp14:anchorId="5443B85A" wp14:editId="450426BE">
                  <wp:extent cx="123825" cy="104775"/>
                  <wp:effectExtent l="0" t="0" r="0" b="0"/>
                  <wp:docPr id="14" name="image388.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8.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5763AC">
              <w:t xml:space="preserve"> </w:t>
            </w:r>
            <w:r w:rsidRPr="005763AC">
              <w:rPr>
                <w:noProof/>
                <w:lang w:eastAsia="en-AU"/>
              </w:rPr>
              <w:drawing>
                <wp:inline distT="114300" distB="114300" distL="114300" distR="114300" wp14:anchorId="63879730" wp14:editId="63BFED2B">
                  <wp:extent cx="95250" cy="104775"/>
                  <wp:effectExtent l="0" t="0" r="0" b="0"/>
                  <wp:docPr id="15" name="image170.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5763AC">
              <w:t xml:space="preserve"> </w:t>
            </w:r>
          </w:p>
          <w:p w:rsidR="00E5610D" w:rsidRPr="005763AC" w:rsidRDefault="00E5610D" w:rsidP="00E5610D">
            <w:pPr>
              <w:numPr>
                <w:ilvl w:val="1"/>
                <w:numId w:val="1"/>
              </w:numPr>
              <w:spacing w:before="120" w:after="120"/>
              <w:ind w:left="720" w:hanging="360"/>
              <w:contextualSpacing/>
            </w:pPr>
            <w:r w:rsidRPr="005763AC">
              <w:t xml:space="preserve">investigate on-road costs for new and used vehicles, including sale price (or loan repayments), registration, insurance and stamp duty at current rates </w:t>
            </w:r>
            <w:r w:rsidRPr="005763AC">
              <w:rPr>
                <w:noProof/>
                <w:lang w:eastAsia="en-AU"/>
              </w:rPr>
              <w:drawing>
                <wp:inline distT="114300" distB="114300" distL="114300" distR="114300" wp14:anchorId="33225421" wp14:editId="47024364">
                  <wp:extent cx="133350" cy="104775"/>
                  <wp:effectExtent l="0" t="0" r="0" b="0"/>
                  <wp:docPr id="16" name="image114.png" title="Literacy icon"/>
                  <wp:cNvGraphicFramePr/>
                  <a:graphic xmlns:a="http://schemas.openxmlformats.org/drawingml/2006/main">
                    <a:graphicData uri="http://schemas.openxmlformats.org/drawingml/2006/picture">
                      <pic:pic xmlns:pic="http://schemas.openxmlformats.org/drawingml/2006/picture">
                        <pic:nvPicPr>
                          <pic:cNvPr id="0" name="image114.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5763AC">
              <w:t xml:space="preserve"> </w:t>
            </w:r>
            <w:r w:rsidRPr="005763AC">
              <w:rPr>
                <w:noProof/>
                <w:lang w:eastAsia="en-AU"/>
              </w:rPr>
              <w:drawing>
                <wp:inline distT="114300" distB="114300" distL="114300" distR="114300" wp14:anchorId="1FD66915" wp14:editId="7F8A1F85">
                  <wp:extent cx="104775" cy="104775"/>
                  <wp:effectExtent l="0" t="0" r="0" b="0"/>
                  <wp:docPr id="17" name="image129.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29.png" title="Civics and citizenship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5763AC">
              <w:t xml:space="preserve"> </w:t>
            </w:r>
          </w:p>
          <w:p w:rsidR="00E5610D" w:rsidRPr="005763AC" w:rsidRDefault="00E5610D" w:rsidP="00E5610D">
            <w:pPr>
              <w:numPr>
                <w:ilvl w:val="1"/>
                <w:numId w:val="1"/>
              </w:numPr>
              <w:spacing w:before="120" w:after="120"/>
              <w:ind w:left="720" w:hanging="360"/>
              <w:contextualSpacing/>
            </w:pPr>
            <w:r w:rsidRPr="005763AC">
              <w:t xml:space="preserve">consider sustainability when choosing a vehicle to purchase, </w:t>
            </w:r>
            <w:proofErr w:type="spellStart"/>
            <w:r>
              <w:t>eg</w:t>
            </w:r>
            <w:proofErr w:type="spellEnd"/>
            <w:r w:rsidRPr="005763AC">
              <w:t xml:space="preserve"> fuel consumption rates </w:t>
            </w:r>
            <w:r w:rsidRPr="005763AC">
              <w:rPr>
                <w:noProof/>
                <w:lang w:eastAsia="en-AU"/>
              </w:rPr>
              <w:drawing>
                <wp:inline distT="114300" distB="114300" distL="114300" distR="114300" wp14:anchorId="68DBF824" wp14:editId="59CB6C0C">
                  <wp:extent cx="104775" cy="104775"/>
                  <wp:effectExtent l="0" t="0" r="0" b="0"/>
                  <wp:docPr id="18" name="image377.png" title="Sustainability icon"/>
                  <wp:cNvGraphicFramePr/>
                  <a:graphic xmlns:a="http://schemas.openxmlformats.org/drawingml/2006/main">
                    <a:graphicData uri="http://schemas.openxmlformats.org/drawingml/2006/picture">
                      <pic:pic xmlns:pic="http://schemas.openxmlformats.org/drawingml/2006/picture">
                        <pic:nvPicPr>
                          <pic:cNvPr id="0" name="image377.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5763AC">
              <w:t xml:space="preserve"> </w:t>
            </w:r>
          </w:p>
          <w:p w:rsidR="00E5610D" w:rsidRPr="005763AC" w:rsidRDefault="00E5610D" w:rsidP="00E5610D">
            <w:pPr>
              <w:numPr>
                <w:ilvl w:val="1"/>
                <w:numId w:val="1"/>
              </w:numPr>
              <w:spacing w:before="120" w:after="120"/>
              <w:ind w:left="720" w:hanging="360"/>
              <w:contextualSpacing/>
            </w:pPr>
            <w:r w:rsidRPr="005763AC">
              <w:t xml:space="preserve">calculate and compare the cost of purchasing different vehicles using a spreadsheet </w:t>
            </w:r>
            <w:r w:rsidRPr="005763AC">
              <w:rPr>
                <w:noProof/>
                <w:lang w:eastAsia="en-AU"/>
              </w:rPr>
              <w:drawing>
                <wp:inline distT="114300" distB="114300" distL="114300" distR="114300" wp14:anchorId="40161E12" wp14:editId="2B8C70F5">
                  <wp:extent cx="123825" cy="104775"/>
                  <wp:effectExtent l="0" t="0" r="0" b="0"/>
                  <wp:docPr id="19" name="image29.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5763AC">
              <w:t xml:space="preserve"> </w:t>
            </w:r>
            <w:r w:rsidRPr="005763AC">
              <w:rPr>
                <w:noProof/>
                <w:lang w:eastAsia="en-AU"/>
              </w:rPr>
              <w:drawing>
                <wp:inline distT="114300" distB="114300" distL="114300" distR="114300" wp14:anchorId="7C904BA4" wp14:editId="46B2BAE1">
                  <wp:extent cx="133350" cy="104775"/>
                  <wp:effectExtent l="0" t="0" r="0" b="0"/>
                  <wp:docPr id="20" name="image31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5763AC">
              <w:t xml:space="preserve"> </w:t>
            </w:r>
          </w:p>
        </w:tc>
      </w:tr>
      <w:tr w:rsidR="00E5610D" w:rsidTr="007C0420">
        <w:trPr>
          <w:trHeight w:val="1536"/>
        </w:trPr>
        <w:tc>
          <w:tcPr>
            <w:tcW w:w="1562" w:type="dxa"/>
          </w:tcPr>
          <w:p w:rsidR="00E5610D" w:rsidRPr="00607451" w:rsidRDefault="00E5610D" w:rsidP="00E5610D">
            <w:r>
              <w:t>Financial Mathematics</w:t>
            </w:r>
          </w:p>
        </w:tc>
        <w:tc>
          <w:tcPr>
            <w:tcW w:w="2374" w:type="dxa"/>
          </w:tcPr>
          <w:p w:rsidR="00E5610D" w:rsidRDefault="00E5610D" w:rsidP="00E5610D">
            <w:r>
              <w:t>MS-F1.3</w:t>
            </w:r>
          </w:p>
          <w:p w:rsidR="00E5610D" w:rsidRPr="00607451" w:rsidRDefault="00E5610D" w:rsidP="00E5610D">
            <w:r>
              <w:t>Money Matters: Budgeting and household expenses</w:t>
            </w:r>
          </w:p>
        </w:tc>
        <w:tc>
          <w:tcPr>
            <w:tcW w:w="11481" w:type="dxa"/>
          </w:tcPr>
          <w:p w:rsidR="00E5610D" w:rsidRPr="005763AC" w:rsidRDefault="00E5610D" w:rsidP="00E5610D">
            <w:pPr>
              <w:numPr>
                <w:ilvl w:val="0"/>
                <w:numId w:val="1"/>
              </w:numPr>
              <w:ind w:left="360" w:hanging="360"/>
            </w:pPr>
            <w:r w:rsidRPr="005763AC">
              <w:t>plan for the running and maintenance of a car</w:t>
            </w:r>
            <w:r w:rsidRPr="005763AC">
              <w:rPr>
                <w:b/>
              </w:rPr>
              <w:t xml:space="preserve"> AAM</w:t>
            </w:r>
            <w:r w:rsidRPr="005763AC">
              <w:t xml:space="preserve"> ◊</w:t>
            </w:r>
            <w:r>
              <w:t xml:space="preserve"> </w:t>
            </w:r>
            <w:r w:rsidRPr="005763AC">
              <w:rPr>
                <w:noProof/>
                <w:lang w:eastAsia="en-AU"/>
              </w:rPr>
              <w:drawing>
                <wp:inline distT="114300" distB="114300" distL="114300" distR="114300" wp14:anchorId="627776EB" wp14:editId="1C19FA14">
                  <wp:extent cx="123825" cy="104775"/>
                  <wp:effectExtent l="0" t="0" r="0" b="0"/>
                  <wp:docPr id="21" name="image388.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8.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5763AC">
              <w:t xml:space="preserve"> </w:t>
            </w:r>
            <w:r w:rsidRPr="005763AC">
              <w:rPr>
                <w:noProof/>
                <w:lang w:eastAsia="en-AU"/>
              </w:rPr>
              <w:drawing>
                <wp:inline distT="114300" distB="114300" distL="114300" distR="114300" wp14:anchorId="354C850F" wp14:editId="5399504A">
                  <wp:extent cx="95250" cy="104775"/>
                  <wp:effectExtent l="0" t="0" r="0" b="0"/>
                  <wp:docPr id="22" name="image170.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5763AC">
              <w:t xml:space="preserve"> </w:t>
            </w:r>
          </w:p>
          <w:p w:rsidR="00E5610D" w:rsidRPr="005763AC" w:rsidRDefault="00E5610D" w:rsidP="00E5610D">
            <w:pPr>
              <w:numPr>
                <w:ilvl w:val="1"/>
                <w:numId w:val="1"/>
              </w:numPr>
              <w:spacing w:before="120" w:after="120"/>
              <w:ind w:left="720" w:hanging="360"/>
              <w:contextualSpacing/>
            </w:pPr>
            <w:r w:rsidRPr="005763AC">
              <w:t xml:space="preserve">describe the different types of insurance available, including compulsory and non-compulsory third-party insurance, and comprehensive insurance </w:t>
            </w:r>
            <w:r w:rsidRPr="005763AC">
              <w:rPr>
                <w:noProof/>
                <w:lang w:eastAsia="en-AU"/>
              </w:rPr>
              <w:drawing>
                <wp:inline distT="114300" distB="114300" distL="114300" distR="114300" wp14:anchorId="522119E8" wp14:editId="5AEBAC60">
                  <wp:extent cx="133350" cy="104775"/>
                  <wp:effectExtent l="0" t="0" r="0" b="0"/>
                  <wp:docPr id="23" name="image242.png" title="Literacy icon"/>
                  <wp:cNvGraphicFramePr/>
                  <a:graphic xmlns:a="http://schemas.openxmlformats.org/drawingml/2006/main">
                    <a:graphicData uri="http://schemas.openxmlformats.org/drawingml/2006/picture">
                      <pic:pic xmlns:pic="http://schemas.openxmlformats.org/drawingml/2006/picture">
                        <pic:nvPicPr>
                          <pic:cNvPr id="0" name="image242.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5763AC">
              <w:t xml:space="preserve"> </w:t>
            </w:r>
            <w:r w:rsidRPr="005763AC">
              <w:rPr>
                <w:noProof/>
                <w:lang w:eastAsia="en-AU"/>
              </w:rPr>
              <w:drawing>
                <wp:inline distT="114300" distB="114300" distL="114300" distR="114300" wp14:anchorId="2E70C0F5" wp14:editId="36A74CCC">
                  <wp:extent cx="95250" cy="104775"/>
                  <wp:effectExtent l="0" t="0" r="0" b="0"/>
                  <wp:docPr id="24" name="image282.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2.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5763AC">
              <w:t xml:space="preserve"> </w:t>
            </w:r>
          </w:p>
          <w:p w:rsidR="00E5610D" w:rsidRPr="005763AC" w:rsidRDefault="00E5610D" w:rsidP="00E5610D">
            <w:pPr>
              <w:numPr>
                <w:ilvl w:val="1"/>
                <w:numId w:val="1"/>
              </w:numPr>
              <w:spacing w:before="120" w:after="120"/>
              <w:ind w:left="720" w:hanging="360"/>
              <w:contextualSpacing/>
            </w:pPr>
            <w:r w:rsidRPr="005763AC">
              <w:t xml:space="preserve">investigate other running costs associated with ownership of a vehicle, </w:t>
            </w:r>
            <w:proofErr w:type="spellStart"/>
            <w:r>
              <w:t>eg</w:t>
            </w:r>
            <w:proofErr w:type="spellEnd"/>
            <w:r w:rsidRPr="005763AC">
              <w:t xml:space="preserve"> cost of servicing, repairs and tyres </w:t>
            </w:r>
            <w:r w:rsidRPr="005763AC">
              <w:rPr>
                <w:noProof/>
                <w:lang w:eastAsia="en-AU"/>
              </w:rPr>
              <w:drawing>
                <wp:inline distT="114300" distB="114300" distL="114300" distR="114300" wp14:anchorId="18FA6330" wp14:editId="58BBEC79">
                  <wp:extent cx="133350" cy="104775"/>
                  <wp:effectExtent l="0" t="0" r="0" b="0"/>
                  <wp:docPr id="25" name="image374.png" title="Literacy icon"/>
                  <wp:cNvGraphicFramePr/>
                  <a:graphic xmlns:a="http://schemas.openxmlformats.org/drawingml/2006/main">
                    <a:graphicData uri="http://schemas.openxmlformats.org/drawingml/2006/picture">
                      <pic:pic xmlns:pic="http://schemas.openxmlformats.org/drawingml/2006/picture">
                        <pic:nvPicPr>
                          <pic:cNvPr id="0" name="image374.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5763AC">
              <w:t xml:space="preserve"> </w:t>
            </w:r>
            <w:r w:rsidRPr="005763AC">
              <w:rPr>
                <w:noProof/>
                <w:lang w:eastAsia="en-AU"/>
              </w:rPr>
              <w:drawing>
                <wp:inline distT="114300" distB="114300" distL="114300" distR="114300" wp14:anchorId="686693FB" wp14:editId="4247EB49">
                  <wp:extent cx="95250" cy="104775"/>
                  <wp:effectExtent l="0" t="0" r="0" b="0"/>
                  <wp:docPr id="26" name="image258.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8.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5763AC">
              <w:t xml:space="preserve"> </w:t>
            </w:r>
          </w:p>
          <w:p w:rsidR="00E5610D" w:rsidRPr="005763AC" w:rsidRDefault="00E5610D" w:rsidP="00E5610D">
            <w:pPr>
              <w:numPr>
                <w:ilvl w:val="1"/>
                <w:numId w:val="1"/>
              </w:numPr>
              <w:spacing w:before="120" w:after="120"/>
              <w:ind w:left="720" w:hanging="360"/>
              <w:contextualSpacing/>
            </w:pPr>
            <w:r w:rsidRPr="005763AC">
              <w:t>calculate and compare the cost of running different vehicles</w:t>
            </w:r>
            <w:r>
              <w:t>,</w:t>
            </w:r>
            <w:r w:rsidRPr="005763AC">
              <w:t xml:space="preserve"> using a spreadsheet </w:t>
            </w:r>
            <w:r w:rsidRPr="005763AC">
              <w:rPr>
                <w:noProof/>
                <w:lang w:eastAsia="en-AU"/>
              </w:rPr>
              <w:drawing>
                <wp:inline distT="114300" distB="114300" distL="114300" distR="114300" wp14:anchorId="597C1D90" wp14:editId="09870FA8">
                  <wp:extent cx="123825" cy="104775"/>
                  <wp:effectExtent l="0" t="0" r="0" b="0"/>
                  <wp:docPr id="27" name="image29.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5763AC">
              <w:t xml:space="preserve"> </w:t>
            </w:r>
            <w:r w:rsidRPr="005763AC">
              <w:rPr>
                <w:noProof/>
                <w:lang w:eastAsia="en-AU"/>
              </w:rPr>
              <w:drawing>
                <wp:inline distT="114300" distB="114300" distL="114300" distR="114300" wp14:anchorId="3685F9AB" wp14:editId="4CC7E046">
                  <wp:extent cx="133350" cy="104775"/>
                  <wp:effectExtent l="0" t="0" r="0" b="0"/>
                  <wp:docPr id="28" name="image31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5763AC">
              <w:t xml:space="preserve"> </w:t>
            </w:r>
          </w:p>
        </w:tc>
      </w:tr>
      <w:tr w:rsidR="00E5610D" w:rsidTr="007C0420">
        <w:trPr>
          <w:trHeight w:val="1156"/>
        </w:trPr>
        <w:tc>
          <w:tcPr>
            <w:tcW w:w="1562" w:type="dxa"/>
          </w:tcPr>
          <w:p w:rsidR="00E5610D" w:rsidRPr="00607451" w:rsidRDefault="00E5610D" w:rsidP="00E5610D">
            <w:r>
              <w:t>Financial Mathematics</w:t>
            </w:r>
          </w:p>
        </w:tc>
        <w:tc>
          <w:tcPr>
            <w:tcW w:w="2374" w:type="dxa"/>
          </w:tcPr>
          <w:p w:rsidR="00E5610D" w:rsidRDefault="00E5610D" w:rsidP="00E5610D">
            <w:r>
              <w:t>MS-F1.1</w:t>
            </w:r>
          </w:p>
          <w:p w:rsidR="00E5610D" w:rsidRDefault="00E5610D" w:rsidP="00E5610D">
            <w:r>
              <w:t>Money Matters: Interest and Depreciation</w:t>
            </w:r>
          </w:p>
        </w:tc>
        <w:tc>
          <w:tcPr>
            <w:tcW w:w="11481" w:type="dxa"/>
          </w:tcPr>
          <w:p w:rsidR="00E5610D" w:rsidRDefault="00E5610D" w:rsidP="00E5610D">
            <w:pPr>
              <w:numPr>
                <w:ilvl w:val="0"/>
                <w:numId w:val="1"/>
              </w:numPr>
              <w:ind w:left="357" w:hanging="357"/>
              <w:contextualSpacing/>
            </w:pPr>
            <w:r w:rsidRPr="00011044">
              <w:t>calculate the depreciation of an asset</w:t>
            </w:r>
            <w:r>
              <w:t>,</w:t>
            </w:r>
            <w:r w:rsidRPr="00011044">
              <w:t xml:space="preserve"> using the straight-line method as an application of the simple interest formula </w:t>
            </w:r>
            <w:r w:rsidRPr="00011044">
              <w:rPr>
                <w:b/>
              </w:rPr>
              <w:t>AAM</w:t>
            </w:r>
            <w:r w:rsidRPr="00011044">
              <w:t xml:space="preserve"> ◊</w:t>
            </w:r>
          </w:p>
          <w:p w:rsidR="00E5610D" w:rsidRPr="00011044" w:rsidRDefault="00E5610D" w:rsidP="00E5610D">
            <w:pPr>
              <w:pStyle w:val="ListParagraph"/>
              <w:numPr>
                <w:ilvl w:val="0"/>
                <w:numId w:val="2"/>
              </w:numPr>
              <w:ind w:left="714" w:hanging="357"/>
            </w:pPr>
            <w:r w:rsidRPr="008904CD">
              <w:t xml:space="preserve">use </w:t>
            </w: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r>
                <m:rPr>
                  <m:sty m:val="p"/>
                </m:rPr>
                <w:rPr>
                  <w:rFonts w:ascii="Cambria Math" w:hAnsi="Cambria Math"/>
                </w:rPr>
                <m:t>-</m:t>
              </m:r>
              <m:r>
                <w:rPr>
                  <w:rFonts w:ascii="Cambria Math" w:hAnsi="Cambria Math"/>
                </w:rPr>
                <m:t>Dn</m:t>
              </m:r>
            </m:oMath>
            <w:r w:rsidRPr="008904CD">
              <w:t xml:space="preserve">, where </w:t>
            </w:r>
            <m:oMath>
              <m:r>
                <w:rPr>
                  <w:rFonts w:ascii="Cambria Math" w:hAnsi="Cambria Math"/>
                </w:rPr>
                <m:t>S</m:t>
              </m:r>
            </m:oMath>
            <w:r w:rsidRPr="008904CD">
              <w:t xml:space="preserve"> is the salvage value of the asset after </w:t>
            </w:r>
            <m:oMath>
              <m:r>
                <w:rPr>
                  <w:rFonts w:ascii="Cambria Math" w:hAnsi="Cambria Math"/>
                </w:rPr>
                <m:t>n</m:t>
              </m:r>
            </m:oMath>
            <w:r w:rsidRPr="008904CD">
              <w:t xml:space="preserve"> periods, </w:t>
            </w:r>
            <m:oMath>
              <m:sSub>
                <m:sSubPr>
                  <m:ctrlPr>
                    <w:rPr>
                      <w:rFonts w:ascii="Cambria Math" w:hAnsi="Cambria Math"/>
                    </w:rPr>
                  </m:ctrlPr>
                </m:sSubPr>
                <m:e>
                  <m:r>
                    <w:rPr>
                      <w:rFonts w:ascii="Cambria Math" w:hAnsi="Cambria Math"/>
                    </w:rPr>
                    <m:t>V</m:t>
                  </m:r>
                </m:e>
                <m:sub>
                  <m:r>
                    <m:rPr>
                      <m:sty m:val="p"/>
                    </m:rPr>
                    <w:rPr>
                      <w:rFonts w:ascii="Cambria Math" w:hAnsi="Cambria Math"/>
                    </w:rPr>
                    <m:t>0</m:t>
                  </m:r>
                </m:sub>
              </m:sSub>
            </m:oMath>
            <w:r w:rsidRPr="008904CD">
              <w:t xml:space="preserve"> is the initial value of the asset, </w:t>
            </w:r>
            <m:oMath>
              <m:r>
                <w:rPr>
                  <w:rFonts w:ascii="Cambria Math" w:hAnsi="Cambria Math"/>
                </w:rPr>
                <m:t>D</m:t>
              </m:r>
            </m:oMath>
            <w:r w:rsidRPr="008904CD">
              <w:t xml:space="preserve"> is the amount of depreciation per period, and </w:t>
            </w:r>
            <m:oMath>
              <m:r>
                <w:rPr>
                  <w:rFonts w:ascii="Cambria Math" w:hAnsi="Cambria Math"/>
                </w:rPr>
                <m:t>n</m:t>
              </m:r>
            </m:oMath>
            <w:r w:rsidRPr="008904CD">
              <w:t xml:space="preserve"> is the number of periods</w:t>
            </w:r>
          </w:p>
          <w:p w:rsidR="00E5610D" w:rsidRPr="00011044" w:rsidRDefault="00E5610D" w:rsidP="00E5610D">
            <w:pPr>
              <w:numPr>
                <w:ilvl w:val="0"/>
                <w:numId w:val="1"/>
              </w:numPr>
              <w:ind w:left="357" w:hanging="357"/>
            </w:pPr>
            <w:r w:rsidRPr="00011044">
              <w:t xml:space="preserve">use a spreadsheet to calculate and graph compound interest as a recurrence relation involving repeated applications of simple interest </w:t>
            </w:r>
            <w:r w:rsidRPr="00011044">
              <w:rPr>
                <w:b/>
              </w:rPr>
              <w:t>AAM</w:t>
            </w:r>
            <w:r>
              <w:rPr>
                <w:b/>
              </w:rPr>
              <w:t xml:space="preserve"> </w:t>
            </w:r>
            <w:r w:rsidRPr="00011044">
              <w:t>◊</w:t>
            </w:r>
            <w:r>
              <w:t xml:space="preserve"> </w:t>
            </w:r>
            <w:r w:rsidRPr="00011044">
              <w:t xml:space="preserve"> </w:t>
            </w:r>
            <w:r w:rsidRPr="00011044">
              <w:rPr>
                <w:noProof/>
                <w:lang w:eastAsia="en-AU"/>
              </w:rPr>
              <w:drawing>
                <wp:inline distT="114300" distB="114300" distL="114300" distR="114300" wp14:anchorId="78866AD9" wp14:editId="57BDF87F">
                  <wp:extent cx="133350" cy="104775"/>
                  <wp:effectExtent l="0" t="0" r="0" b="0"/>
                  <wp:docPr id="29" name="image33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011044">
              <w:t xml:space="preserve"> </w:t>
            </w:r>
          </w:p>
        </w:tc>
      </w:tr>
      <w:tr w:rsidR="00E5610D" w:rsidTr="007C0420">
        <w:trPr>
          <w:trHeight w:val="1575"/>
        </w:trPr>
        <w:tc>
          <w:tcPr>
            <w:tcW w:w="1562" w:type="dxa"/>
          </w:tcPr>
          <w:p w:rsidR="00E5610D" w:rsidRPr="00607451" w:rsidRDefault="00E5610D" w:rsidP="00E5610D">
            <w:r>
              <w:lastRenderedPageBreak/>
              <w:t>Statistical Analysis</w:t>
            </w:r>
          </w:p>
        </w:tc>
        <w:tc>
          <w:tcPr>
            <w:tcW w:w="2374" w:type="dxa"/>
          </w:tcPr>
          <w:p w:rsidR="00E5610D" w:rsidRDefault="00E5610D" w:rsidP="00E5610D">
            <w:r>
              <w:t>MS-S1.1</w:t>
            </w:r>
          </w:p>
          <w:p w:rsidR="00E5610D" w:rsidRDefault="00E5610D" w:rsidP="00E5610D">
            <w:r>
              <w:t>Data Analysis: Classifying and representing data (grouped and ungrouped)</w:t>
            </w:r>
          </w:p>
        </w:tc>
        <w:tc>
          <w:tcPr>
            <w:tcW w:w="11481" w:type="dxa"/>
          </w:tcPr>
          <w:p w:rsidR="00E5610D" w:rsidRPr="000C6ABB" w:rsidRDefault="00E5610D" w:rsidP="00E5610D">
            <w:pPr>
              <w:numPr>
                <w:ilvl w:val="0"/>
                <w:numId w:val="1"/>
              </w:numPr>
              <w:spacing w:before="120" w:after="120"/>
              <w:ind w:left="360" w:hanging="360"/>
              <w:contextualSpacing/>
            </w:pPr>
            <w:r w:rsidRPr="000C6ABB">
              <w:t xml:space="preserve">review how to organise and display data into appropriate tabular and/or graphical representations </w:t>
            </w:r>
            <w:r w:rsidRPr="000C6ABB">
              <w:rPr>
                <w:b/>
              </w:rPr>
              <w:t>AAM</w:t>
            </w:r>
            <w:r>
              <w:rPr>
                <w:b/>
              </w:rPr>
              <w:t xml:space="preserve"> </w:t>
            </w:r>
            <w:r w:rsidRPr="000C6ABB">
              <w:t>◊</w:t>
            </w:r>
            <w:r w:rsidRPr="000C6ABB">
              <w:rPr>
                <w:b/>
              </w:rPr>
              <w:t xml:space="preserve"> </w:t>
            </w:r>
            <w:r w:rsidRPr="008904CD">
              <w:rPr>
                <w:b/>
                <w:noProof/>
                <w:position w:val="-3"/>
                <w:lang w:eastAsia="en-AU"/>
              </w:rPr>
              <w:drawing>
                <wp:inline distT="0" distB="0" distL="0" distR="0" wp14:anchorId="0285F76F" wp14:editId="68720004">
                  <wp:extent cx="60884" cy="133200"/>
                  <wp:effectExtent l="0" t="0" r="0" b="635"/>
                  <wp:docPr id="30" name="Picture 3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Pr>
                <w:b/>
              </w:rPr>
              <w:t xml:space="preserve"> </w:t>
            </w:r>
            <w:r w:rsidRPr="000C6ABB">
              <w:rPr>
                <w:noProof/>
                <w:lang w:eastAsia="en-AU"/>
              </w:rPr>
              <w:drawing>
                <wp:inline distT="114300" distB="114300" distL="114300" distR="114300" wp14:anchorId="132B027C" wp14:editId="740B0AD6">
                  <wp:extent cx="133350" cy="104775"/>
                  <wp:effectExtent l="0" t="0" r="0" b="0"/>
                  <wp:docPr id="31" name="image37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0C6ABB">
              <w:t xml:space="preserve"> </w:t>
            </w:r>
            <w:r w:rsidRPr="000C6ABB">
              <w:rPr>
                <w:noProof/>
                <w:lang w:eastAsia="en-AU"/>
              </w:rPr>
              <w:drawing>
                <wp:inline distT="114300" distB="114300" distL="114300" distR="114300" wp14:anchorId="7EE89E97" wp14:editId="3D1913F2">
                  <wp:extent cx="133350" cy="104775"/>
                  <wp:effectExtent l="0" t="0" r="0" b="0"/>
                  <wp:docPr id="33" name="image174.png"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0C6ABB">
              <w:t xml:space="preserve"> </w:t>
            </w:r>
          </w:p>
          <w:p w:rsidR="00E5610D" w:rsidRPr="000C6ABB" w:rsidRDefault="00E5610D" w:rsidP="00E5610D">
            <w:pPr>
              <w:numPr>
                <w:ilvl w:val="1"/>
                <w:numId w:val="1"/>
              </w:numPr>
              <w:spacing w:before="120" w:after="120"/>
              <w:ind w:left="720" w:hanging="360"/>
              <w:contextualSpacing/>
            </w:pPr>
            <w:r w:rsidRPr="000C6ABB">
              <w:t>display categorical data in tables and, as appropriate, in both bar charts or Pareto charts</w:t>
            </w:r>
          </w:p>
          <w:p w:rsidR="00E5610D" w:rsidRPr="000C6ABB" w:rsidRDefault="00E5610D" w:rsidP="00E5610D">
            <w:pPr>
              <w:numPr>
                <w:ilvl w:val="1"/>
                <w:numId w:val="1"/>
              </w:numPr>
              <w:spacing w:before="120" w:after="120"/>
              <w:ind w:left="720" w:hanging="360"/>
              <w:contextualSpacing/>
            </w:pPr>
            <w:r w:rsidRPr="000C6ABB">
              <w:t>display numerical data as frequency distribution tables and histograms, cumulative frequency distribution tables and graphs, dot plots and stem and leaf plots (including back-to-back whe</w:t>
            </w:r>
            <w:r>
              <w:t xml:space="preserve">n </w:t>
            </w:r>
            <w:r w:rsidRPr="000C6ABB">
              <w:t xml:space="preserve">comparing two datasets) </w:t>
            </w:r>
          </w:p>
          <w:p w:rsidR="00E5610D" w:rsidRPr="000C6ABB" w:rsidRDefault="00E5610D" w:rsidP="00E5610D">
            <w:pPr>
              <w:numPr>
                <w:ilvl w:val="1"/>
                <w:numId w:val="1"/>
              </w:numPr>
              <w:spacing w:before="120" w:after="120"/>
              <w:ind w:left="720" w:hanging="360"/>
              <w:contextualSpacing/>
            </w:pPr>
            <w:r w:rsidRPr="000C6ABB">
              <w:t>construct and interpret tables and graphs related to real-world contexts, including but not limited to: motor vehicle safety including driver behaviour, accident statistics, blood alcohol content over time, running costs of a motor vehicle, costs of purchase and insurance</w:t>
            </w:r>
            <w:r>
              <w:t xml:space="preserve"> and</w:t>
            </w:r>
            <w:r w:rsidRPr="000C6ABB">
              <w:t xml:space="preserve"> vehicle depreciation</w:t>
            </w:r>
            <w:r>
              <w:t xml:space="preserve"> </w:t>
            </w:r>
            <w:r w:rsidRPr="000C6ABB">
              <w:rPr>
                <w:noProof/>
                <w:lang w:eastAsia="en-AU"/>
              </w:rPr>
              <w:drawing>
                <wp:inline distT="114300" distB="114300" distL="114300" distR="114300" wp14:anchorId="6899FDBC" wp14:editId="76A7FFFE">
                  <wp:extent cx="104775" cy="104775"/>
                  <wp:effectExtent l="0" t="0" r="0" b="0"/>
                  <wp:docPr id="36" name="image190.png" title="Sustainability icon"/>
                  <wp:cNvGraphicFramePr/>
                  <a:graphic xmlns:a="http://schemas.openxmlformats.org/drawingml/2006/main">
                    <a:graphicData uri="http://schemas.openxmlformats.org/drawingml/2006/picture">
                      <pic:pic xmlns:pic="http://schemas.openxmlformats.org/drawingml/2006/picture">
                        <pic:nvPicPr>
                          <pic:cNvPr id="0" name="image190.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0C6ABB">
              <w:t xml:space="preserve"> </w:t>
            </w:r>
            <w:r w:rsidRPr="000C6ABB">
              <w:rPr>
                <w:noProof/>
                <w:lang w:eastAsia="en-AU"/>
              </w:rPr>
              <w:drawing>
                <wp:inline distT="114300" distB="114300" distL="114300" distR="114300" wp14:anchorId="7E369CC6" wp14:editId="10295331">
                  <wp:extent cx="104775" cy="104775"/>
                  <wp:effectExtent l="0" t="0" r="0" b="0"/>
                  <wp:docPr id="37" name="image155.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55.png" title="Civics and citizenship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tc>
      </w:tr>
      <w:tr w:rsidR="00E5610D" w:rsidTr="007C0420">
        <w:trPr>
          <w:trHeight w:val="1149"/>
        </w:trPr>
        <w:tc>
          <w:tcPr>
            <w:tcW w:w="1562" w:type="dxa"/>
          </w:tcPr>
          <w:p w:rsidR="00E5610D" w:rsidRDefault="00E5610D" w:rsidP="00E5610D">
            <w:r>
              <w:t>Measurement</w:t>
            </w:r>
          </w:p>
        </w:tc>
        <w:tc>
          <w:tcPr>
            <w:tcW w:w="2374" w:type="dxa"/>
          </w:tcPr>
          <w:p w:rsidR="00E5610D" w:rsidRDefault="00E5610D" w:rsidP="00E5610D">
            <w:r>
              <w:t>MS-M7</w:t>
            </w:r>
          </w:p>
          <w:p w:rsidR="00E5610D" w:rsidRDefault="00E5610D" w:rsidP="00E5610D">
            <w:r>
              <w:t>Rates and Ratio</w:t>
            </w:r>
          </w:p>
        </w:tc>
        <w:tc>
          <w:tcPr>
            <w:tcW w:w="11481" w:type="dxa"/>
          </w:tcPr>
          <w:p w:rsidR="00E5610D" w:rsidRPr="003D3AC2" w:rsidRDefault="00E5610D" w:rsidP="00E5610D">
            <w:pPr>
              <w:numPr>
                <w:ilvl w:val="0"/>
                <w:numId w:val="1"/>
              </w:numPr>
              <w:ind w:left="360" w:hanging="360"/>
            </w:pPr>
            <w:r w:rsidRPr="003D3AC2">
              <w:t>use rates to solve and describe practical problems</w:t>
            </w:r>
          </w:p>
          <w:p w:rsidR="00E5610D" w:rsidRPr="003D3AC2" w:rsidRDefault="00E5610D" w:rsidP="00E5610D">
            <w:pPr>
              <w:numPr>
                <w:ilvl w:val="1"/>
                <w:numId w:val="1"/>
              </w:numPr>
              <w:spacing w:before="120" w:after="120"/>
              <w:ind w:left="720" w:hanging="360"/>
              <w:contextualSpacing/>
            </w:pPr>
            <w:r w:rsidRPr="003D3AC2">
              <w:t xml:space="preserve">use rates to make comparisons, </w:t>
            </w:r>
            <w:proofErr w:type="spellStart"/>
            <w:r>
              <w:t>eg</w:t>
            </w:r>
            <w:proofErr w:type="spellEnd"/>
            <w:r>
              <w:t xml:space="preserve"> </w:t>
            </w:r>
            <w:r w:rsidRPr="003D3AC2">
              <w:t xml:space="preserve">using unit prices to compare best buys, working with speed, comparing heart rates after exercise and considering </w:t>
            </w:r>
            <w:r>
              <w:t>t</w:t>
            </w:r>
            <w:r w:rsidRPr="003D3AC2">
              <w:t xml:space="preserve">argeted </w:t>
            </w:r>
            <w:r>
              <w:t>h</w:t>
            </w:r>
            <w:r w:rsidRPr="003D3AC2">
              <w:t xml:space="preserve">eart </w:t>
            </w:r>
            <w:r>
              <w:t>r</w:t>
            </w:r>
            <w:r w:rsidRPr="003D3AC2">
              <w:t xml:space="preserve">ate ranges during training </w:t>
            </w:r>
            <w:r w:rsidRPr="003D3AC2">
              <w:rPr>
                <w:noProof/>
                <w:lang w:eastAsia="en-AU"/>
              </w:rPr>
              <w:drawing>
                <wp:inline distT="114300" distB="114300" distL="114300" distR="114300" wp14:anchorId="690126CA" wp14:editId="6C39F563">
                  <wp:extent cx="123825" cy="104775"/>
                  <wp:effectExtent l="0" t="0" r="0" b="0"/>
                  <wp:docPr id="38" name="image348.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48.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3D3AC2">
              <w:t xml:space="preserve"> </w:t>
            </w:r>
            <w:r w:rsidRPr="003D3AC2">
              <w:rPr>
                <w:noProof/>
                <w:lang w:eastAsia="en-AU"/>
              </w:rPr>
              <w:drawing>
                <wp:inline distT="114300" distB="114300" distL="114300" distR="114300" wp14:anchorId="4E1F6BAF" wp14:editId="26730659">
                  <wp:extent cx="133350" cy="104775"/>
                  <wp:effectExtent l="0" t="0" r="0" b="0"/>
                  <wp:docPr id="40" name="image11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3D3AC2">
              <w:t xml:space="preserve"> </w:t>
            </w:r>
            <w:r w:rsidRPr="003D3AC2">
              <w:rPr>
                <w:noProof/>
                <w:lang w:eastAsia="en-AU"/>
              </w:rPr>
              <w:drawing>
                <wp:inline distT="114300" distB="114300" distL="114300" distR="114300" wp14:anchorId="16781D9C" wp14:editId="1914A564">
                  <wp:extent cx="95250" cy="104775"/>
                  <wp:effectExtent l="0" t="0" r="0" b="0"/>
                  <wp:docPr id="41" name="image25.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3D3AC2">
              <w:t xml:space="preserve"> </w:t>
            </w:r>
          </w:p>
          <w:p w:rsidR="00E5610D" w:rsidRPr="003D3AC2" w:rsidRDefault="00E5610D" w:rsidP="00E5610D">
            <w:pPr>
              <w:numPr>
                <w:ilvl w:val="1"/>
                <w:numId w:val="1"/>
              </w:numPr>
              <w:spacing w:before="120" w:after="120"/>
              <w:ind w:left="720" w:hanging="360"/>
              <w:contextualSpacing/>
            </w:pPr>
            <w:r w:rsidRPr="003D3AC2">
              <w:t>calculate the amount of fuel used on a trip, given the fuel consumption rate, and compare fuel consumption statistics for various vehicles</w:t>
            </w:r>
          </w:p>
        </w:tc>
      </w:tr>
    </w:tbl>
    <w:p w:rsidR="00E5610D" w:rsidRDefault="00E5610D" w:rsidP="00E5610D">
      <w:pPr>
        <w:spacing w:after="0" w:line="360" w:lineRule="auto"/>
        <w:rPr>
          <w:b/>
          <w:sz w:val="28"/>
          <w:szCs w:val="28"/>
        </w:rPr>
      </w:pPr>
    </w:p>
    <w:p w:rsidR="00E5610D" w:rsidRPr="00AA1AD9" w:rsidRDefault="00E5610D" w:rsidP="00E5610D">
      <w:pPr>
        <w:spacing w:after="0" w:line="360" w:lineRule="auto"/>
        <w:rPr>
          <w:b/>
          <w:sz w:val="28"/>
          <w:szCs w:val="28"/>
        </w:rPr>
      </w:pPr>
      <w:r>
        <w:rPr>
          <w:b/>
          <w:sz w:val="28"/>
          <w:szCs w:val="28"/>
        </w:rPr>
        <w:t>Water, Energy and Sustainability</w:t>
      </w:r>
    </w:p>
    <w:tbl>
      <w:tblPr>
        <w:tblStyle w:val="TableGrid"/>
        <w:tblW w:w="0" w:type="auto"/>
        <w:tblCellMar>
          <w:top w:w="108" w:type="dxa"/>
          <w:bottom w:w="108" w:type="dxa"/>
        </w:tblCellMar>
        <w:tblLook w:val="04A0" w:firstRow="1" w:lastRow="0" w:firstColumn="1" w:lastColumn="0" w:noHBand="0" w:noVBand="1"/>
      </w:tblPr>
      <w:tblGrid>
        <w:gridCol w:w="1562"/>
        <w:gridCol w:w="2374"/>
        <w:gridCol w:w="11481"/>
      </w:tblGrid>
      <w:tr w:rsidR="00E5610D" w:rsidTr="007C0420">
        <w:tc>
          <w:tcPr>
            <w:tcW w:w="1562" w:type="dxa"/>
          </w:tcPr>
          <w:p w:rsidR="00E5610D" w:rsidRPr="00607451" w:rsidRDefault="00E5610D" w:rsidP="00E5610D">
            <w:pPr>
              <w:rPr>
                <w:b/>
              </w:rPr>
            </w:pPr>
            <w:r>
              <w:rPr>
                <w:b/>
              </w:rPr>
              <w:t>Topic</w:t>
            </w:r>
          </w:p>
        </w:tc>
        <w:tc>
          <w:tcPr>
            <w:tcW w:w="2374" w:type="dxa"/>
          </w:tcPr>
          <w:p w:rsidR="00E5610D" w:rsidRPr="00607451" w:rsidRDefault="00E5610D" w:rsidP="00E5610D">
            <w:pPr>
              <w:rPr>
                <w:b/>
              </w:rPr>
            </w:pPr>
            <w:r>
              <w:rPr>
                <w:b/>
              </w:rPr>
              <w:t>Subtopic</w:t>
            </w:r>
          </w:p>
        </w:tc>
        <w:tc>
          <w:tcPr>
            <w:tcW w:w="11481" w:type="dxa"/>
          </w:tcPr>
          <w:p w:rsidR="00E5610D" w:rsidRPr="00607451" w:rsidRDefault="00E5610D" w:rsidP="00E5610D">
            <w:pPr>
              <w:rPr>
                <w:b/>
              </w:rPr>
            </w:pPr>
            <w:r w:rsidRPr="00607451">
              <w:rPr>
                <w:b/>
              </w:rPr>
              <w:t>Content</w:t>
            </w:r>
          </w:p>
        </w:tc>
      </w:tr>
      <w:tr w:rsidR="00E5610D" w:rsidTr="007C0420">
        <w:trPr>
          <w:trHeight w:val="893"/>
        </w:trPr>
        <w:tc>
          <w:tcPr>
            <w:tcW w:w="1562" w:type="dxa"/>
          </w:tcPr>
          <w:p w:rsidR="00E5610D" w:rsidRPr="00607451" w:rsidRDefault="00E5610D" w:rsidP="00E5610D">
            <w:r>
              <w:t>Measurement</w:t>
            </w:r>
          </w:p>
        </w:tc>
        <w:tc>
          <w:tcPr>
            <w:tcW w:w="2374" w:type="dxa"/>
          </w:tcPr>
          <w:p w:rsidR="00E5610D" w:rsidRDefault="00E5610D" w:rsidP="00E5610D">
            <w:r>
              <w:t>MS-M1.3</w:t>
            </w:r>
          </w:p>
          <w:p w:rsidR="00E5610D" w:rsidRPr="00607451" w:rsidRDefault="00E5610D" w:rsidP="00E5610D">
            <w:r>
              <w:t>Applications of Measurement: Units of energy and mass</w:t>
            </w:r>
          </w:p>
        </w:tc>
        <w:tc>
          <w:tcPr>
            <w:tcW w:w="11481" w:type="dxa"/>
          </w:tcPr>
          <w:p w:rsidR="00E5610D" w:rsidRPr="00011044" w:rsidRDefault="00E5610D" w:rsidP="00E5610D">
            <w:pPr>
              <w:numPr>
                <w:ilvl w:val="0"/>
                <w:numId w:val="1"/>
              </w:numPr>
              <w:spacing w:before="120" w:after="120"/>
              <w:ind w:left="360" w:hanging="360"/>
              <w:contextualSpacing/>
            </w:pPr>
            <w:r w:rsidRPr="00011044">
              <w:t xml:space="preserve">use units of energy to solve problems involving the consumption of electricity, for example kilowatt hours, and investigate common appliances in terms of their energy consumption </w:t>
            </w:r>
            <w:r w:rsidRPr="00011044">
              <w:rPr>
                <w:b/>
              </w:rPr>
              <w:t>AAM</w:t>
            </w:r>
            <w:r w:rsidRPr="00011044">
              <w:t xml:space="preserve"> </w:t>
            </w:r>
            <w:r w:rsidRPr="00011044">
              <w:rPr>
                <w:noProof/>
                <w:lang w:eastAsia="en-AU"/>
              </w:rPr>
              <w:drawing>
                <wp:inline distT="114300" distB="114300" distL="114300" distR="114300" wp14:anchorId="6906B71C" wp14:editId="41ABAF06">
                  <wp:extent cx="104775" cy="104775"/>
                  <wp:effectExtent l="0" t="0" r="0" b="0"/>
                  <wp:docPr id="42" name="image232.png" title="Sustainability icon"/>
                  <wp:cNvGraphicFramePr/>
                  <a:graphic xmlns:a="http://schemas.openxmlformats.org/drawingml/2006/main">
                    <a:graphicData uri="http://schemas.openxmlformats.org/drawingml/2006/picture">
                      <pic:pic xmlns:pic="http://schemas.openxmlformats.org/drawingml/2006/picture">
                        <pic:nvPicPr>
                          <pic:cNvPr id="0" name="image232.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011044">
              <w:t xml:space="preserve"> </w:t>
            </w:r>
            <w:r w:rsidRPr="00011044">
              <w:rPr>
                <w:noProof/>
                <w:lang w:eastAsia="en-AU"/>
              </w:rPr>
              <w:drawing>
                <wp:inline distT="114300" distB="114300" distL="114300" distR="114300" wp14:anchorId="6CA98302" wp14:editId="3E13DC10">
                  <wp:extent cx="133350" cy="104775"/>
                  <wp:effectExtent l="0" t="0" r="0" b="0"/>
                  <wp:docPr id="43" name="image209.png" title="Literacy icon"/>
                  <wp:cNvGraphicFramePr/>
                  <a:graphic xmlns:a="http://schemas.openxmlformats.org/drawingml/2006/main">
                    <a:graphicData uri="http://schemas.openxmlformats.org/drawingml/2006/picture">
                      <pic:pic xmlns:pic="http://schemas.openxmlformats.org/drawingml/2006/picture">
                        <pic:nvPicPr>
                          <pic:cNvPr id="0" name="image209.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011044">
              <w:t xml:space="preserve"> </w:t>
            </w:r>
          </w:p>
        </w:tc>
      </w:tr>
      <w:tr w:rsidR="00E5610D" w:rsidTr="007C0420">
        <w:trPr>
          <w:trHeight w:val="1492"/>
        </w:trPr>
        <w:tc>
          <w:tcPr>
            <w:tcW w:w="1562" w:type="dxa"/>
          </w:tcPr>
          <w:p w:rsidR="00E5610D" w:rsidRPr="00607451" w:rsidRDefault="00E5610D" w:rsidP="00E5610D">
            <w:r>
              <w:t>Statistical Analysis</w:t>
            </w:r>
          </w:p>
        </w:tc>
        <w:tc>
          <w:tcPr>
            <w:tcW w:w="2374" w:type="dxa"/>
          </w:tcPr>
          <w:p w:rsidR="00E5610D" w:rsidRDefault="00E5610D" w:rsidP="00E5610D">
            <w:r>
              <w:t>MS-S1.1</w:t>
            </w:r>
          </w:p>
          <w:p w:rsidR="00E5610D" w:rsidRDefault="00E5610D" w:rsidP="00E5610D">
            <w:r>
              <w:t xml:space="preserve">Data Analysis: </w:t>
            </w:r>
          </w:p>
          <w:p w:rsidR="00E5610D" w:rsidRDefault="00E5610D" w:rsidP="00E5610D">
            <w:r>
              <w:t>Classifying and representing data (grouped and ungrouped)</w:t>
            </w:r>
          </w:p>
        </w:tc>
        <w:tc>
          <w:tcPr>
            <w:tcW w:w="11481" w:type="dxa"/>
          </w:tcPr>
          <w:p w:rsidR="00E5610D" w:rsidRPr="000C6ABB" w:rsidRDefault="00E5610D" w:rsidP="00E5610D">
            <w:pPr>
              <w:numPr>
                <w:ilvl w:val="0"/>
                <w:numId w:val="1"/>
              </w:numPr>
              <w:spacing w:before="120" w:after="120"/>
              <w:ind w:left="360" w:hanging="360"/>
              <w:contextualSpacing/>
            </w:pPr>
            <w:r w:rsidRPr="000C6ABB">
              <w:t xml:space="preserve">review how to organise and display data into appropriate tabular and/or graphical representations </w:t>
            </w:r>
            <w:r w:rsidRPr="000C6ABB">
              <w:rPr>
                <w:b/>
              </w:rPr>
              <w:t>AAM</w:t>
            </w:r>
            <w:r>
              <w:rPr>
                <w:b/>
              </w:rPr>
              <w:t xml:space="preserve"> </w:t>
            </w:r>
            <w:r w:rsidRPr="000C6ABB">
              <w:t>◊</w:t>
            </w:r>
            <w:r>
              <w:rPr>
                <w:b/>
              </w:rPr>
              <w:t xml:space="preserve"> </w:t>
            </w:r>
            <w:r w:rsidRPr="008904CD">
              <w:rPr>
                <w:b/>
                <w:noProof/>
                <w:position w:val="-3"/>
                <w:lang w:eastAsia="en-AU"/>
              </w:rPr>
              <w:drawing>
                <wp:inline distT="0" distB="0" distL="0" distR="0" wp14:anchorId="232577B8" wp14:editId="6F6E8896">
                  <wp:extent cx="60884" cy="133200"/>
                  <wp:effectExtent l="0" t="0" r="0" b="635"/>
                  <wp:docPr id="44" name="Picture 4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0C6ABB">
              <w:rPr>
                <w:b/>
              </w:rPr>
              <w:t xml:space="preserve"> </w:t>
            </w:r>
            <w:r w:rsidRPr="000C6ABB">
              <w:rPr>
                <w:noProof/>
                <w:lang w:eastAsia="en-AU"/>
              </w:rPr>
              <w:drawing>
                <wp:inline distT="114300" distB="114300" distL="114300" distR="114300" wp14:anchorId="06E115D2" wp14:editId="040EC533">
                  <wp:extent cx="133350" cy="104775"/>
                  <wp:effectExtent l="0" t="0" r="0" b="0"/>
                  <wp:docPr id="45" name="image37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0C6ABB">
              <w:t xml:space="preserve"> </w:t>
            </w:r>
            <w:r w:rsidRPr="000C6ABB">
              <w:rPr>
                <w:noProof/>
                <w:lang w:eastAsia="en-AU"/>
              </w:rPr>
              <w:drawing>
                <wp:inline distT="114300" distB="114300" distL="114300" distR="114300" wp14:anchorId="22E0B6F3" wp14:editId="21D75E72">
                  <wp:extent cx="133350" cy="104775"/>
                  <wp:effectExtent l="0" t="0" r="0" b="0"/>
                  <wp:docPr id="46" name="image174.png"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0C6ABB">
              <w:t xml:space="preserve"> </w:t>
            </w:r>
          </w:p>
          <w:p w:rsidR="00E5610D" w:rsidRPr="000C6ABB" w:rsidRDefault="00E5610D" w:rsidP="00E5610D">
            <w:pPr>
              <w:numPr>
                <w:ilvl w:val="1"/>
                <w:numId w:val="1"/>
              </w:numPr>
              <w:spacing w:before="120" w:after="120"/>
              <w:ind w:left="720" w:hanging="360"/>
              <w:contextualSpacing/>
            </w:pPr>
            <w:r w:rsidRPr="000C6ABB">
              <w:t>display categorical data in tables and, as appropriate, in both bar charts or Pareto charts</w:t>
            </w:r>
          </w:p>
          <w:p w:rsidR="00E5610D" w:rsidRPr="000C6ABB" w:rsidRDefault="00E5610D" w:rsidP="00E5610D">
            <w:pPr>
              <w:numPr>
                <w:ilvl w:val="1"/>
                <w:numId w:val="1"/>
              </w:numPr>
              <w:spacing w:before="120" w:after="120"/>
              <w:ind w:left="720" w:hanging="360"/>
              <w:contextualSpacing/>
            </w:pPr>
            <w:r w:rsidRPr="000C6ABB">
              <w:t>display numerical data as frequency distribution tables and histograms, cumulative frequency distribution tables and graphs, dot plots and stem and leaf plots (including back-to-back whe</w:t>
            </w:r>
            <w:r>
              <w:t>n</w:t>
            </w:r>
            <w:r w:rsidRPr="000C6ABB">
              <w:t xml:space="preserve"> comparing two datasets) </w:t>
            </w:r>
          </w:p>
          <w:p w:rsidR="00E5610D" w:rsidRPr="000C6ABB" w:rsidRDefault="00E5610D" w:rsidP="00E5610D">
            <w:pPr>
              <w:numPr>
                <w:ilvl w:val="1"/>
                <w:numId w:val="1"/>
              </w:numPr>
              <w:spacing w:before="120" w:after="120"/>
              <w:ind w:left="720" w:hanging="360"/>
              <w:contextualSpacing/>
            </w:pPr>
            <w:r w:rsidRPr="000C6ABB">
              <w:t xml:space="preserve">construct and interpret tables and graphs related to real-world contexts, including but not limited to: rainfall, hourly temperature, household and personal water usage </w:t>
            </w:r>
            <w:r w:rsidRPr="000C6ABB">
              <w:rPr>
                <w:noProof/>
                <w:lang w:eastAsia="en-AU"/>
              </w:rPr>
              <w:drawing>
                <wp:inline distT="114300" distB="114300" distL="114300" distR="114300" wp14:anchorId="5C7154C2" wp14:editId="02CD79B0">
                  <wp:extent cx="104775" cy="104775"/>
                  <wp:effectExtent l="0" t="0" r="0" b="0"/>
                  <wp:docPr id="47" name="image190.png" title="Sustainability icon"/>
                  <wp:cNvGraphicFramePr/>
                  <a:graphic xmlns:a="http://schemas.openxmlformats.org/drawingml/2006/main">
                    <a:graphicData uri="http://schemas.openxmlformats.org/drawingml/2006/picture">
                      <pic:pic xmlns:pic="http://schemas.openxmlformats.org/drawingml/2006/picture">
                        <pic:nvPicPr>
                          <pic:cNvPr id="0" name="image190.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0C6ABB">
              <w:t xml:space="preserve"> </w:t>
            </w:r>
            <w:r w:rsidRPr="000C6ABB">
              <w:rPr>
                <w:noProof/>
                <w:lang w:eastAsia="en-AU"/>
              </w:rPr>
              <w:drawing>
                <wp:inline distT="114300" distB="114300" distL="114300" distR="114300" wp14:anchorId="5EF5F588" wp14:editId="1CD93940">
                  <wp:extent cx="104775" cy="104775"/>
                  <wp:effectExtent l="0" t="0" r="0" b="0"/>
                  <wp:docPr id="48" name="image155.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55.png" title="Civics and citizenship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tc>
      </w:tr>
      <w:tr w:rsidR="00E5610D" w:rsidTr="007C0420">
        <w:trPr>
          <w:trHeight w:val="1460"/>
        </w:trPr>
        <w:tc>
          <w:tcPr>
            <w:tcW w:w="1562" w:type="dxa"/>
          </w:tcPr>
          <w:p w:rsidR="00E5610D" w:rsidRPr="00607451" w:rsidRDefault="00E5610D" w:rsidP="00E5610D">
            <w:r>
              <w:t>Statistical Analysis</w:t>
            </w:r>
          </w:p>
        </w:tc>
        <w:tc>
          <w:tcPr>
            <w:tcW w:w="2374" w:type="dxa"/>
          </w:tcPr>
          <w:p w:rsidR="00E5610D" w:rsidRDefault="00E5610D" w:rsidP="00E5610D">
            <w:r>
              <w:t>MS-S1.1</w:t>
            </w:r>
          </w:p>
          <w:p w:rsidR="00E5610D" w:rsidRDefault="00E5610D" w:rsidP="00E5610D">
            <w:r>
              <w:t xml:space="preserve">Data Analysis: </w:t>
            </w:r>
          </w:p>
          <w:p w:rsidR="00E5610D" w:rsidRDefault="00E5610D" w:rsidP="00E5610D">
            <w:r>
              <w:t>Classifying and representing data (grouped and ungrouped)</w:t>
            </w:r>
          </w:p>
        </w:tc>
        <w:tc>
          <w:tcPr>
            <w:tcW w:w="11481" w:type="dxa"/>
          </w:tcPr>
          <w:p w:rsidR="00E5610D" w:rsidRPr="00011044" w:rsidRDefault="00E5610D" w:rsidP="00E5610D">
            <w:pPr>
              <w:numPr>
                <w:ilvl w:val="0"/>
                <w:numId w:val="1"/>
              </w:numPr>
              <w:spacing w:before="120" w:after="120"/>
              <w:ind w:left="360" w:hanging="360"/>
              <w:contextualSpacing/>
            </w:pPr>
            <w:r w:rsidRPr="00011044">
              <w:t xml:space="preserve">interpret and compare data in tabular and/or graphical representations </w:t>
            </w:r>
            <w:r w:rsidRPr="00011044">
              <w:rPr>
                <w:b/>
              </w:rPr>
              <w:t>AAM</w:t>
            </w:r>
            <w:r>
              <w:rPr>
                <w:b/>
              </w:rPr>
              <w:t xml:space="preserve"> </w:t>
            </w:r>
            <w:r w:rsidRPr="00011044">
              <w:t xml:space="preserve">◊ </w:t>
            </w:r>
            <w:r w:rsidRPr="008904CD">
              <w:rPr>
                <w:b/>
                <w:noProof/>
                <w:position w:val="-3"/>
                <w:lang w:eastAsia="en-AU"/>
              </w:rPr>
              <w:drawing>
                <wp:inline distT="0" distB="0" distL="0" distR="0" wp14:anchorId="06E856F7" wp14:editId="1A5D02EC">
                  <wp:extent cx="60884" cy="133200"/>
                  <wp:effectExtent l="0" t="0" r="0" b="635"/>
                  <wp:docPr id="49" name="Picture 4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t xml:space="preserve"> </w:t>
            </w:r>
            <w:r w:rsidRPr="00011044">
              <w:rPr>
                <w:noProof/>
                <w:lang w:eastAsia="en-AU"/>
              </w:rPr>
              <w:drawing>
                <wp:inline distT="114300" distB="114300" distL="114300" distR="114300" wp14:anchorId="6BCBC2BD" wp14:editId="02FAC693">
                  <wp:extent cx="133350" cy="104775"/>
                  <wp:effectExtent l="0" t="0" r="0" b="0"/>
                  <wp:docPr id="50" name="image37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011044">
              <w:t xml:space="preserve"> </w:t>
            </w:r>
            <w:r w:rsidRPr="00011044">
              <w:rPr>
                <w:noProof/>
                <w:lang w:eastAsia="en-AU"/>
              </w:rPr>
              <w:drawing>
                <wp:inline distT="114300" distB="114300" distL="114300" distR="114300" wp14:anchorId="648313C7" wp14:editId="139A97A1">
                  <wp:extent cx="133350" cy="104775"/>
                  <wp:effectExtent l="0" t="0" r="0" b="0"/>
                  <wp:docPr id="51" name="image174.png"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011044">
              <w:t xml:space="preserve"> </w:t>
            </w:r>
          </w:p>
          <w:p w:rsidR="00E5610D" w:rsidRPr="00011044" w:rsidRDefault="00E5610D" w:rsidP="00E5610D">
            <w:pPr>
              <w:numPr>
                <w:ilvl w:val="1"/>
                <w:numId w:val="1"/>
              </w:numPr>
              <w:spacing w:before="120" w:after="120"/>
              <w:ind w:left="720" w:hanging="360"/>
              <w:contextualSpacing/>
            </w:pPr>
            <w:r w:rsidRPr="00011044">
              <w:t>choose appropriate tabular and/or graphical representations to enable comparisons</w:t>
            </w:r>
          </w:p>
          <w:p w:rsidR="00E5610D" w:rsidRPr="00011044" w:rsidRDefault="00E5610D" w:rsidP="00E5610D">
            <w:pPr>
              <w:numPr>
                <w:ilvl w:val="1"/>
                <w:numId w:val="1"/>
              </w:numPr>
              <w:spacing w:before="120" w:after="120"/>
              <w:ind w:left="720" w:hanging="360"/>
              <w:contextualSpacing/>
            </w:pPr>
            <w:r w:rsidRPr="00011044">
              <w:t xml:space="preserve">compare the suitability of different methods of data presentation in real-world contexts, including their visual appeal, </w:t>
            </w:r>
            <w:proofErr w:type="spellStart"/>
            <w:r>
              <w:t>eg</w:t>
            </w:r>
            <w:proofErr w:type="spellEnd"/>
            <w:r w:rsidRPr="00011044">
              <w:t xml:space="preserve"> a heat map to illustrate climate change data or the median house prices across suburbs </w:t>
            </w:r>
            <w:r w:rsidRPr="00011044">
              <w:rPr>
                <w:noProof/>
                <w:lang w:eastAsia="en-AU"/>
              </w:rPr>
              <w:drawing>
                <wp:inline distT="114300" distB="114300" distL="114300" distR="114300" wp14:anchorId="2D6E48CE" wp14:editId="7AEBC626">
                  <wp:extent cx="104775" cy="104775"/>
                  <wp:effectExtent l="0" t="0" r="0" b="0"/>
                  <wp:docPr id="52" name="image272.png" title="Sustainability icon"/>
                  <wp:cNvGraphicFramePr/>
                  <a:graphic xmlns:a="http://schemas.openxmlformats.org/drawingml/2006/main">
                    <a:graphicData uri="http://schemas.openxmlformats.org/drawingml/2006/picture">
                      <pic:pic xmlns:pic="http://schemas.openxmlformats.org/drawingml/2006/picture">
                        <pic:nvPicPr>
                          <pic:cNvPr id="0" name="image272.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011044">
              <w:t xml:space="preserve"> </w:t>
            </w:r>
            <w:r w:rsidRPr="00011044">
              <w:rPr>
                <w:noProof/>
                <w:lang w:eastAsia="en-AU"/>
              </w:rPr>
              <w:drawing>
                <wp:inline distT="114300" distB="114300" distL="114300" distR="114300" wp14:anchorId="3F5FDF33" wp14:editId="5C028650">
                  <wp:extent cx="123825" cy="104775"/>
                  <wp:effectExtent l="0" t="0" r="0" b="0"/>
                  <wp:docPr id="53" name="image4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011044">
              <w:t xml:space="preserve"> </w:t>
            </w:r>
            <w:r w:rsidRPr="00011044">
              <w:rPr>
                <w:noProof/>
                <w:lang w:eastAsia="en-AU"/>
              </w:rPr>
              <w:drawing>
                <wp:inline distT="114300" distB="114300" distL="114300" distR="114300" wp14:anchorId="37E2DC41" wp14:editId="1528730C">
                  <wp:extent cx="66675" cy="104775"/>
                  <wp:effectExtent l="0" t="0" r="0" b="0"/>
                  <wp:docPr id="56" name="image188.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88.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tc>
      </w:tr>
      <w:tr w:rsidR="00E5610D" w:rsidTr="007C0420">
        <w:trPr>
          <w:trHeight w:val="867"/>
        </w:trPr>
        <w:tc>
          <w:tcPr>
            <w:tcW w:w="1562" w:type="dxa"/>
          </w:tcPr>
          <w:p w:rsidR="00E5610D" w:rsidRPr="00607451" w:rsidRDefault="00E5610D" w:rsidP="00E5610D">
            <w:r>
              <w:lastRenderedPageBreak/>
              <w:t>Financial Mathematics</w:t>
            </w:r>
          </w:p>
        </w:tc>
        <w:tc>
          <w:tcPr>
            <w:tcW w:w="2374" w:type="dxa"/>
          </w:tcPr>
          <w:p w:rsidR="00E5610D" w:rsidRDefault="00E5610D" w:rsidP="00E5610D">
            <w:r>
              <w:t>MS-F1.3</w:t>
            </w:r>
          </w:p>
          <w:p w:rsidR="00E5610D" w:rsidRDefault="00E5610D" w:rsidP="00E5610D">
            <w:r>
              <w:t xml:space="preserve">Money Matters: </w:t>
            </w:r>
          </w:p>
          <w:p w:rsidR="00E5610D" w:rsidRPr="00607451" w:rsidRDefault="00E5610D" w:rsidP="00E5610D">
            <w:r>
              <w:t>Budgeting and household expenses</w:t>
            </w:r>
          </w:p>
        </w:tc>
        <w:tc>
          <w:tcPr>
            <w:tcW w:w="11481" w:type="dxa"/>
          </w:tcPr>
          <w:p w:rsidR="00E5610D" w:rsidRPr="00011044" w:rsidRDefault="00E5610D" w:rsidP="00E5610D">
            <w:pPr>
              <w:numPr>
                <w:ilvl w:val="0"/>
                <w:numId w:val="1"/>
              </w:numPr>
              <w:ind w:left="360" w:hanging="360"/>
            </w:pPr>
            <w:r w:rsidRPr="00011044">
              <w:t xml:space="preserve">interpret and use information about a household’s electricity, water or gas usage and related charges and costs from household bills </w:t>
            </w:r>
            <w:r w:rsidRPr="00011044">
              <w:rPr>
                <w:b/>
              </w:rPr>
              <w:t>AAM</w:t>
            </w:r>
            <w:r>
              <w:rPr>
                <w:b/>
              </w:rPr>
              <w:t xml:space="preserve"> </w:t>
            </w:r>
            <w:r w:rsidRPr="00011044">
              <w:t>◊</w:t>
            </w:r>
            <w:r w:rsidRPr="00011044">
              <w:rPr>
                <w:b/>
              </w:rPr>
              <w:t xml:space="preserve"> </w:t>
            </w:r>
            <w:r w:rsidRPr="00011044">
              <w:rPr>
                <w:noProof/>
                <w:lang w:eastAsia="en-AU"/>
              </w:rPr>
              <w:drawing>
                <wp:inline distT="114300" distB="114300" distL="114300" distR="114300" wp14:anchorId="4D63F3B9" wp14:editId="0E89E271">
                  <wp:extent cx="104775" cy="104775"/>
                  <wp:effectExtent l="0" t="0" r="0" b="0"/>
                  <wp:docPr id="59" name="image270.png" title="Sustainability icon"/>
                  <wp:cNvGraphicFramePr/>
                  <a:graphic xmlns:a="http://schemas.openxmlformats.org/drawingml/2006/main">
                    <a:graphicData uri="http://schemas.openxmlformats.org/drawingml/2006/picture">
                      <pic:pic xmlns:pic="http://schemas.openxmlformats.org/drawingml/2006/picture">
                        <pic:nvPicPr>
                          <pic:cNvPr id="0" name="image270.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011044">
              <w:t xml:space="preserve"> </w:t>
            </w:r>
            <w:r w:rsidRPr="00011044">
              <w:rPr>
                <w:noProof/>
                <w:lang w:eastAsia="en-AU"/>
              </w:rPr>
              <w:drawing>
                <wp:inline distT="114300" distB="114300" distL="114300" distR="114300" wp14:anchorId="0A7EF48C" wp14:editId="43785FD3">
                  <wp:extent cx="104775" cy="104775"/>
                  <wp:effectExtent l="0" t="0" r="0" b="0"/>
                  <wp:docPr id="60" name="image146.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46.png" title="Civics and citizenship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011044">
              <w:t xml:space="preserve"> </w:t>
            </w:r>
          </w:p>
        </w:tc>
      </w:tr>
      <w:tr w:rsidR="00E5610D" w:rsidTr="007C0420">
        <w:trPr>
          <w:trHeight w:val="1762"/>
        </w:trPr>
        <w:tc>
          <w:tcPr>
            <w:tcW w:w="1562" w:type="dxa"/>
          </w:tcPr>
          <w:p w:rsidR="00E5610D" w:rsidRDefault="00E5610D" w:rsidP="00E5610D">
            <w:r>
              <w:t>Measurement</w:t>
            </w:r>
          </w:p>
        </w:tc>
        <w:tc>
          <w:tcPr>
            <w:tcW w:w="2374" w:type="dxa"/>
          </w:tcPr>
          <w:p w:rsidR="00E5610D" w:rsidRDefault="00E5610D" w:rsidP="00E5610D">
            <w:r>
              <w:t>MS-M7</w:t>
            </w:r>
          </w:p>
          <w:p w:rsidR="00E5610D" w:rsidRDefault="00E5610D" w:rsidP="00E5610D">
            <w:r>
              <w:t>Rates and Ratio</w:t>
            </w:r>
          </w:p>
        </w:tc>
        <w:tc>
          <w:tcPr>
            <w:tcW w:w="11481" w:type="dxa"/>
          </w:tcPr>
          <w:p w:rsidR="00E5610D" w:rsidRPr="00011044" w:rsidRDefault="00E5610D" w:rsidP="00E5610D">
            <w:pPr>
              <w:numPr>
                <w:ilvl w:val="0"/>
                <w:numId w:val="1"/>
              </w:numPr>
              <w:ind w:left="360" w:hanging="360"/>
            </w:pPr>
            <w:r w:rsidRPr="00011044">
              <w:t xml:space="preserve">use rates to solve and describe practical problems </w:t>
            </w:r>
            <w:r w:rsidRPr="00011044">
              <w:rPr>
                <w:b/>
              </w:rPr>
              <w:t>AAM</w:t>
            </w:r>
            <w:r w:rsidRPr="00011044" w:rsidDel="00AE0C7D">
              <w:t xml:space="preserve"> </w:t>
            </w:r>
          </w:p>
          <w:p w:rsidR="00E5610D" w:rsidRPr="00011044" w:rsidRDefault="00E5610D" w:rsidP="00E5610D">
            <w:pPr>
              <w:numPr>
                <w:ilvl w:val="1"/>
                <w:numId w:val="1"/>
              </w:numPr>
              <w:spacing w:before="120" w:after="120"/>
              <w:ind w:left="720" w:hanging="360"/>
              <w:contextualSpacing/>
            </w:pPr>
            <w:r w:rsidRPr="00011044">
              <w:t>know that a watt (W) is the International System of Units (SI) derived unit of power and is equal to one joule per second</w:t>
            </w:r>
          </w:p>
          <w:p w:rsidR="00E5610D" w:rsidRPr="00011044" w:rsidRDefault="00E5610D" w:rsidP="00E5610D">
            <w:pPr>
              <w:numPr>
                <w:ilvl w:val="1"/>
                <w:numId w:val="1"/>
              </w:numPr>
              <w:spacing w:before="120" w:after="120"/>
              <w:ind w:left="720" w:hanging="360"/>
              <w:contextualSpacing/>
            </w:pPr>
            <w:r w:rsidRPr="00011044">
              <w:t xml:space="preserve">interpret the energy rating of household appliances and compare running costs of different models of the same type of appliance, considering costs of domestic electricity, </w:t>
            </w:r>
            <w:proofErr w:type="spellStart"/>
            <w:r>
              <w:t>eg</w:t>
            </w:r>
            <w:proofErr w:type="spellEnd"/>
            <w:r w:rsidRPr="00011044">
              <w:t xml:space="preserve"> calculate the cost of running a 200-watt television for six hours if the average peak rate for domestic electricity is $0.15/kWh </w:t>
            </w:r>
            <w:r w:rsidRPr="00011044">
              <w:rPr>
                <w:noProof/>
                <w:lang w:eastAsia="en-AU"/>
              </w:rPr>
              <w:drawing>
                <wp:inline distT="114300" distB="114300" distL="114300" distR="114300" wp14:anchorId="5E67034D" wp14:editId="30F67F15">
                  <wp:extent cx="104775" cy="104775"/>
                  <wp:effectExtent l="0" t="0" r="0" b="0"/>
                  <wp:docPr id="61" name="image353.png" title="Sustainability icon"/>
                  <wp:cNvGraphicFramePr/>
                  <a:graphic xmlns:a="http://schemas.openxmlformats.org/drawingml/2006/main">
                    <a:graphicData uri="http://schemas.openxmlformats.org/drawingml/2006/picture">
                      <pic:pic xmlns:pic="http://schemas.openxmlformats.org/drawingml/2006/picture">
                        <pic:nvPicPr>
                          <pic:cNvPr id="0" name="image353.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rsidR="00E5610D" w:rsidRPr="00011044" w:rsidRDefault="00E5610D" w:rsidP="00E5610D">
            <w:pPr>
              <w:numPr>
                <w:ilvl w:val="1"/>
                <w:numId w:val="1"/>
              </w:numPr>
              <w:spacing w:before="120" w:after="120"/>
              <w:ind w:left="720" w:hanging="360"/>
              <w:contextualSpacing/>
            </w:pPr>
            <w:r w:rsidRPr="00011044">
              <w:t xml:space="preserve">investigate local council requirements for energy-efficient housing </w:t>
            </w:r>
            <w:r w:rsidRPr="00011044">
              <w:rPr>
                <w:noProof/>
                <w:lang w:eastAsia="en-AU"/>
              </w:rPr>
              <w:drawing>
                <wp:inline distT="114300" distB="114300" distL="114300" distR="114300" wp14:anchorId="00C8369F" wp14:editId="1BE42D1C">
                  <wp:extent cx="104775" cy="104775"/>
                  <wp:effectExtent l="0" t="0" r="0" b="0"/>
                  <wp:docPr id="62" name="image27.png" title="Sustainability icon"/>
                  <wp:cNvGraphicFramePr/>
                  <a:graphic xmlns:a="http://schemas.openxmlformats.org/drawingml/2006/main">
                    <a:graphicData uri="http://schemas.openxmlformats.org/drawingml/2006/picture">
                      <pic:pic xmlns:pic="http://schemas.openxmlformats.org/drawingml/2006/picture">
                        <pic:nvPicPr>
                          <pic:cNvPr id="0" name="image27.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011044">
              <w:t xml:space="preserve"> </w:t>
            </w:r>
          </w:p>
        </w:tc>
      </w:tr>
    </w:tbl>
    <w:p w:rsidR="00E5610D" w:rsidRDefault="00E5610D" w:rsidP="00E5610D"/>
    <w:p w:rsidR="00E5610D" w:rsidRPr="00AA1AD9" w:rsidRDefault="00E5610D" w:rsidP="00E5610D">
      <w:pPr>
        <w:spacing w:after="0" w:line="360" w:lineRule="auto"/>
        <w:rPr>
          <w:b/>
          <w:sz w:val="28"/>
          <w:szCs w:val="28"/>
        </w:rPr>
      </w:pPr>
      <w:r>
        <w:rPr>
          <w:b/>
          <w:sz w:val="28"/>
          <w:szCs w:val="28"/>
        </w:rPr>
        <w:t>Using Map Scales</w:t>
      </w:r>
    </w:p>
    <w:tbl>
      <w:tblPr>
        <w:tblStyle w:val="TableGrid"/>
        <w:tblW w:w="0" w:type="auto"/>
        <w:tblCellMar>
          <w:top w:w="108" w:type="dxa"/>
          <w:bottom w:w="108" w:type="dxa"/>
        </w:tblCellMar>
        <w:tblLook w:val="04A0" w:firstRow="1" w:lastRow="0" w:firstColumn="1" w:lastColumn="0" w:noHBand="0" w:noVBand="1"/>
      </w:tblPr>
      <w:tblGrid>
        <w:gridCol w:w="1562"/>
        <w:gridCol w:w="2374"/>
        <w:gridCol w:w="11481"/>
      </w:tblGrid>
      <w:tr w:rsidR="00E5610D" w:rsidTr="007C0420">
        <w:tc>
          <w:tcPr>
            <w:tcW w:w="1562" w:type="dxa"/>
          </w:tcPr>
          <w:p w:rsidR="00E5610D" w:rsidRPr="00607451" w:rsidRDefault="00E5610D" w:rsidP="00E5610D">
            <w:pPr>
              <w:rPr>
                <w:b/>
              </w:rPr>
            </w:pPr>
            <w:r>
              <w:rPr>
                <w:b/>
              </w:rPr>
              <w:t>Topic</w:t>
            </w:r>
          </w:p>
        </w:tc>
        <w:tc>
          <w:tcPr>
            <w:tcW w:w="2374" w:type="dxa"/>
          </w:tcPr>
          <w:p w:rsidR="00E5610D" w:rsidRPr="00607451" w:rsidRDefault="00E5610D" w:rsidP="00E5610D">
            <w:pPr>
              <w:rPr>
                <w:b/>
              </w:rPr>
            </w:pPr>
            <w:r>
              <w:rPr>
                <w:b/>
              </w:rPr>
              <w:t>Subtopic</w:t>
            </w:r>
          </w:p>
        </w:tc>
        <w:tc>
          <w:tcPr>
            <w:tcW w:w="11481" w:type="dxa"/>
          </w:tcPr>
          <w:p w:rsidR="00E5610D" w:rsidRPr="00607451" w:rsidRDefault="00E5610D" w:rsidP="00E5610D">
            <w:pPr>
              <w:rPr>
                <w:b/>
              </w:rPr>
            </w:pPr>
            <w:r w:rsidRPr="00607451">
              <w:rPr>
                <w:b/>
              </w:rPr>
              <w:t>Content</w:t>
            </w:r>
          </w:p>
        </w:tc>
      </w:tr>
      <w:tr w:rsidR="00E5610D" w:rsidTr="007C0420">
        <w:trPr>
          <w:trHeight w:val="3241"/>
        </w:trPr>
        <w:tc>
          <w:tcPr>
            <w:tcW w:w="1562" w:type="dxa"/>
          </w:tcPr>
          <w:p w:rsidR="00E5610D" w:rsidRDefault="00E5610D" w:rsidP="00E5610D">
            <w:r>
              <w:t>Measurement</w:t>
            </w:r>
          </w:p>
        </w:tc>
        <w:tc>
          <w:tcPr>
            <w:tcW w:w="2374" w:type="dxa"/>
          </w:tcPr>
          <w:p w:rsidR="00E5610D" w:rsidRDefault="00E5610D" w:rsidP="00E5610D">
            <w:r>
              <w:t>MS-M7</w:t>
            </w:r>
          </w:p>
          <w:p w:rsidR="00E5610D" w:rsidRDefault="00E5610D" w:rsidP="00E5610D">
            <w:r>
              <w:t>Rates and Ratio</w:t>
            </w:r>
          </w:p>
        </w:tc>
        <w:tc>
          <w:tcPr>
            <w:tcW w:w="11481" w:type="dxa"/>
          </w:tcPr>
          <w:p w:rsidR="00E5610D" w:rsidRPr="00E5610D" w:rsidRDefault="00E5610D" w:rsidP="00E5610D">
            <w:pPr>
              <w:numPr>
                <w:ilvl w:val="0"/>
                <w:numId w:val="1"/>
              </w:numPr>
              <w:spacing w:before="120" w:after="120"/>
              <w:ind w:left="360" w:hanging="360"/>
              <w:contextualSpacing/>
              <w:rPr>
                <w:rFonts w:cs="Arial"/>
              </w:rPr>
            </w:pPr>
            <w:r w:rsidRPr="00E5610D">
              <w:rPr>
                <w:rFonts w:cs="Arial"/>
              </w:rPr>
              <w:t xml:space="preserve">solve practical problems involving ratio, for example map scales, mixtures for building materials or cost per item </w:t>
            </w:r>
            <w:r w:rsidRPr="00E5610D">
              <w:rPr>
                <w:rFonts w:cs="Arial"/>
                <w:b/>
              </w:rPr>
              <w:t>AAM</w:t>
            </w:r>
            <w:r w:rsidRPr="00E5610D">
              <w:rPr>
                <w:rFonts w:cs="Arial"/>
              </w:rPr>
              <w:t xml:space="preserve"> </w:t>
            </w:r>
            <w:r w:rsidRPr="007C0420">
              <w:rPr>
                <w:rFonts w:cs="Arial"/>
                <w:noProof/>
                <w:lang w:eastAsia="en-AU"/>
              </w:rPr>
              <w:drawing>
                <wp:inline distT="114300" distB="114300" distL="114300" distR="114300" wp14:anchorId="22FB209C" wp14:editId="171ED0FF">
                  <wp:extent cx="123825" cy="104775"/>
                  <wp:effectExtent l="0" t="0" r="0" b="0"/>
                  <wp:docPr id="63" name="image14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2.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E5610D">
              <w:rPr>
                <w:rFonts w:cs="Arial"/>
              </w:rPr>
              <w:t xml:space="preserve"> </w:t>
            </w:r>
            <w:r w:rsidRPr="007C0420">
              <w:rPr>
                <w:rFonts w:cs="Arial"/>
                <w:noProof/>
                <w:lang w:eastAsia="en-AU"/>
              </w:rPr>
              <w:drawing>
                <wp:inline distT="114300" distB="114300" distL="114300" distR="114300" wp14:anchorId="7F9B0E67" wp14:editId="7A8490C8">
                  <wp:extent cx="133350" cy="104775"/>
                  <wp:effectExtent l="0" t="0" r="0" b="0"/>
                  <wp:docPr id="64" name="image1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E5610D" w:rsidRPr="00E5610D" w:rsidRDefault="00E5610D" w:rsidP="00E5610D">
            <w:pPr>
              <w:numPr>
                <w:ilvl w:val="1"/>
                <w:numId w:val="1"/>
              </w:numPr>
              <w:spacing w:before="120" w:after="120"/>
              <w:ind w:left="720" w:hanging="360"/>
              <w:contextualSpacing/>
              <w:rPr>
                <w:rFonts w:cs="Arial"/>
              </w:rPr>
            </w:pPr>
            <w:r w:rsidRPr="00E5610D">
              <w:rPr>
                <w:rFonts w:cs="Arial"/>
              </w:rPr>
              <w:t>work with ratio to express a ratio in simplest form, to find the ratio of two quantities and to divide a quantity in a given ratio</w:t>
            </w:r>
          </w:p>
          <w:p w:rsidR="00E5610D" w:rsidRPr="00E5610D" w:rsidRDefault="00E5610D" w:rsidP="00E5610D">
            <w:pPr>
              <w:numPr>
                <w:ilvl w:val="1"/>
                <w:numId w:val="1"/>
              </w:numPr>
              <w:spacing w:before="120" w:after="120"/>
              <w:ind w:left="720" w:hanging="360"/>
              <w:contextualSpacing/>
              <w:rPr>
                <w:rFonts w:cs="Arial"/>
              </w:rPr>
            </w:pPr>
            <w:r w:rsidRPr="00E5610D">
              <w:rPr>
                <w:rFonts w:cs="Arial"/>
              </w:rPr>
              <w:t>use ratio to describe map scales</w:t>
            </w:r>
          </w:p>
          <w:p w:rsidR="00E5610D" w:rsidRPr="00E5610D" w:rsidRDefault="00E5610D" w:rsidP="00E5610D">
            <w:pPr>
              <w:numPr>
                <w:ilvl w:val="0"/>
                <w:numId w:val="1"/>
              </w:numPr>
              <w:spacing w:before="120" w:after="120"/>
              <w:ind w:left="360" w:hanging="360"/>
              <w:contextualSpacing/>
              <w:rPr>
                <w:rFonts w:cs="Arial"/>
              </w:rPr>
            </w:pPr>
            <w:r w:rsidRPr="00E5610D">
              <w:rPr>
                <w:rFonts w:cs="Arial"/>
              </w:rPr>
              <w:t xml:space="preserve">obtain measurements from scale drawings, including but not limited to maps (including cultural mappings or models) or building plans, to solve problems </w:t>
            </w:r>
            <w:r w:rsidRPr="00E5610D">
              <w:rPr>
                <w:rFonts w:cs="Arial"/>
                <w:b/>
              </w:rPr>
              <w:t>AAM</w:t>
            </w:r>
            <w:r w:rsidRPr="00E5610D">
              <w:rPr>
                <w:rFonts w:cs="Arial"/>
              </w:rPr>
              <w:t xml:space="preserve"> </w:t>
            </w:r>
            <w:r w:rsidRPr="007C0420">
              <w:rPr>
                <w:rFonts w:cs="Arial"/>
                <w:noProof/>
                <w:lang w:eastAsia="en-AU"/>
              </w:rPr>
              <w:drawing>
                <wp:inline distT="114300" distB="114300" distL="114300" distR="114300" wp14:anchorId="53C809F7" wp14:editId="3C333873">
                  <wp:extent cx="114300" cy="104775"/>
                  <wp:effectExtent l="0" t="0" r="0" b="0"/>
                  <wp:docPr id="65" name="image48.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48.png" title="Aboriginal and Torres Strait Islander histories and cultures icon"/>
                          <pic:cNvPicPr preferRelativeResize="0"/>
                        </pic:nvPicPr>
                        <pic:blipFill>
                          <a:blip r:embed="rId18"/>
                          <a:srcRect/>
                          <a:stretch>
                            <a:fillRect/>
                          </a:stretch>
                        </pic:blipFill>
                        <pic:spPr>
                          <a:xfrm>
                            <a:off x="0" y="0"/>
                            <a:ext cx="114300" cy="104775"/>
                          </a:xfrm>
                          <a:prstGeom prst="rect">
                            <a:avLst/>
                          </a:prstGeom>
                          <a:ln/>
                        </pic:spPr>
                      </pic:pic>
                    </a:graphicData>
                  </a:graphic>
                </wp:inline>
              </w:drawing>
            </w:r>
            <w:r w:rsidRPr="00E5610D">
              <w:rPr>
                <w:rFonts w:cs="Arial"/>
              </w:rPr>
              <w:t xml:space="preserve"> </w:t>
            </w:r>
            <w:r w:rsidRPr="007C0420">
              <w:rPr>
                <w:rFonts w:cs="Arial"/>
                <w:noProof/>
                <w:lang w:eastAsia="en-AU"/>
              </w:rPr>
              <w:drawing>
                <wp:inline distT="114300" distB="114300" distL="114300" distR="114300" wp14:anchorId="0F9073AA" wp14:editId="33B1EDA4">
                  <wp:extent cx="123825" cy="104775"/>
                  <wp:effectExtent l="0" t="0" r="0" b="0"/>
                  <wp:docPr id="75" name="image317.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7.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E5610D">
              <w:rPr>
                <w:rFonts w:cs="Arial"/>
              </w:rPr>
              <w:t xml:space="preserve"> </w:t>
            </w:r>
          </w:p>
          <w:p w:rsidR="00E5610D" w:rsidRPr="00E5610D" w:rsidRDefault="00E5610D" w:rsidP="00E5610D">
            <w:pPr>
              <w:numPr>
                <w:ilvl w:val="1"/>
                <w:numId w:val="1"/>
              </w:numPr>
              <w:spacing w:before="120" w:after="120"/>
              <w:ind w:left="720" w:hanging="360"/>
              <w:contextualSpacing/>
              <w:rPr>
                <w:rFonts w:cs="Arial"/>
              </w:rPr>
            </w:pPr>
            <w:r w:rsidRPr="00E5610D">
              <w:rPr>
                <w:rFonts w:cs="Arial"/>
              </w:rPr>
              <w:t xml:space="preserve">interpret commonly used symbols and abbreviations on building plans and elevation views </w:t>
            </w:r>
            <w:r w:rsidRPr="007C0420">
              <w:rPr>
                <w:rFonts w:cs="Arial"/>
                <w:noProof/>
                <w:lang w:eastAsia="en-AU"/>
              </w:rPr>
              <w:drawing>
                <wp:inline distT="114300" distB="114300" distL="114300" distR="114300" wp14:anchorId="32AE9484" wp14:editId="6E844918">
                  <wp:extent cx="133350" cy="104775"/>
                  <wp:effectExtent l="0" t="0" r="0" b="0"/>
                  <wp:docPr id="76" name="image297.png" title="Literacy icon"/>
                  <wp:cNvGraphicFramePr/>
                  <a:graphic xmlns:a="http://schemas.openxmlformats.org/drawingml/2006/main">
                    <a:graphicData uri="http://schemas.openxmlformats.org/drawingml/2006/picture">
                      <pic:pic xmlns:pic="http://schemas.openxmlformats.org/drawingml/2006/picture">
                        <pic:nvPicPr>
                          <pic:cNvPr id="0" name="image297.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E5610D">
              <w:rPr>
                <w:rFonts w:cs="Arial"/>
              </w:rPr>
              <w:t xml:space="preserve">  </w:t>
            </w:r>
          </w:p>
          <w:p w:rsidR="00E5610D" w:rsidRPr="00E5610D" w:rsidRDefault="00E5610D" w:rsidP="00E5610D">
            <w:pPr>
              <w:numPr>
                <w:ilvl w:val="1"/>
                <w:numId w:val="1"/>
              </w:numPr>
              <w:spacing w:before="120" w:after="120"/>
              <w:ind w:left="720" w:hanging="360"/>
              <w:contextualSpacing/>
              <w:rPr>
                <w:rFonts w:cs="Arial"/>
              </w:rPr>
            </w:pPr>
            <w:r w:rsidRPr="00E5610D">
              <w:rPr>
                <w:rFonts w:cs="Arial"/>
              </w:rPr>
              <w:t xml:space="preserve">calculate the perimeter or area of a section of land, using the Trapezoidal rule where appropriate, from a variety of sources, including but not limited to a site plan, an aerial photograph, radial surveys or maps that include a scale </w:t>
            </w:r>
            <w:r w:rsidRPr="007C0420">
              <w:rPr>
                <w:rFonts w:cs="Arial"/>
                <w:noProof/>
                <w:lang w:eastAsia="en-AU"/>
              </w:rPr>
              <w:drawing>
                <wp:inline distT="114300" distB="114300" distL="114300" distR="114300" wp14:anchorId="12824549" wp14:editId="2AA8B96B">
                  <wp:extent cx="133350" cy="104775"/>
                  <wp:effectExtent l="0" t="0" r="0" b="0"/>
                  <wp:docPr id="77" name="image364.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4.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E5610D">
              <w:rPr>
                <w:rFonts w:cs="Arial"/>
              </w:rPr>
              <w:t xml:space="preserve"> </w:t>
            </w:r>
          </w:p>
          <w:p w:rsidR="00E5610D" w:rsidRPr="00E5610D" w:rsidRDefault="00E5610D" w:rsidP="00E5610D">
            <w:pPr>
              <w:numPr>
                <w:ilvl w:val="1"/>
                <w:numId w:val="1"/>
              </w:numPr>
              <w:spacing w:before="120" w:after="120"/>
              <w:ind w:left="720" w:hanging="360"/>
              <w:contextualSpacing/>
              <w:rPr>
                <w:rFonts w:cs="Arial"/>
              </w:rPr>
            </w:pPr>
            <w:r w:rsidRPr="00E5610D">
              <w:rPr>
                <w:rFonts w:cs="Arial"/>
              </w:rPr>
              <w:t xml:space="preserve">calculate the volume of rainfall over an area, using </w:t>
            </w:r>
            <m:oMath>
              <m:r>
                <w:rPr>
                  <w:rFonts w:ascii="Cambria Math" w:hAnsi="Cambria Math" w:cs="Arial"/>
                </w:rPr>
                <m:t>V=Ah</m:t>
              </m:r>
            </m:oMath>
            <w:r w:rsidRPr="00E5610D">
              <w:rPr>
                <w:rFonts w:cs="Arial"/>
              </w:rPr>
              <w:t xml:space="preserve">, from a variety of sources, including but not limited to a site plan, an aerial photograph, radial surveys or maps that include a scale </w:t>
            </w:r>
            <w:r w:rsidRPr="007C0420">
              <w:rPr>
                <w:rFonts w:cs="Arial"/>
                <w:noProof/>
                <w:lang w:eastAsia="en-AU"/>
              </w:rPr>
              <w:drawing>
                <wp:inline distT="114300" distB="114300" distL="114300" distR="114300" wp14:anchorId="48E117CA" wp14:editId="7E5A76EC">
                  <wp:extent cx="133350" cy="104775"/>
                  <wp:effectExtent l="0" t="0" r="0" b="0"/>
                  <wp:docPr id="78" name="image26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E5610D">
              <w:rPr>
                <w:rFonts w:cs="Arial"/>
              </w:rPr>
              <w:t xml:space="preserve"> </w:t>
            </w:r>
          </w:p>
        </w:tc>
      </w:tr>
    </w:tbl>
    <w:p w:rsidR="00147391" w:rsidRDefault="00147391" w:rsidP="00E5610D">
      <w:pPr>
        <w:spacing w:after="0"/>
      </w:pPr>
    </w:p>
    <w:p w:rsidR="00147391" w:rsidRDefault="00147391">
      <w:r>
        <w:br w:type="page"/>
      </w:r>
    </w:p>
    <w:p w:rsidR="00E5610D" w:rsidRPr="00AA1AD9" w:rsidRDefault="00E5610D" w:rsidP="00E5610D">
      <w:pPr>
        <w:spacing w:after="0" w:line="360" w:lineRule="auto"/>
        <w:rPr>
          <w:b/>
          <w:sz w:val="28"/>
          <w:szCs w:val="28"/>
        </w:rPr>
      </w:pPr>
      <w:r>
        <w:rPr>
          <w:b/>
          <w:sz w:val="28"/>
          <w:szCs w:val="28"/>
        </w:rPr>
        <w:lastRenderedPageBreak/>
        <w:t>Health</w:t>
      </w:r>
    </w:p>
    <w:tbl>
      <w:tblPr>
        <w:tblStyle w:val="TableGrid"/>
        <w:tblW w:w="0" w:type="auto"/>
        <w:tblCellMar>
          <w:top w:w="108" w:type="dxa"/>
          <w:bottom w:w="108" w:type="dxa"/>
        </w:tblCellMar>
        <w:tblLook w:val="04A0" w:firstRow="1" w:lastRow="0" w:firstColumn="1" w:lastColumn="0" w:noHBand="0" w:noVBand="1"/>
      </w:tblPr>
      <w:tblGrid>
        <w:gridCol w:w="1562"/>
        <w:gridCol w:w="2374"/>
        <w:gridCol w:w="11481"/>
      </w:tblGrid>
      <w:tr w:rsidR="00E5610D" w:rsidTr="007C0420">
        <w:tc>
          <w:tcPr>
            <w:tcW w:w="1562" w:type="dxa"/>
          </w:tcPr>
          <w:p w:rsidR="00E5610D" w:rsidRPr="00607451" w:rsidRDefault="00E5610D" w:rsidP="00E5610D">
            <w:pPr>
              <w:rPr>
                <w:b/>
              </w:rPr>
            </w:pPr>
            <w:r>
              <w:rPr>
                <w:b/>
              </w:rPr>
              <w:t>Topic</w:t>
            </w:r>
          </w:p>
        </w:tc>
        <w:tc>
          <w:tcPr>
            <w:tcW w:w="2374" w:type="dxa"/>
          </w:tcPr>
          <w:p w:rsidR="00E5610D" w:rsidRPr="00607451" w:rsidRDefault="00E5610D" w:rsidP="00E5610D">
            <w:pPr>
              <w:rPr>
                <w:b/>
              </w:rPr>
            </w:pPr>
            <w:r>
              <w:rPr>
                <w:b/>
              </w:rPr>
              <w:t>Subtopic</w:t>
            </w:r>
          </w:p>
        </w:tc>
        <w:tc>
          <w:tcPr>
            <w:tcW w:w="11481" w:type="dxa"/>
          </w:tcPr>
          <w:p w:rsidR="00E5610D" w:rsidRPr="00607451" w:rsidRDefault="00E5610D" w:rsidP="00E5610D">
            <w:pPr>
              <w:rPr>
                <w:b/>
              </w:rPr>
            </w:pPr>
            <w:r w:rsidRPr="00607451">
              <w:rPr>
                <w:b/>
              </w:rPr>
              <w:t>Content</w:t>
            </w:r>
          </w:p>
        </w:tc>
      </w:tr>
      <w:tr w:rsidR="00E5610D" w:rsidTr="007C0420">
        <w:trPr>
          <w:trHeight w:val="840"/>
        </w:trPr>
        <w:tc>
          <w:tcPr>
            <w:tcW w:w="1562" w:type="dxa"/>
          </w:tcPr>
          <w:p w:rsidR="00E5610D" w:rsidRDefault="00E5610D" w:rsidP="00E5610D">
            <w:r>
              <w:t>Measurement</w:t>
            </w:r>
          </w:p>
        </w:tc>
        <w:tc>
          <w:tcPr>
            <w:tcW w:w="2374" w:type="dxa"/>
          </w:tcPr>
          <w:p w:rsidR="00E5610D" w:rsidRDefault="00E5610D" w:rsidP="00E5610D">
            <w:r>
              <w:t>MS-M7</w:t>
            </w:r>
          </w:p>
          <w:p w:rsidR="00E5610D" w:rsidRDefault="00E5610D" w:rsidP="00E5610D">
            <w:r>
              <w:t>Rates and Ratio</w:t>
            </w:r>
          </w:p>
        </w:tc>
        <w:tc>
          <w:tcPr>
            <w:tcW w:w="11481" w:type="dxa"/>
          </w:tcPr>
          <w:p w:rsidR="00E5610D" w:rsidRPr="00E5610D" w:rsidRDefault="00E5610D" w:rsidP="00E5610D">
            <w:pPr>
              <w:numPr>
                <w:ilvl w:val="0"/>
                <w:numId w:val="1"/>
              </w:numPr>
              <w:ind w:left="360" w:hanging="360"/>
            </w:pPr>
            <w:r w:rsidRPr="00E5610D">
              <w:t xml:space="preserve">use rates to solve and describe practical problems </w:t>
            </w:r>
            <w:r w:rsidRPr="00E5610D">
              <w:rPr>
                <w:b/>
              </w:rPr>
              <w:t>AAM</w:t>
            </w:r>
            <w:r w:rsidRPr="00E5610D" w:rsidDel="001515AD">
              <w:t xml:space="preserve"> </w:t>
            </w:r>
          </w:p>
          <w:p w:rsidR="00E5610D" w:rsidRPr="00E5610D" w:rsidRDefault="00E5610D" w:rsidP="00E5610D">
            <w:pPr>
              <w:numPr>
                <w:ilvl w:val="1"/>
                <w:numId w:val="1"/>
              </w:numPr>
              <w:spacing w:before="120" w:after="120"/>
              <w:ind w:left="720" w:hanging="360"/>
              <w:contextualSpacing/>
            </w:pPr>
            <w:r w:rsidRPr="00E5610D">
              <w:t xml:space="preserve">use rates to make comparisons, </w:t>
            </w:r>
            <w:proofErr w:type="spellStart"/>
            <w:r w:rsidRPr="00E5610D">
              <w:t>eg</w:t>
            </w:r>
            <w:proofErr w:type="spellEnd"/>
            <w:r w:rsidRPr="00E5610D">
              <w:t xml:space="preserve"> using unit prices to compare best buys, working with speed, comparing heart rates after exercise and considering Targeted Heart Rate ranges during training </w:t>
            </w:r>
            <w:r w:rsidRPr="007C0420">
              <w:rPr>
                <w:noProof/>
                <w:lang w:eastAsia="en-AU"/>
              </w:rPr>
              <w:drawing>
                <wp:inline distT="114300" distB="114300" distL="114300" distR="114300" wp14:anchorId="66DAB9CD" wp14:editId="7016DE76">
                  <wp:extent cx="123825" cy="104775"/>
                  <wp:effectExtent l="0" t="0" r="0" b="0"/>
                  <wp:docPr id="79" name="image348.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48.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E5610D">
              <w:t xml:space="preserve"> </w:t>
            </w:r>
            <w:r w:rsidRPr="007C0420">
              <w:rPr>
                <w:noProof/>
                <w:lang w:eastAsia="en-AU"/>
              </w:rPr>
              <w:drawing>
                <wp:inline distT="114300" distB="114300" distL="114300" distR="114300" wp14:anchorId="54654EB0" wp14:editId="4D8895EC">
                  <wp:extent cx="133350" cy="104775"/>
                  <wp:effectExtent l="0" t="0" r="0" b="0"/>
                  <wp:docPr id="80" name="image11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E5610D">
              <w:t xml:space="preserve"> </w:t>
            </w:r>
            <w:r w:rsidRPr="007C0420">
              <w:rPr>
                <w:noProof/>
                <w:lang w:eastAsia="en-AU"/>
              </w:rPr>
              <w:drawing>
                <wp:inline distT="114300" distB="114300" distL="114300" distR="114300" wp14:anchorId="6DA2331C" wp14:editId="028FBD6D">
                  <wp:extent cx="95250" cy="104775"/>
                  <wp:effectExtent l="0" t="0" r="0" b="0"/>
                  <wp:docPr id="81" name="image25.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E5610D">
              <w:t xml:space="preserve"> </w:t>
            </w:r>
          </w:p>
        </w:tc>
      </w:tr>
      <w:tr w:rsidR="00E5610D" w:rsidTr="007C0420">
        <w:trPr>
          <w:trHeight w:val="2125"/>
        </w:trPr>
        <w:tc>
          <w:tcPr>
            <w:tcW w:w="1562" w:type="dxa"/>
          </w:tcPr>
          <w:p w:rsidR="00E5610D" w:rsidRDefault="00E5610D" w:rsidP="00E5610D">
            <w:r>
              <w:t>Statistical Analysis</w:t>
            </w:r>
          </w:p>
        </w:tc>
        <w:tc>
          <w:tcPr>
            <w:tcW w:w="2374" w:type="dxa"/>
          </w:tcPr>
          <w:p w:rsidR="00E5610D" w:rsidRDefault="00E5610D" w:rsidP="00E5610D">
            <w:r>
              <w:t>MS-S4</w:t>
            </w:r>
          </w:p>
          <w:p w:rsidR="00E5610D" w:rsidRDefault="00E5610D" w:rsidP="00E5610D">
            <w:r>
              <w:t>Bivariate Data Analysis</w:t>
            </w:r>
          </w:p>
        </w:tc>
        <w:tc>
          <w:tcPr>
            <w:tcW w:w="11481" w:type="dxa"/>
          </w:tcPr>
          <w:p w:rsidR="00E5610D" w:rsidRPr="00E5610D" w:rsidRDefault="00E5610D" w:rsidP="00E5610D">
            <w:pPr>
              <w:numPr>
                <w:ilvl w:val="0"/>
                <w:numId w:val="1"/>
              </w:numPr>
              <w:spacing w:before="120" w:after="120"/>
              <w:ind w:left="360" w:hanging="360"/>
              <w:contextualSpacing/>
            </w:pPr>
            <w:r w:rsidRPr="00E5610D">
              <w:t xml:space="preserve">implement the statistical investigation process to answer questions that involve identifying, analysing and describing associations between two numerical variables </w:t>
            </w:r>
            <w:r w:rsidRPr="00E5610D">
              <w:rPr>
                <w:b/>
              </w:rPr>
              <w:t>AAM</w:t>
            </w:r>
            <w:r w:rsidRPr="00E5610D">
              <w:t xml:space="preserve"> </w:t>
            </w:r>
            <w:r w:rsidRPr="007C0420">
              <w:rPr>
                <w:b/>
                <w:noProof/>
                <w:position w:val="-3"/>
                <w:lang w:eastAsia="en-AU"/>
              </w:rPr>
              <w:drawing>
                <wp:inline distT="0" distB="0" distL="0" distR="0" wp14:anchorId="283F9D33" wp14:editId="2B7E64E7">
                  <wp:extent cx="60884" cy="133200"/>
                  <wp:effectExtent l="0" t="0" r="0" b="635"/>
                  <wp:docPr id="467" name="Picture 46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E5610D" w:rsidRPr="00E5610D" w:rsidRDefault="00E5610D" w:rsidP="00E5610D">
            <w:pPr>
              <w:numPr>
                <w:ilvl w:val="0"/>
                <w:numId w:val="1"/>
              </w:numPr>
              <w:spacing w:before="120" w:after="120"/>
              <w:ind w:left="360" w:hanging="360"/>
              <w:contextualSpacing/>
            </w:pPr>
            <w:r w:rsidRPr="00E5610D">
              <w:t xml:space="preserve">construct, interpret and analyse scatterplots for bivariate numerical data in practical contexts </w:t>
            </w:r>
            <w:r w:rsidRPr="00E5610D">
              <w:rPr>
                <w:b/>
              </w:rPr>
              <w:t xml:space="preserve">AAM </w:t>
            </w:r>
            <w:r w:rsidRPr="007C0420">
              <w:rPr>
                <w:b/>
                <w:noProof/>
                <w:position w:val="-3"/>
                <w:lang w:eastAsia="en-AU"/>
              </w:rPr>
              <w:drawing>
                <wp:inline distT="0" distB="0" distL="0" distR="0" wp14:anchorId="550C1610" wp14:editId="4BB75960">
                  <wp:extent cx="60884" cy="133200"/>
                  <wp:effectExtent l="0" t="0" r="0" b="635"/>
                  <wp:docPr id="82" name="Picture 8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E5610D">
              <w:t xml:space="preserve"> </w:t>
            </w:r>
            <w:r w:rsidRPr="007C0420">
              <w:rPr>
                <w:noProof/>
                <w:lang w:eastAsia="en-AU"/>
              </w:rPr>
              <w:drawing>
                <wp:inline distT="114300" distB="114300" distL="114300" distR="114300" wp14:anchorId="61DCD2E2" wp14:editId="6F931B90">
                  <wp:extent cx="114300" cy="104775"/>
                  <wp:effectExtent l="0" t="0" r="0" b="0"/>
                  <wp:docPr id="83" name="image159.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59.png" title="Aboriginal and Torres Strait Islander histories and cultures icon"/>
                          <pic:cNvPicPr preferRelativeResize="0"/>
                        </pic:nvPicPr>
                        <pic:blipFill>
                          <a:blip r:embed="rId18"/>
                          <a:srcRect/>
                          <a:stretch>
                            <a:fillRect/>
                          </a:stretch>
                        </pic:blipFill>
                        <pic:spPr>
                          <a:xfrm>
                            <a:off x="0" y="0"/>
                            <a:ext cx="114300" cy="104775"/>
                          </a:xfrm>
                          <a:prstGeom prst="rect">
                            <a:avLst/>
                          </a:prstGeom>
                          <a:ln/>
                        </pic:spPr>
                      </pic:pic>
                    </a:graphicData>
                  </a:graphic>
                </wp:inline>
              </w:drawing>
            </w:r>
            <w:r w:rsidRPr="00E5610D">
              <w:t xml:space="preserve"> </w:t>
            </w:r>
            <w:r w:rsidRPr="007C0420">
              <w:rPr>
                <w:noProof/>
                <w:lang w:eastAsia="en-AU"/>
              </w:rPr>
              <w:drawing>
                <wp:inline distT="114300" distB="114300" distL="114300" distR="114300" wp14:anchorId="2B26B2BB" wp14:editId="06A37399">
                  <wp:extent cx="95250" cy="104775"/>
                  <wp:effectExtent l="0" t="0" r="0" b="0"/>
                  <wp:docPr id="84" name="image303.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303.png" title="Asia and Australia’s engagement with Asia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r w:rsidRPr="00E5610D">
              <w:t xml:space="preserve"> </w:t>
            </w:r>
            <w:r w:rsidRPr="007C0420">
              <w:rPr>
                <w:noProof/>
                <w:lang w:eastAsia="en-AU"/>
              </w:rPr>
              <w:drawing>
                <wp:inline distT="114300" distB="114300" distL="114300" distR="114300" wp14:anchorId="40F6E073" wp14:editId="5A0D6E1F">
                  <wp:extent cx="123825" cy="104775"/>
                  <wp:effectExtent l="0" t="0" r="0" b="0"/>
                  <wp:docPr id="86" name="image31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319.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E5610D">
              <w:t xml:space="preserve"> </w:t>
            </w:r>
            <w:r w:rsidRPr="007C0420">
              <w:rPr>
                <w:noProof/>
                <w:lang w:eastAsia="en-AU"/>
              </w:rPr>
              <w:drawing>
                <wp:inline distT="114300" distB="114300" distL="114300" distR="114300" wp14:anchorId="2BBEA369" wp14:editId="4B8FC5CA">
                  <wp:extent cx="104775" cy="104775"/>
                  <wp:effectExtent l="0" t="0" r="0" b="0"/>
                  <wp:docPr id="87" name="image143.png" title="Work and enterprise"/>
                  <wp:cNvGraphicFramePr/>
                  <a:graphic xmlns:a="http://schemas.openxmlformats.org/drawingml/2006/main">
                    <a:graphicData uri="http://schemas.openxmlformats.org/drawingml/2006/picture">
                      <pic:pic xmlns:pic="http://schemas.openxmlformats.org/drawingml/2006/picture">
                        <pic:nvPicPr>
                          <pic:cNvPr id="0" name="image143.png" title="Work and enterprise"/>
                          <pic:cNvPicPr preferRelativeResize="0"/>
                        </pic:nvPicPr>
                        <pic:blipFill>
                          <a:blip r:embed="rId20"/>
                          <a:srcRect/>
                          <a:stretch>
                            <a:fillRect/>
                          </a:stretch>
                        </pic:blipFill>
                        <pic:spPr>
                          <a:xfrm>
                            <a:off x="0" y="0"/>
                            <a:ext cx="104775" cy="104775"/>
                          </a:xfrm>
                          <a:prstGeom prst="rect">
                            <a:avLst/>
                          </a:prstGeom>
                          <a:ln/>
                        </pic:spPr>
                      </pic:pic>
                    </a:graphicData>
                  </a:graphic>
                </wp:inline>
              </w:drawing>
            </w:r>
          </w:p>
          <w:p w:rsidR="00E5610D" w:rsidRPr="00E5610D" w:rsidRDefault="00E5610D" w:rsidP="00E5610D">
            <w:pPr>
              <w:numPr>
                <w:ilvl w:val="0"/>
                <w:numId w:val="3"/>
              </w:numPr>
              <w:spacing w:before="120" w:after="120"/>
              <w:ind w:left="714" w:hanging="357"/>
              <w:contextualSpacing/>
            </w:pPr>
            <w:r w:rsidRPr="00E5610D">
              <w:t>demonstrate an awareness of issues of privacy and bias, ethics, and responsiveness to diverse groups and cultures when collecting and using data</w:t>
            </w:r>
          </w:p>
          <w:p w:rsidR="00E5610D" w:rsidRPr="00E5610D" w:rsidRDefault="00E5610D" w:rsidP="00E5610D">
            <w:pPr>
              <w:numPr>
                <w:ilvl w:val="1"/>
                <w:numId w:val="1"/>
              </w:numPr>
              <w:spacing w:before="120" w:after="120"/>
              <w:ind w:left="714" w:hanging="357"/>
              <w:contextualSpacing/>
            </w:pPr>
            <w:r w:rsidRPr="00E5610D">
              <w:t xml:space="preserve">investigate using biometric data obtained by measuring the body or by accessing published data from sources including government organisations, and determine if any associations exist between identified variables </w:t>
            </w:r>
            <w:r w:rsidRPr="007C0420">
              <w:rPr>
                <w:noProof/>
                <w:lang w:eastAsia="en-AU"/>
              </w:rPr>
              <w:drawing>
                <wp:inline distT="114300" distB="114300" distL="114300" distR="114300" wp14:anchorId="0A8EBE08" wp14:editId="211CE976">
                  <wp:extent cx="123825" cy="104775"/>
                  <wp:effectExtent l="0" t="0" r="0" b="0"/>
                  <wp:docPr id="88" name="image200.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0.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E5610D">
              <w:t xml:space="preserve"> </w:t>
            </w:r>
            <w:r w:rsidRPr="007C0420">
              <w:rPr>
                <w:noProof/>
                <w:lang w:eastAsia="en-AU"/>
              </w:rPr>
              <w:drawing>
                <wp:inline distT="114300" distB="114300" distL="114300" distR="114300" wp14:anchorId="0090319C" wp14:editId="36CBE951">
                  <wp:extent cx="133350" cy="104775"/>
                  <wp:effectExtent l="0" t="0" r="0" b="0"/>
                  <wp:docPr id="89" name="image275.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E5610D">
              <w:t xml:space="preserve"> </w:t>
            </w:r>
          </w:p>
        </w:tc>
      </w:tr>
    </w:tbl>
    <w:p w:rsidR="00F855B1" w:rsidRDefault="00F855B1" w:rsidP="00F855B1"/>
    <w:p w:rsidR="00F855B1" w:rsidRPr="00A2573A" w:rsidRDefault="00F855B1" w:rsidP="00F855B1"/>
    <w:p w:rsidR="00F855B1" w:rsidRDefault="00F855B1" w:rsidP="00F855B1"/>
    <w:p w:rsidR="00AA1AD9" w:rsidRPr="00A2573A" w:rsidRDefault="00AA1AD9" w:rsidP="00A0652D"/>
    <w:sectPr w:rsidR="00AA1AD9" w:rsidRPr="00A2573A" w:rsidSect="00ED1FBD">
      <w:footerReference w:type="default" r:id="rId21"/>
      <w:pgSz w:w="16838" w:h="11906" w:orient="landscape"/>
      <w:pgMar w:top="568" w:right="720" w:bottom="568" w:left="720" w:header="426"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E4" w:rsidRDefault="005B75E4" w:rsidP="00EF161A">
      <w:pPr>
        <w:spacing w:after="0" w:line="240" w:lineRule="auto"/>
      </w:pPr>
      <w:r>
        <w:separator/>
      </w:r>
    </w:p>
  </w:endnote>
  <w:endnote w:type="continuationSeparator" w:id="0">
    <w:p w:rsidR="005B75E4" w:rsidRDefault="005B75E4" w:rsidP="00EF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D" w:rsidRPr="00A0652D" w:rsidRDefault="00E5610D">
    <w:pPr>
      <w:pStyle w:val="Footer"/>
      <w:jc w:val="right"/>
      <w:rPr>
        <w:sz w:val="20"/>
        <w:szCs w:val="20"/>
      </w:rPr>
    </w:pPr>
    <w:r w:rsidRPr="00A0652D">
      <w:rPr>
        <w:sz w:val="20"/>
        <w:szCs w:val="20"/>
      </w:rPr>
      <w:fldChar w:fldCharType="begin"/>
    </w:r>
    <w:r w:rsidRPr="00A0652D">
      <w:rPr>
        <w:sz w:val="20"/>
        <w:szCs w:val="20"/>
      </w:rPr>
      <w:instrText xml:space="preserve"> PAGE   \* MERGEFORMAT </w:instrText>
    </w:r>
    <w:r w:rsidRPr="00A0652D">
      <w:rPr>
        <w:sz w:val="20"/>
        <w:szCs w:val="20"/>
      </w:rPr>
      <w:fldChar w:fldCharType="separate"/>
    </w:r>
    <w:r w:rsidR="00C932B4">
      <w:rPr>
        <w:noProof/>
        <w:sz w:val="20"/>
        <w:szCs w:val="20"/>
      </w:rPr>
      <w:t>4</w:t>
    </w:r>
    <w:r w:rsidRPr="00A0652D">
      <w:rPr>
        <w:noProof/>
        <w:sz w:val="20"/>
        <w:szCs w:val="20"/>
      </w:rPr>
      <w:fldChar w:fldCharType="end"/>
    </w:r>
  </w:p>
  <w:p w:rsidR="00E5610D" w:rsidRPr="00ED1FBD" w:rsidRDefault="00E5610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E4" w:rsidRDefault="005B75E4" w:rsidP="00EF161A">
      <w:pPr>
        <w:spacing w:after="0" w:line="240" w:lineRule="auto"/>
      </w:pPr>
      <w:r>
        <w:separator/>
      </w:r>
    </w:p>
  </w:footnote>
  <w:footnote w:type="continuationSeparator" w:id="0">
    <w:p w:rsidR="005B75E4" w:rsidRDefault="005B75E4" w:rsidP="00EF1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FF2"/>
    <w:multiLevelType w:val="multilevel"/>
    <w:tmpl w:val="EDDE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8C94F6E"/>
    <w:multiLevelType w:val="multilevel"/>
    <w:tmpl w:val="E8640162"/>
    <w:lvl w:ilvl="0">
      <w:numFmt w:val="bullet"/>
      <w:lvlText w:val="–"/>
      <w:lvlJc w:val="left"/>
      <w:pPr>
        <w:ind w:left="0" w:firstLine="360"/>
      </w:pPr>
      <w:rPr>
        <w:rFonts w:ascii="Arial" w:hAnsi="Arial" w:hint="default"/>
        <w:color w:val="280070"/>
        <w:sz w:val="22"/>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704E2CBE"/>
    <w:multiLevelType w:val="hybridMultilevel"/>
    <w:tmpl w:val="857ED2EE"/>
    <w:lvl w:ilvl="0" w:tplc="59EC1CA8">
      <w:numFmt w:val="bullet"/>
      <w:lvlText w:val="–"/>
      <w:lvlJc w:val="left"/>
      <w:pPr>
        <w:ind w:left="720" w:hanging="360"/>
      </w:pPr>
      <w:rPr>
        <w:rFonts w:ascii="Arial" w:hAnsi="Arial"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7BF8"/>
    <w:rsid w:val="00011044"/>
    <w:rsid w:val="000513A5"/>
    <w:rsid w:val="00055E59"/>
    <w:rsid w:val="000738E7"/>
    <w:rsid w:val="000820DE"/>
    <w:rsid w:val="00084B77"/>
    <w:rsid w:val="000A04C7"/>
    <w:rsid w:val="000C4BB0"/>
    <w:rsid w:val="000C6ABB"/>
    <w:rsid w:val="00135EF9"/>
    <w:rsid w:val="00147391"/>
    <w:rsid w:val="00153029"/>
    <w:rsid w:val="00162B94"/>
    <w:rsid w:val="001631DF"/>
    <w:rsid w:val="00163CF1"/>
    <w:rsid w:val="001E1A5A"/>
    <w:rsid w:val="001E66DF"/>
    <w:rsid w:val="001F41E9"/>
    <w:rsid w:val="002126A8"/>
    <w:rsid w:val="00215540"/>
    <w:rsid w:val="002830BB"/>
    <w:rsid w:val="002D34FD"/>
    <w:rsid w:val="002D7B68"/>
    <w:rsid w:val="0032134A"/>
    <w:rsid w:val="003239E2"/>
    <w:rsid w:val="0037429E"/>
    <w:rsid w:val="003A61F8"/>
    <w:rsid w:val="003C1E54"/>
    <w:rsid w:val="003C6D97"/>
    <w:rsid w:val="003D3AC2"/>
    <w:rsid w:val="003F6555"/>
    <w:rsid w:val="003F69E3"/>
    <w:rsid w:val="003F7FF0"/>
    <w:rsid w:val="0040016C"/>
    <w:rsid w:val="004028E6"/>
    <w:rsid w:val="00413777"/>
    <w:rsid w:val="00415A72"/>
    <w:rsid w:val="00420D6F"/>
    <w:rsid w:val="00427186"/>
    <w:rsid w:val="00457201"/>
    <w:rsid w:val="004917A3"/>
    <w:rsid w:val="00494551"/>
    <w:rsid w:val="004A0E6E"/>
    <w:rsid w:val="004A1E5B"/>
    <w:rsid w:val="004B197C"/>
    <w:rsid w:val="004C6CC4"/>
    <w:rsid w:val="004D0185"/>
    <w:rsid w:val="004D34DE"/>
    <w:rsid w:val="004F4182"/>
    <w:rsid w:val="00503C17"/>
    <w:rsid w:val="005201D1"/>
    <w:rsid w:val="005202FB"/>
    <w:rsid w:val="00526A8A"/>
    <w:rsid w:val="005307AC"/>
    <w:rsid w:val="00535963"/>
    <w:rsid w:val="0055169A"/>
    <w:rsid w:val="00562631"/>
    <w:rsid w:val="00564812"/>
    <w:rsid w:val="00567168"/>
    <w:rsid w:val="00572399"/>
    <w:rsid w:val="005745B3"/>
    <w:rsid w:val="005763AC"/>
    <w:rsid w:val="0058744F"/>
    <w:rsid w:val="005A4511"/>
    <w:rsid w:val="005B62C9"/>
    <w:rsid w:val="005B75E4"/>
    <w:rsid w:val="00607451"/>
    <w:rsid w:val="006305D3"/>
    <w:rsid w:val="0064616E"/>
    <w:rsid w:val="006832A0"/>
    <w:rsid w:val="006A3579"/>
    <w:rsid w:val="006C1FD5"/>
    <w:rsid w:val="006D07DD"/>
    <w:rsid w:val="006E1EC5"/>
    <w:rsid w:val="006E688D"/>
    <w:rsid w:val="006F729F"/>
    <w:rsid w:val="0073068D"/>
    <w:rsid w:val="00763722"/>
    <w:rsid w:val="00767292"/>
    <w:rsid w:val="00771213"/>
    <w:rsid w:val="00781385"/>
    <w:rsid w:val="007936BA"/>
    <w:rsid w:val="007958C6"/>
    <w:rsid w:val="007C0420"/>
    <w:rsid w:val="007D0C4B"/>
    <w:rsid w:val="007D4E5F"/>
    <w:rsid w:val="008035A8"/>
    <w:rsid w:val="00805520"/>
    <w:rsid w:val="008336F0"/>
    <w:rsid w:val="00897558"/>
    <w:rsid w:val="008A24D5"/>
    <w:rsid w:val="008D5194"/>
    <w:rsid w:val="008D5F00"/>
    <w:rsid w:val="008F7575"/>
    <w:rsid w:val="00915A06"/>
    <w:rsid w:val="009221F3"/>
    <w:rsid w:val="009720A4"/>
    <w:rsid w:val="0098660B"/>
    <w:rsid w:val="00992C37"/>
    <w:rsid w:val="009A3F0D"/>
    <w:rsid w:val="009D2391"/>
    <w:rsid w:val="00A0652D"/>
    <w:rsid w:val="00A2008D"/>
    <w:rsid w:val="00A2103E"/>
    <w:rsid w:val="00A22E10"/>
    <w:rsid w:val="00A2573A"/>
    <w:rsid w:val="00A42481"/>
    <w:rsid w:val="00A54A2E"/>
    <w:rsid w:val="00A61796"/>
    <w:rsid w:val="00A82E1C"/>
    <w:rsid w:val="00AA1AD9"/>
    <w:rsid w:val="00AD6DEA"/>
    <w:rsid w:val="00AE483D"/>
    <w:rsid w:val="00AF1451"/>
    <w:rsid w:val="00AF3244"/>
    <w:rsid w:val="00AF7842"/>
    <w:rsid w:val="00B067AD"/>
    <w:rsid w:val="00B111BD"/>
    <w:rsid w:val="00BA0246"/>
    <w:rsid w:val="00BB7AD5"/>
    <w:rsid w:val="00BC3311"/>
    <w:rsid w:val="00BE0E87"/>
    <w:rsid w:val="00C007E3"/>
    <w:rsid w:val="00C00E33"/>
    <w:rsid w:val="00C11361"/>
    <w:rsid w:val="00C12F08"/>
    <w:rsid w:val="00C27DB6"/>
    <w:rsid w:val="00C7763F"/>
    <w:rsid w:val="00C84BF3"/>
    <w:rsid w:val="00C86365"/>
    <w:rsid w:val="00C932B4"/>
    <w:rsid w:val="00CA5879"/>
    <w:rsid w:val="00CB2734"/>
    <w:rsid w:val="00CD760D"/>
    <w:rsid w:val="00D25311"/>
    <w:rsid w:val="00D551CB"/>
    <w:rsid w:val="00D77A93"/>
    <w:rsid w:val="00D96AF6"/>
    <w:rsid w:val="00DB042E"/>
    <w:rsid w:val="00DB70FE"/>
    <w:rsid w:val="00DC2C7C"/>
    <w:rsid w:val="00E06FD3"/>
    <w:rsid w:val="00E272D7"/>
    <w:rsid w:val="00E3613E"/>
    <w:rsid w:val="00E36370"/>
    <w:rsid w:val="00E3660C"/>
    <w:rsid w:val="00E5606F"/>
    <w:rsid w:val="00E5610D"/>
    <w:rsid w:val="00EA3F77"/>
    <w:rsid w:val="00EB6769"/>
    <w:rsid w:val="00ED1FBD"/>
    <w:rsid w:val="00ED2ED1"/>
    <w:rsid w:val="00EE3E31"/>
    <w:rsid w:val="00EF10D0"/>
    <w:rsid w:val="00EF161A"/>
    <w:rsid w:val="00F02BC4"/>
    <w:rsid w:val="00F309CB"/>
    <w:rsid w:val="00F32CED"/>
    <w:rsid w:val="00F413AF"/>
    <w:rsid w:val="00F556E7"/>
    <w:rsid w:val="00F831C1"/>
    <w:rsid w:val="00F855B1"/>
    <w:rsid w:val="00FA7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0D"/>
    <w:rPr>
      <w:rFonts w:ascii="Arial" w:hAnsi="Arial"/>
    </w:rPr>
  </w:style>
  <w:style w:type="paragraph" w:styleId="Heading1">
    <w:name w:val="heading 1"/>
    <w:basedOn w:val="Normal"/>
    <w:next w:val="Normal"/>
    <w:link w:val="Heading1Char"/>
    <w:uiPriority w:val="9"/>
    <w:qFormat/>
    <w:rsid w:val="00CB2734"/>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0C4B"/>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CB273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D0C4B"/>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08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DE"/>
    <w:rPr>
      <w:rFonts w:ascii="Tahoma" w:hAnsi="Tahoma" w:cs="Tahoma"/>
      <w:sz w:val="16"/>
      <w:szCs w:val="16"/>
    </w:rPr>
  </w:style>
  <w:style w:type="paragraph" w:styleId="Header">
    <w:name w:val="header"/>
    <w:basedOn w:val="Normal"/>
    <w:link w:val="HeaderChar"/>
    <w:uiPriority w:val="99"/>
    <w:unhideWhenUsed/>
    <w:rsid w:val="00EF1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1A"/>
    <w:rPr>
      <w:rFonts w:ascii="Arial" w:hAnsi="Arial"/>
      <w:sz w:val="24"/>
    </w:rPr>
  </w:style>
  <w:style w:type="paragraph" w:styleId="Footer">
    <w:name w:val="footer"/>
    <w:basedOn w:val="Normal"/>
    <w:link w:val="FooterChar"/>
    <w:uiPriority w:val="99"/>
    <w:unhideWhenUsed/>
    <w:rsid w:val="00EF1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1A"/>
    <w:rPr>
      <w:rFonts w:ascii="Arial" w:hAnsi="Arial"/>
      <w:sz w:val="24"/>
    </w:rPr>
  </w:style>
  <w:style w:type="character" w:styleId="CommentReference">
    <w:name w:val="annotation reference"/>
    <w:basedOn w:val="DefaultParagraphFont"/>
    <w:uiPriority w:val="99"/>
    <w:semiHidden/>
    <w:unhideWhenUsed/>
    <w:rsid w:val="00AF1451"/>
    <w:rPr>
      <w:sz w:val="16"/>
      <w:szCs w:val="16"/>
    </w:rPr>
  </w:style>
  <w:style w:type="paragraph" w:styleId="CommentText">
    <w:name w:val="annotation text"/>
    <w:basedOn w:val="Normal"/>
    <w:link w:val="CommentTextChar"/>
    <w:uiPriority w:val="99"/>
    <w:semiHidden/>
    <w:unhideWhenUsed/>
    <w:rsid w:val="00AF1451"/>
    <w:pPr>
      <w:spacing w:line="240" w:lineRule="auto"/>
    </w:pPr>
    <w:rPr>
      <w:sz w:val="20"/>
      <w:szCs w:val="20"/>
    </w:rPr>
  </w:style>
  <w:style w:type="character" w:customStyle="1" w:styleId="CommentTextChar">
    <w:name w:val="Comment Text Char"/>
    <w:basedOn w:val="DefaultParagraphFont"/>
    <w:link w:val="CommentText"/>
    <w:uiPriority w:val="99"/>
    <w:semiHidden/>
    <w:rsid w:val="00AF14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1451"/>
    <w:rPr>
      <w:b/>
      <w:bCs/>
    </w:rPr>
  </w:style>
  <w:style w:type="character" w:customStyle="1" w:styleId="CommentSubjectChar">
    <w:name w:val="Comment Subject Char"/>
    <w:basedOn w:val="CommentTextChar"/>
    <w:link w:val="CommentSubject"/>
    <w:uiPriority w:val="99"/>
    <w:semiHidden/>
    <w:rsid w:val="00AF1451"/>
    <w:rPr>
      <w:rFonts w:ascii="Arial" w:hAnsi="Arial"/>
      <w:b/>
      <w:bCs/>
      <w:sz w:val="20"/>
      <w:szCs w:val="20"/>
    </w:rPr>
  </w:style>
  <w:style w:type="paragraph" w:styleId="ListParagraph">
    <w:name w:val="List Paragraph"/>
    <w:basedOn w:val="Normal"/>
    <w:uiPriority w:val="34"/>
    <w:qFormat/>
    <w:rsid w:val="00E56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0D"/>
    <w:rPr>
      <w:rFonts w:ascii="Arial" w:hAnsi="Arial"/>
    </w:rPr>
  </w:style>
  <w:style w:type="paragraph" w:styleId="Heading1">
    <w:name w:val="heading 1"/>
    <w:basedOn w:val="Normal"/>
    <w:next w:val="Normal"/>
    <w:link w:val="Heading1Char"/>
    <w:uiPriority w:val="9"/>
    <w:qFormat/>
    <w:rsid w:val="00CB2734"/>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0C4B"/>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CB273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D0C4B"/>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08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DE"/>
    <w:rPr>
      <w:rFonts w:ascii="Tahoma" w:hAnsi="Tahoma" w:cs="Tahoma"/>
      <w:sz w:val="16"/>
      <w:szCs w:val="16"/>
    </w:rPr>
  </w:style>
  <w:style w:type="paragraph" w:styleId="Header">
    <w:name w:val="header"/>
    <w:basedOn w:val="Normal"/>
    <w:link w:val="HeaderChar"/>
    <w:uiPriority w:val="99"/>
    <w:unhideWhenUsed/>
    <w:rsid w:val="00EF1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1A"/>
    <w:rPr>
      <w:rFonts w:ascii="Arial" w:hAnsi="Arial"/>
      <w:sz w:val="24"/>
    </w:rPr>
  </w:style>
  <w:style w:type="paragraph" w:styleId="Footer">
    <w:name w:val="footer"/>
    <w:basedOn w:val="Normal"/>
    <w:link w:val="FooterChar"/>
    <w:uiPriority w:val="99"/>
    <w:unhideWhenUsed/>
    <w:rsid w:val="00EF1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1A"/>
    <w:rPr>
      <w:rFonts w:ascii="Arial" w:hAnsi="Arial"/>
      <w:sz w:val="24"/>
    </w:rPr>
  </w:style>
  <w:style w:type="character" w:styleId="CommentReference">
    <w:name w:val="annotation reference"/>
    <w:basedOn w:val="DefaultParagraphFont"/>
    <w:uiPriority w:val="99"/>
    <w:semiHidden/>
    <w:unhideWhenUsed/>
    <w:rsid w:val="00AF1451"/>
    <w:rPr>
      <w:sz w:val="16"/>
      <w:szCs w:val="16"/>
    </w:rPr>
  </w:style>
  <w:style w:type="paragraph" w:styleId="CommentText">
    <w:name w:val="annotation text"/>
    <w:basedOn w:val="Normal"/>
    <w:link w:val="CommentTextChar"/>
    <w:uiPriority w:val="99"/>
    <w:semiHidden/>
    <w:unhideWhenUsed/>
    <w:rsid w:val="00AF1451"/>
    <w:pPr>
      <w:spacing w:line="240" w:lineRule="auto"/>
    </w:pPr>
    <w:rPr>
      <w:sz w:val="20"/>
      <w:szCs w:val="20"/>
    </w:rPr>
  </w:style>
  <w:style w:type="character" w:customStyle="1" w:styleId="CommentTextChar">
    <w:name w:val="Comment Text Char"/>
    <w:basedOn w:val="DefaultParagraphFont"/>
    <w:link w:val="CommentText"/>
    <w:uiPriority w:val="99"/>
    <w:semiHidden/>
    <w:rsid w:val="00AF14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1451"/>
    <w:rPr>
      <w:b/>
      <w:bCs/>
    </w:rPr>
  </w:style>
  <w:style w:type="character" w:customStyle="1" w:styleId="CommentSubjectChar">
    <w:name w:val="Comment Subject Char"/>
    <w:basedOn w:val="CommentTextChar"/>
    <w:link w:val="CommentSubject"/>
    <w:uiPriority w:val="99"/>
    <w:semiHidden/>
    <w:rsid w:val="00AF1451"/>
    <w:rPr>
      <w:rFonts w:ascii="Arial" w:hAnsi="Arial"/>
      <w:b/>
      <w:bCs/>
      <w:sz w:val="20"/>
      <w:szCs w:val="20"/>
    </w:rPr>
  </w:style>
  <w:style w:type="paragraph" w:styleId="ListParagraph">
    <w:name w:val="List Paragraph"/>
    <w:basedOn w:val="Normal"/>
    <w:uiPriority w:val="34"/>
    <w:qFormat/>
    <w:rsid w:val="00E5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0F7A-8419-4D87-A8E9-300F0B0B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Sample Scope and Sequence - Year 11 and 12 Mathematics Standard 2 AAM</vt:lpstr>
    </vt:vector>
  </TitlesOfParts>
  <Company>Board of Studies, Teaching and Educational Standards</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and 12 Mathematics Standard 2 AAM</dc:title>
  <dc:creator>NESA</dc:creator>
  <cp:lastModifiedBy>Nikky Vanderhout</cp:lastModifiedBy>
  <cp:revision>66</cp:revision>
  <cp:lastPrinted>2017-03-20T02:53:00Z</cp:lastPrinted>
  <dcterms:created xsi:type="dcterms:W3CDTF">2016-11-17T03:00:00Z</dcterms:created>
  <dcterms:modified xsi:type="dcterms:W3CDTF">2017-11-22T01:07:00Z</dcterms:modified>
</cp:coreProperties>
</file>