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145595">
      <w:pPr>
        <w:pStyle w:val="Heading1"/>
        <w:spacing w:after="0"/>
        <w:jc w:val="center"/>
      </w:pPr>
      <w:r>
        <w:t>S</w:t>
      </w:r>
      <w:r w:rsidR="00F159A2">
        <w:t xml:space="preserve">ample Scope and Sequence: </w:t>
      </w:r>
      <w:r w:rsidR="00B15049">
        <w:t>English</w:t>
      </w:r>
      <w:r w:rsidR="00F159A2">
        <w:t xml:space="preserve"> </w:t>
      </w:r>
      <w:r w:rsidR="00200F31">
        <w:t>Life Skills</w:t>
      </w:r>
      <w:r w:rsidR="001C4665">
        <w:t xml:space="preserve"> – Year</w:t>
      </w:r>
      <w:r w:rsidR="00F159A2">
        <w:t xml:space="preserve">s </w:t>
      </w:r>
      <w:r w:rsidR="00B15049">
        <w:t>9–12</w:t>
      </w:r>
    </w:p>
    <w:p w:rsidR="00803A7A" w:rsidRDefault="00145595" w:rsidP="00803A7A">
      <w:pPr>
        <w:spacing w:after="0"/>
        <w:rPr>
          <w:i/>
          <w:szCs w:val="24"/>
        </w:rPr>
      </w:pPr>
      <w:r w:rsidRPr="00145595">
        <w:rPr>
          <w:i/>
        </w:rPr>
        <w:t xml:space="preserve">This scope and sequence illustrates </w:t>
      </w:r>
      <w:r>
        <w:rPr>
          <w:i/>
        </w:rPr>
        <w:t>the delivery of the Years 7–10 and Stage 6 English Life Skills</w:t>
      </w:r>
      <w:r w:rsidR="0013314C">
        <w:rPr>
          <w:i/>
        </w:rPr>
        <w:t>*</w:t>
      </w:r>
      <w:r>
        <w:rPr>
          <w:i/>
        </w:rPr>
        <w:t xml:space="preserve"> courses in a multi-stage class.</w:t>
      </w:r>
      <w:r w:rsidR="00803A7A">
        <w:rPr>
          <w:i/>
        </w:rPr>
        <w:t xml:space="preserve"> </w:t>
      </w:r>
      <w:r w:rsidR="00803A7A">
        <w:rPr>
          <w:i/>
          <w:szCs w:val="24"/>
        </w:rPr>
        <w:t xml:space="preserve">An additional Stage 6 unit has been included to meet the requirement of 120 indicative hours for Stage 6 </w:t>
      </w:r>
      <w:r w:rsidR="00803A7A">
        <w:rPr>
          <w:i/>
          <w:szCs w:val="24"/>
        </w:rPr>
        <w:t>English</w:t>
      </w:r>
      <w:r w:rsidR="00803A7A">
        <w:rPr>
          <w:i/>
          <w:szCs w:val="24"/>
        </w:rPr>
        <w:t xml:space="preserve"> Life Skills. The indicative hour requirement for Stage 5 </w:t>
      </w:r>
      <w:r w:rsidR="00803A7A">
        <w:rPr>
          <w:i/>
          <w:szCs w:val="24"/>
        </w:rPr>
        <w:t>English</w:t>
      </w:r>
      <w:r w:rsidR="00803A7A">
        <w:rPr>
          <w:i/>
          <w:szCs w:val="24"/>
        </w:rPr>
        <w:t xml:space="preserve"> Life Skills is 100 hours per year.</w:t>
      </w:r>
    </w:p>
    <w:p w:rsidR="000E0E1E" w:rsidRPr="00145595" w:rsidRDefault="000E0E1E" w:rsidP="00803A7A">
      <w:pPr>
        <w:rPr>
          <w:i/>
        </w:rPr>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02BC4"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F02BC4" w:rsidRPr="005F0790" w:rsidRDefault="006B4C2B" w:rsidP="005F0790">
            <w:pPr>
              <w:jc w:val="center"/>
              <w:rPr>
                <w:b/>
                <w:sz w:val="22"/>
              </w:rPr>
            </w:pPr>
            <w:r>
              <w:rPr>
                <w:b/>
                <w:sz w:val="22"/>
              </w:rPr>
              <w:t>Term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0E0E1E" w:rsidRPr="005F0790" w:rsidTr="002F4C65">
        <w:trPr>
          <w:cantSplit/>
        </w:trPr>
        <w:tc>
          <w:tcPr>
            <w:tcW w:w="2700" w:type="dxa"/>
            <w:tcMar>
              <w:top w:w="57" w:type="dxa"/>
              <w:left w:w="57" w:type="dxa"/>
              <w:bottom w:w="57" w:type="dxa"/>
              <w:right w:w="57" w:type="dxa"/>
            </w:tcMar>
          </w:tcPr>
          <w:p w:rsidR="000E0E1E" w:rsidRDefault="000E0E1E" w:rsidP="009830AE">
            <w:pPr>
              <w:rPr>
                <w:rFonts w:cs="Arial"/>
                <w:sz w:val="22"/>
              </w:rPr>
            </w:pPr>
            <w:r>
              <w:rPr>
                <w:rFonts w:cs="Arial"/>
                <w:sz w:val="22"/>
              </w:rPr>
              <w:t>Media Studies</w:t>
            </w:r>
          </w:p>
          <w:p w:rsidR="000E0E1E" w:rsidRPr="005F0790" w:rsidRDefault="000E0E1E" w:rsidP="009830AE">
            <w:pPr>
              <w:rPr>
                <w:sz w:val="22"/>
              </w:rPr>
            </w:pPr>
            <w:r>
              <w:rPr>
                <w:sz w:val="22"/>
              </w:rPr>
              <w:t>(25 hours)</w:t>
            </w:r>
          </w:p>
        </w:tc>
        <w:tc>
          <w:tcPr>
            <w:tcW w:w="12700" w:type="dxa"/>
            <w:gridSpan w:val="10"/>
            <w:tcMar>
              <w:top w:w="57" w:type="dxa"/>
              <w:left w:w="57" w:type="dxa"/>
              <w:bottom w:w="57" w:type="dxa"/>
              <w:right w:w="57" w:type="dxa"/>
            </w:tcMar>
          </w:tcPr>
          <w:p w:rsidR="000E0E1E" w:rsidRPr="005F0790" w:rsidRDefault="000E0E1E" w:rsidP="005F0790">
            <w:pPr>
              <w:rPr>
                <w:rFonts w:cs="Arial"/>
                <w:sz w:val="22"/>
                <w:highlight w:val="yellow"/>
              </w:rPr>
            </w:pPr>
            <w:r>
              <w:rPr>
                <w:sz w:val="22"/>
              </w:rPr>
              <w:t>This unit develops students’ understanding of representations of media within our society. Students explore a range of media texts, recognising facts and opinions and considering the different perspectives presented. Through close study of social media and advertising, students develop an understanding of how media can influence our lives.</w:t>
            </w:r>
          </w:p>
        </w:tc>
      </w:tr>
      <w:tr w:rsidR="000E0E1E" w:rsidRPr="005F0790" w:rsidTr="00AE2507">
        <w:trPr>
          <w:cantSplit/>
        </w:trPr>
        <w:tc>
          <w:tcPr>
            <w:tcW w:w="2700" w:type="dxa"/>
            <w:tcMar>
              <w:top w:w="57" w:type="dxa"/>
              <w:left w:w="57" w:type="dxa"/>
              <w:bottom w:w="57" w:type="dxa"/>
              <w:right w:w="57" w:type="dxa"/>
            </w:tcMar>
          </w:tcPr>
          <w:p w:rsidR="000E0E1E" w:rsidRPr="000E0E1E" w:rsidRDefault="000E0E1E" w:rsidP="00B15049">
            <w:pPr>
              <w:rPr>
                <w:rFonts w:cs="Arial"/>
                <w:sz w:val="22"/>
              </w:rPr>
            </w:pPr>
            <w:r w:rsidRPr="000E0E1E">
              <w:rPr>
                <w:sz w:val="22"/>
              </w:rPr>
              <w:t>English Years 7–10 Life Skills outcomes</w:t>
            </w:r>
            <w:r w:rsidRPr="000E0E1E">
              <w:rPr>
                <w:rFonts w:cs="Arial"/>
                <w:sz w:val="22"/>
              </w:rPr>
              <w:t xml:space="preserve"> </w:t>
            </w:r>
          </w:p>
        </w:tc>
        <w:tc>
          <w:tcPr>
            <w:tcW w:w="12700" w:type="dxa"/>
            <w:gridSpan w:val="10"/>
            <w:tcMar>
              <w:top w:w="57" w:type="dxa"/>
              <w:left w:w="57" w:type="dxa"/>
              <w:bottom w:w="57" w:type="dxa"/>
              <w:right w:w="57" w:type="dxa"/>
            </w:tcMar>
          </w:tcPr>
          <w:p w:rsidR="000E0E1E" w:rsidRPr="005F0790" w:rsidRDefault="000E0E1E" w:rsidP="005F0790">
            <w:pPr>
              <w:rPr>
                <w:rFonts w:cs="Arial"/>
                <w:sz w:val="22"/>
                <w:highlight w:val="yellow"/>
              </w:rPr>
            </w:pPr>
            <w:r>
              <w:rPr>
                <w:rFonts w:cs="Arial"/>
                <w:sz w:val="22"/>
              </w:rPr>
              <w:t>ENLS5-A, ENLS-7A, ENLS-9A, ENLS10-B, ENLS-11B, ENLS-13C, ENLS-15D</w:t>
            </w:r>
          </w:p>
        </w:tc>
      </w:tr>
      <w:tr w:rsidR="000E0E1E" w:rsidRPr="005F0790" w:rsidTr="00233A56">
        <w:trPr>
          <w:cantSplit/>
        </w:trPr>
        <w:tc>
          <w:tcPr>
            <w:tcW w:w="2700" w:type="dxa"/>
            <w:tcMar>
              <w:top w:w="57" w:type="dxa"/>
              <w:left w:w="57" w:type="dxa"/>
              <w:bottom w:w="57" w:type="dxa"/>
              <w:right w:w="57" w:type="dxa"/>
            </w:tcMar>
          </w:tcPr>
          <w:p w:rsidR="000E0E1E" w:rsidRPr="000E0E1E" w:rsidRDefault="000E0E1E" w:rsidP="00A207E5">
            <w:pPr>
              <w:rPr>
                <w:rFonts w:cs="Arial"/>
                <w:sz w:val="22"/>
              </w:rPr>
            </w:pPr>
            <w:r w:rsidRPr="000E0E1E">
              <w:rPr>
                <w:sz w:val="22"/>
              </w:rPr>
              <w:t>English Stage 6 Life Skills outcomes</w:t>
            </w:r>
            <w:r w:rsidRPr="000E0E1E">
              <w:rPr>
                <w:rFonts w:cs="Arial"/>
                <w:sz w:val="22"/>
              </w:rPr>
              <w:t xml:space="preserve"> </w:t>
            </w:r>
          </w:p>
        </w:tc>
        <w:tc>
          <w:tcPr>
            <w:tcW w:w="12700" w:type="dxa"/>
            <w:gridSpan w:val="10"/>
            <w:tcMar>
              <w:top w:w="57" w:type="dxa"/>
              <w:left w:w="57" w:type="dxa"/>
              <w:bottom w:w="57" w:type="dxa"/>
              <w:right w:w="57" w:type="dxa"/>
            </w:tcMar>
          </w:tcPr>
          <w:p w:rsidR="000E0E1E" w:rsidRPr="005F0790" w:rsidRDefault="000E0E1E" w:rsidP="005F0790">
            <w:pPr>
              <w:rPr>
                <w:rFonts w:cs="Arial"/>
                <w:sz w:val="22"/>
                <w:highlight w:val="yellow"/>
              </w:rPr>
            </w:pPr>
            <w:r>
              <w:rPr>
                <w:rFonts w:cs="Arial"/>
                <w:sz w:val="22"/>
              </w:rPr>
              <w:t>ENLS6-4, ENLS6-5, ENLS6-7, ENLS6-10, ENLS6-11</w:t>
            </w:r>
          </w:p>
        </w:tc>
      </w:tr>
    </w:tbl>
    <w:p w:rsidR="00C74094" w:rsidRDefault="00C74094" w:rsidP="005F0790">
      <w:pPr>
        <w:spacing w:after="0" w:line="240" w:lineRule="auto"/>
      </w:pPr>
    </w:p>
    <w:p w:rsidR="006B4C2B" w:rsidRDefault="006B4C2B"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6B4C2B" w:rsidP="00E66717">
            <w:pPr>
              <w:jc w:val="center"/>
              <w:rPr>
                <w:b/>
                <w:sz w:val="22"/>
              </w:rPr>
            </w:pPr>
            <w:r>
              <w:rPr>
                <w:b/>
                <w:sz w:val="22"/>
              </w:rPr>
              <w:t>Term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0E0E1E" w:rsidRPr="005F0790" w:rsidTr="000F4589">
        <w:trPr>
          <w:cantSplit/>
        </w:trPr>
        <w:tc>
          <w:tcPr>
            <w:tcW w:w="2700" w:type="dxa"/>
            <w:tcMar>
              <w:top w:w="57" w:type="dxa"/>
              <w:left w:w="57" w:type="dxa"/>
              <w:bottom w:w="57" w:type="dxa"/>
              <w:right w:w="57" w:type="dxa"/>
            </w:tcMar>
          </w:tcPr>
          <w:p w:rsidR="000E0E1E" w:rsidRDefault="000E0E1E" w:rsidP="009830AE">
            <w:pPr>
              <w:rPr>
                <w:sz w:val="22"/>
              </w:rPr>
            </w:pPr>
            <w:r>
              <w:rPr>
                <w:sz w:val="22"/>
              </w:rPr>
              <w:t>My voice, our voices</w:t>
            </w:r>
            <w:r w:rsidRPr="005F0790">
              <w:rPr>
                <w:sz w:val="22"/>
              </w:rPr>
              <w:t xml:space="preserve"> </w:t>
            </w:r>
          </w:p>
          <w:p w:rsidR="000E0E1E" w:rsidRPr="005F0790" w:rsidRDefault="000E0E1E" w:rsidP="009830AE">
            <w:pPr>
              <w:rPr>
                <w:sz w:val="22"/>
              </w:rPr>
            </w:pPr>
            <w:r>
              <w:rPr>
                <w:sz w:val="22"/>
              </w:rPr>
              <w:t>(25 hours)</w:t>
            </w:r>
          </w:p>
        </w:tc>
        <w:tc>
          <w:tcPr>
            <w:tcW w:w="12700" w:type="dxa"/>
            <w:gridSpan w:val="10"/>
            <w:tcMar>
              <w:top w:w="57" w:type="dxa"/>
              <w:left w:w="57" w:type="dxa"/>
              <w:bottom w:w="57" w:type="dxa"/>
              <w:right w:w="57" w:type="dxa"/>
            </w:tcMar>
          </w:tcPr>
          <w:p w:rsidR="000E0E1E" w:rsidRPr="00E72C25" w:rsidRDefault="000E0E1E" w:rsidP="00E72C25">
            <w:pPr>
              <w:rPr>
                <w:rFonts w:cs="Arial"/>
                <w:sz w:val="22"/>
              </w:rPr>
            </w:pPr>
            <w:r>
              <w:rPr>
                <w:rFonts w:cs="Arial"/>
                <w:sz w:val="22"/>
              </w:rPr>
              <w:t xml:space="preserve">In this unit, students explore how texts can represent individual and collective experiences. Through close study of a range of short texts including songs, poetry, speeches and short stories, students engage with the personal, social and cultural issues presented in the texts and the power of text to tell a story. </w:t>
            </w:r>
          </w:p>
        </w:tc>
      </w:tr>
      <w:tr w:rsidR="000E0E1E" w:rsidRPr="005F0790" w:rsidTr="00E16C81">
        <w:trPr>
          <w:cantSplit/>
        </w:trPr>
        <w:tc>
          <w:tcPr>
            <w:tcW w:w="2700" w:type="dxa"/>
            <w:tcMar>
              <w:top w:w="57" w:type="dxa"/>
              <w:left w:w="57" w:type="dxa"/>
              <w:bottom w:w="57" w:type="dxa"/>
              <w:right w:w="57" w:type="dxa"/>
            </w:tcMar>
          </w:tcPr>
          <w:p w:rsidR="000E0E1E" w:rsidRPr="000E0E1E" w:rsidRDefault="000E0E1E" w:rsidP="00200959">
            <w:pPr>
              <w:rPr>
                <w:rFonts w:cs="Arial"/>
                <w:sz w:val="22"/>
              </w:rPr>
            </w:pPr>
            <w:r w:rsidRPr="000E0E1E">
              <w:rPr>
                <w:sz w:val="22"/>
              </w:rPr>
              <w:t>English Years 7–10 Life Skills outcomes</w:t>
            </w:r>
            <w:r w:rsidRPr="000E0E1E">
              <w:rPr>
                <w:rFonts w:cs="Arial"/>
                <w:sz w:val="22"/>
              </w:rPr>
              <w:t xml:space="preserve"> </w:t>
            </w:r>
          </w:p>
        </w:tc>
        <w:tc>
          <w:tcPr>
            <w:tcW w:w="12700" w:type="dxa"/>
            <w:gridSpan w:val="10"/>
            <w:tcMar>
              <w:top w:w="57" w:type="dxa"/>
              <w:left w:w="57" w:type="dxa"/>
              <w:bottom w:w="57" w:type="dxa"/>
              <w:right w:w="57" w:type="dxa"/>
            </w:tcMar>
          </w:tcPr>
          <w:p w:rsidR="000E0E1E" w:rsidRPr="00E72C25" w:rsidRDefault="000E0E1E" w:rsidP="00E66717">
            <w:pPr>
              <w:rPr>
                <w:rFonts w:cs="Arial"/>
                <w:sz w:val="22"/>
              </w:rPr>
            </w:pPr>
            <w:r w:rsidRPr="00E72C25">
              <w:rPr>
                <w:rFonts w:cs="Arial"/>
                <w:sz w:val="22"/>
              </w:rPr>
              <w:t>ENLS7-A, ENLS-9A, ENLS-10B, ENLS13-C, ENLS-16D, ENLS17-E</w:t>
            </w:r>
          </w:p>
        </w:tc>
      </w:tr>
      <w:tr w:rsidR="000E0E1E" w:rsidRPr="005F0790" w:rsidTr="00B27D8E">
        <w:trPr>
          <w:cantSplit/>
        </w:trPr>
        <w:tc>
          <w:tcPr>
            <w:tcW w:w="2700" w:type="dxa"/>
            <w:tcMar>
              <w:top w:w="57" w:type="dxa"/>
              <w:left w:w="57" w:type="dxa"/>
              <w:bottom w:w="57" w:type="dxa"/>
              <w:right w:w="57" w:type="dxa"/>
            </w:tcMar>
          </w:tcPr>
          <w:p w:rsidR="000E0E1E" w:rsidRPr="000E0E1E" w:rsidRDefault="000E0E1E" w:rsidP="00200959">
            <w:pPr>
              <w:rPr>
                <w:rFonts w:cs="Arial"/>
                <w:sz w:val="22"/>
              </w:rPr>
            </w:pPr>
            <w:r w:rsidRPr="000E0E1E">
              <w:rPr>
                <w:sz w:val="22"/>
              </w:rPr>
              <w:t>English Stage 6 Life Skills outcomes</w:t>
            </w:r>
            <w:r w:rsidRPr="000E0E1E">
              <w:rPr>
                <w:rFonts w:cs="Arial"/>
                <w:sz w:val="22"/>
              </w:rPr>
              <w:t xml:space="preserve"> </w:t>
            </w:r>
          </w:p>
        </w:tc>
        <w:tc>
          <w:tcPr>
            <w:tcW w:w="12700" w:type="dxa"/>
            <w:gridSpan w:val="10"/>
            <w:tcMar>
              <w:top w:w="57" w:type="dxa"/>
              <w:left w:w="57" w:type="dxa"/>
              <w:bottom w:w="57" w:type="dxa"/>
              <w:right w:w="57" w:type="dxa"/>
            </w:tcMar>
          </w:tcPr>
          <w:p w:rsidR="000E0E1E" w:rsidRPr="00E72C25" w:rsidRDefault="000E0E1E" w:rsidP="00E66717">
            <w:pPr>
              <w:rPr>
                <w:rFonts w:cs="Arial"/>
                <w:sz w:val="22"/>
              </w:rPr>
            </w:pPr>
            <w:r w:rsidRPr="00E72C25">
              <w:rPr>
                <w:rFonts w:cs="Arial"/>
                <w:sz w:val="22"/>
              </w:rPr>
              <w:t>E</w:t>
            </w:r>
            <w:r>
              <w:rPr>
                <w:rFonts w:cs="Arial"/>
                <w:sz w:val="22"/>
              </w:rPr>
              <w:t>NLS6-4, ENLS6-7, ENLS6-10, ENLS</w:t>
            </w:r>
            <w:r w:rsidRPr="00E72C25">
              <w:rPr>
                <w:rFonts w:cs="Arial"/>
                <w:sz w:val="22"/>
              </w:rPr>
              <w:t>6-11, ENLS6-12</w:t>
            </w:r>
          </w:p>
        </w:tc>
      </w:tr>
    </w:tbl>
    <w:p w:rsidR="005F0790" w:rsidRDefault="005F0790" w:rsidP="005F0790">
      <w:pPr>
        <w:spacing w:after="0" w:line="240" w:lineRule="auto"/>
      </w:pPr>
    </w:p>
    <w:p w:rsidR="004C4DD8" w:rsidRDefault="004C4DD8" w:rsidP="004C4DD8">
      <w:pPr>
        <w:pStyle w:val="Footer"/>
        <w:rPr>
          <w:sz w:val="20"/>
          <w:szCs w:val="20"/>
        </w:rPr>
      </w:pPr>
      <w:r w:rsidRPr="004C4DD8">
        <w:rPr>
          <w:sz w:val="20"/>
          <w:szCs w:val="20"/>
        </w:rPr>
        <w:t xml:space="preserve">*This sample scope and sequence has been mapped to the new </w:t>
      </w:r>
      <w:r w:rsidRPr="004C4DD8">
        <w:rPr>
          <w:i/>
          <w:sz w:val="20"/>
          <w:szCs w:val="20"/>
        </w:rPr>
        <w:t>English Life Skills Stage 6 Syllabus</w:t>
      </w:r>
      <w:r w:rsidRPr="004C4DD8">
        <w:rPr>
          <w:sz w:val="20"/>
          <w:szCs w:val="20"/>
        </w:rPr>
        <w:t xml:space="preserve"> for implementation from 2018.</w:t>
      </w:r>
    </w:p>
    <w:p w:rsidR="00C74094" w:rsidRPr="004C4DD8" w:rsidRDefault="00EE096E" w:rsidP="004C4DD8">
      <w:pPr>
        <w:pStyle w:val="Footer"/>
        <w:rPr>
          <w:sz w:val="20"/>
          <w:szCs w:val="20"/>
        </w:rPr>
      </w:pPr>
      <w:r>
        <w:rPr>
          <w:sz w:val="20"/>
          <w:szCs w:val="20"/>
        </w:rPr>
        <w:t xml:space="preserve">  </w:t>
      </w:r>
      <w:r w:rsidR="00C74094">
        <w:rPr>
          <w:sz w:val="20"/>
          <w:szCs w:val="20"/>
        </w:rPr>
        <w:t xml:space="preserve">  </w:t>
      </w:r>
    </w:p>
    <w:p w:rsidR="004C4DD8" w:rsidRDefault="004C4DD8" w:rsidP="005F0790">
      <w:pPr>
        <w:spacing w:after="0" w:line="240" w:lineRule="auto"/>
      </w:pPr>
    </w:p>
    <w:p w:rsidR="00145595" w:rsidRDefault="00145595">
      <w:r>
        <w:br w:type="page"/>
      </w:r>
    </w:p>
    <w:p w:rsidR="005F0790" w:rsidRDefault="005F0790"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0E2246" w:rsidP="00E66717">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6B4C2B" w:rsidRPr="005F0790" w:rsidTr="003F2837">
        <w:trPr>
          <w:cantSplit/>
        </w:trPr>
        <w:tc>
          <w:tcPr>
            <w:tcW w:w="2700" w:type="dxa"/>
            <w:tcMar>
              <w:top w:w="57" w:type="dxa"/>
              <w:left w:w="57" w:type="dxa"/>
              <w:bottom w:w="57" w:type="dxa"/>
              <w:right w:w="57" w:type="dxa"/>
            </w:tcMar>
          </w:tcPr>
          <w:p w:rsidR="006B4C2B" w:rsidRPr="005F0790" w:rsidRDefault="006B4C2B" w:rsidP="00E66717">
            <w:pPr>
              <w:rPr>
                <w:sz w:val="22"/>
              </w:rPr>
            </w:pPr>
            <w:r>
              <w:rPr>
                <w:sz w:val="22"/>
              </w:rPr>
              <w:t>The world of work</w:t>
            </w:r>
          </w:p>
        </w:tc>
        <w:tc>
          <w:tcPr>
            <w:tcW w:w="12700" w:type="dxa"/>
            <w:gridSpan w:val="10"/>
            <w:tcMar>
              <w:top w:w="57" w:type="dxa"/>
              <w:left w:w="57" w:type="dxa"/>
              <w:bottom w:w="57" w:type="dxa"/>
              <w:right w:w="57" w:type="dxa"/>
            </w:tcMar>
          </w:tcPr>
          <w:p w:rsidR="006B4C2B" w:rsidRPr="006B4C2B" w:rsidRDefault="006B4C2B" w:rsidP="00E66717">
            <w:pPr>
              <w:rPr>
                <w:rFonts w:cs="Arial"/>
                <w:sz w:val="22"/>
                <w:highlight w:val="yellow"/>
              </w:rPr>
            </w:pPr>
            <w:r>
              <w:rPr>
                <w:rFonts w:cs="Arial"/>
                <w:sz w:val="22"/>
              </w:rPr>
              <w:t>In this unit, students explore a range of texts composed in and about the workplace. Students in Years 9 and 10 focus on texts that will prepare them to participate in work experience (such as introductory letter</w:t>
            </w:r>
            <w:r w:rsidR="00145595">
              <w:rPr>
                <w:rFonts w:cs="Arial"/>
                <w:sz w:val="22"/>
              </w:rPr>
              <w:t>s, WHS signage, rosters), while</w:t>
            </w:r>
            <w:r>
              <w:rPr>
                <w:rFonts w:cs="Arial"/>
                <w:sz w:val="22"/>
              </w:rPr>
              <w:t xml:space="preserve"> students in Years 11 and 12 focus on understanding and composing texts that will assist their transiti</w:t>
            </w:r>
            <w:r w:rsidR="00145595">
              <w:rPr>
                <w:rFonts w:cs="Arial"/>
                <w:sz w:val="22"/>
              </w:rPr>
              <w:t>on from school to the workplace</w:t>
            </w:r>
            <w:r>
              <w:rPr>
                <w:rFonts w:cs="Arial"/>
                <w:sz w:val="22"/>
              </w:rPr>
              <w:t xml:space="preserve"> (such as resumes and job application letters). </w:t>
            </w:r>
          </w:p>
        </w:tc>
      </w:tr>
      <w:tr w:rsidR="00145595" w:rsidRPr="005F0790" w:rsidTr="006D3FED">
        <w:trPr>
          <w:cantSplit/>
        </w:trPr>
        <w:tc>
          <w:tcPr>
            <w:tcW w:w="2700" w:type="dxa"/>
            <w:tcMar>
              <w:top w:w="57" w:type="dxa"/>
              <w:left w:w="57" w:type="dxa"/>
              <w:bottom w:w="57" w:type="dxa"/>
              <w:right w:w="57" w:type="dxa"/>
            </w:tcMar>
          </w:tcPr>
          <w:p w:rsidR="00145595" w:rsidRPr="005F0790" w:rsidRDefault="00145595" w:rsidP="00200959">
            <w:pPr>
              <w:rPr>
                <w:i/>
                <w:sz w:val="22"/>
              </w:rPr>
            </w:pPr>
            <w:r>
              <w:rPr>
                <w:sz w:val="22"/>
              </w:rPr>
              <w:t>English Years 7–10 Life Skills outcomes</w:t>
            </w:r>
          </w:p>
        </w:tc>
        <w:tc>
          <w:tcPr>
            <w:tcW w:w="12700" w:type="dxa"/>
            <w:gridSpan w:val="10"/>
            <w:tcMar>
              <w:top w:w="57" w:type="dxa"/>
              <w:left w:w="57" w:type="dxa"/>
              <w:bottom w:w="57" w:type="dxa"/>
              <w:right w:w="57" w:type="dxa"/>
            </w:tcMar>
          </w:tcPr>
          <w:p w:rsidR="00145595" w:rsidRPr="006B4C2B" w:rsidRDefault="00145595" w:rsidP="00E66717">
            <w:pPr>
              <w:rPr>
                <w:rFonts w:cs="Arial"/>
                <w:sz w:val="22"/>
              </w:rPr>
            </w:pPr>
            <w:r w:rsidRPr="006B4C2B">
              <w:rPr>
                <w:rFonts w:cs="Arial"/>
                <w:sz w:val="22"/>
              </w:rPr>
              <w:t>ENLS3-A, ENLS4-A, ENLS9-A, ENLS14-D, ENLS17-E</w:t>
            </w:r>
          </w:p>
        </w:tc>
      </w:tr>
      <w:tr w:rsidR="00145595" w:rsidRPr="005F0790" w:rsidTr="00AA78A5">
        <w:trPr>
          <w:cantSplit/>
        </w:trPr>
        <w:tc>
          <w:tcPr>
            <w:tcW w:w="2700" w:type="dxa"/>
            <w:tcMar>
              <w:top w:w="57" w:type="dxa"/>
              <w:left w:w="57" w:type="dxa"/>
              <w:bottom w:w="57" w:type="dxa"/>
              <w:right w:w="57" w:type="dxa"/>
            </w:tcMar>
          </w:tcPr>
          <w:p w:rsidR="00145595" w:rsidRPr="005F0790" w:rsidRDefault="00145595" w:rsidP="00200959">
            <w:pPr>
              <w:rPr>
                <w:i/>
                <w:sz w:val="22"/>
              </w:rPr>
            </w:pPr>
            <w:r>
              <w:rPr>
                <w:sz w:val="22"/>
              </w:rPr>
              <w:t>English Stage 6 Life Skills outcomes</w:t>
            </w:r>
          </w:p>
        </w:tc>
        <w:tc>
          <w:tcPr>
            <w:tcW w:w="12700" w:type="dxa"/>
            <w:gridSpan w:val="10"/>
            <w:tcMar>
              <w:top w:w="57" w:type="dxa"/>
              <w:left w:w="57" w:type="dxa"/>
              <w:bottom w:w="57" w:type="dxa"/>
              <w:right w:w="57" w:type="dxa"/>
            </w:tcMar>
          </w:tcPr>
          <w:p w:rsidR="00145595" w:rsidRPr="006B4C2B" w:rsidRDefault="00145595" w:rsidP="00E66717">
            <w:pPr>
              <w:rPr>
                <w:rFonts w:cs="Arial"/>
                <w:sz w:val="22"/>
              </w:rPr>
            </w:pPr>
            <w:r w:rsidRPr="006B4C2B">
              <w:rPr>
                <w:rFonts w:cs="Arial"/>
                <w:sz w:val="22"/>
              </w:rPr>
              <w:t>ENLS6-3, ENLS6-5, ENLS6-6, ENLS6-8, ENLS6-12</w:t>
            </w:r>
          </w:p>
        </w:tc>
      </w:tr>
    </w:tbl>
    <w:p w:rsidR="006B4C2B" w:rsidRDefault="006B4C2B" w:rsidP="000E0E1E">
      <w:pPr>
        <w:spacing w:after="0"/>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6B4C2B" w:rsidRPr="005F0790" w:rsidTr="00B52724">
        <w:trPr>
          <w:cantSplit/>
          <w:tblHeader/>
        </w:trPr>
        <w:tc>
          <w:tcPr>
            <w:tcW w:w="2700" w:type="dxa"/>
            <w:shd w:val="clear" w:color="auto" w:fill="BFBFBF" w:themeFill="background1" w:themeFillShade="BF"/>
            <w:tcMar>
              <w:top w:w="57" w:type="dxa"/>
              <w:left w:w="57" w:type="dxa"/>
              <w:bottom w:w="57" w:type="dxa"/>
              <w:right w:w="57" w:type="dxa"/>
            </w:tcMar>
          </w:tcPr>
          <w:p w:rsidR="006B4C2B" w:rsidRPr="005F0790" w:rsidRDefault="006B4C2B" w:rsidP="00B52724">
            <w:pPr>
              <w:jc w:val="center"/>
              <w:rPr>
                <w:b/>
                <w:sz w:val="22"/>
              </w:rPr>
            </w:pPr>
            <w:r>
              <w:rPr>
                <w:b/>
                <w:sz w:val="22"/>
              </w:rPr>
              <w:t>Term 4</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1</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2</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3</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4</w:t>
            </w:r>
          </w:p>
        </w:tc>
        <w:tc>
          <w:tcPr>
            <w:tcW w:w="1270" w:type="dxa"/>
            <w:tcMar>
              <w:top w:w="57" w:type="dxa"/>
              <w:left w:w="57" w:type="dxa"/>
              <w:bottom w:w="57" w:type="dxa"/>
              <w:right w:w="57" w:type="dxa"/>
            </w:tcMar>
          </w:tcPr>
          <w:p w:rsidR="006B4C2B" w:rsidRPr="005F0790" w:rsidRDefault="006B4C2B" w:rsidP="00B52724">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6</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7</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8</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9</w:t>
            </w:r>
          </w:p>
        </w:tc>
        <w:tc>
          <w:tcPr>
            <w:tcW w:w="1270" w:type="dxa"/>
            <w:tcMar>
              <w:top w:w="57" w:type="dxa"/>
              <w:left w:w="57" w:type="dxa"/>
              <w:bottom w:w="57" w:type="dxa"/>
              <w:right w:w="57" w:type="dxa"/>
            </w:tcMar>
          </w:tcPr>
          <w:p w:rsidR="006B4C2B" w:rsidRPr="005F0790" w:rsidRDefault="006B4C2B" w:rsidP="00B52724">
            <w:pPr>
              <w:jc w:val="center"/>
              <w:rPr>
                <w:b/>
                <w:sz w:val="22"/>
              </w:rPr>
            </w:pPr>
            <w:r w:rsidRPr="005F0790">
              <w:rPr>
                <w:b/>
                <w:sz w:val="22"/>
              </w:rPr>
              <w:t>Week 10</w:t>
            </w:r>
          </w:p>
        </w:tc>
      </w:tr>
      <w:tr w:rsidR="006B4C2B" w:rsidRPr="005F0790" w:rsidTr="00B52724">
        <w:trPr>
          <w:cantSplit/>
        </w:trPr>
        <w:tc>
          <w:tcPr>
            <w:tcW w:w="2700" w:type="dxa"/>
            <w:tcMar>
              <w:top w:w="57" w:type="dxa"/>
              <w:left w:w="57" w:type="dxa"/>
              <w:bottom w:w="57" w:type="dxa"/>
              <w:right w:w="57" w:type="dxa"/>
            </w:tcMar>
          </w:tcPr>
          <w:p w:rsidR="006B4C2B" w:rsidRPr="005F0790" w:rsidRDefault="006B4C2B" w:rsidP="00B52724">
            <w:pPr>
              <w:rPr>
                <w:sz w:val="22"/>
              </w:rPr>
            </w:pPr>
            <w:r>
              <w:rPr>
                <w:sz w:val="22"/>
              </w:rPr>
              <w:t>Who do I think I am?</w:t>
            </w:r>
          </w:p>
        </w:tc>
        <w:tc>
          <w:tcPr>
            <w:tcW w:w="12700" w:type="dxa"/>
            <w:gridSpan w:val="10"/>
            <w:tcMar>
              <w:top w:w="57" w:type="dxa"/>
              <w:left w:w="57" w:type="dxa"/>
              <w:bottom w:w="57" w:type="dxa"/>
              <w:right w:w="57" w:type="dxa"/>
            </w:tcMar>
          </w:tcPr>
          <w:p w:rsidR="006B4C2B" w:rsidRPr="00B00DBA" w:rsidRDefault="006B4C2B" w:rsidP="00013BA5">
            <w:pPr>
              <w:rPr>
                <w:rFonts w:cs="Arial"/>
                <w:sz w:val="22"/>
              </w:rPr>
            </w:pPr>
            <w:r w:rsidRPr="00B00DBA">
              <w:rPr>
                <w:rFonts w:cs="Arial"/>
                <w:sz w:val="22"/>
              </w:rPr>
              <w:t xml:space="preserve">Through engaging with </w:t>
            </w:r>
            <w:r w:rsidR="00013BA5">
              <w:rPr>
                <w:rFonts w:cs="Arial"/>
                <w:sz w:val="22"/>
              </w:rPr>
              <w:t>the novel</w:t>
            </w:r>
            <w:r w:rsidRPr="00B00DBA">
              <w:rPr>
                <w:rFonts w:cs="Arial"/>
                <w:sz w:val="22"/>
              </w:rPr>
              <w:t xml:space="preserve"> </w:t>
            </w:r>
            <w:r w:rsidRPr="00B00DBA">
              <w:rPr>
                <w:rFonts w:cs="Arial"/>
                <w:i/>
                <w:sz w:val="22"/>
              </w:rPr>
              <w:t>Fighting Ruben Wolfe</w:t>
            </w:r>
            <w:r w:rsidR="00145595">
              <w:rPr>
                <w:rFonts w:cs="Arial"/>
                <w:sz w:val="22"/>
              </w:rPr>
              <w:t xml:space="preserve"> by Marcus </w:t>
            </w:r>
            <w:proofErr w:type="spellStart"/>
            <w:r w:rsidR="00145595">
              <w:rPr>
                <w:rFonts w:cs="Arial"/>
                <w:sz w:val="22"/>
              </w:rPr>
              <w:t>Zus</w:t>
            </w:r>
            <w:r w:rsidRPr="00B00DBA">
              <w:rPr>
                <w:rFonts w:cs="Arial"/>
                <w:sz w:val="22"/>
              </w:rPr>
              <w:t>ak</w:t>
            </w:r>
            <w:proofErr w:type="spellEnd"/>
            <w:r w:rsidRPr="00B00DBA">
              <w:rPr>
                <w:rFonts w:cs="Arial"/>
                <w:sz w:val="22"/>
              </w:rPr>
              <w:t>, students explore the concept of identity and how the people and events we experience can shape how we see oursel</w:t>
            </w:r>
            <w:r w:rsidR="00013BA5">
              <w:rPr>
                <w:rFonts w:cs="Arial"/>
                <w:sz w:val="22"/>
              </w:rPr>
              <w:t xml:space="preserve">ves. Students use the text </w:t>
            </w:r>
            <w:r w:rsidRPr="00B00DBA">
              <w:rPr>
                <w:rFonts w:cs="Arial"/>
                <w:sz w:val="22"/>
              </w:rPr>
              <w:t xml:space="preserve">as a stimulus to compose a range of imaginative texts that convey a personal sense of self. </w:t>
            </w:r>
          </w:p>
        </w:tc>
      </w:tr>
      <w:tr w:rsidR="00145595" w:rsidRPr="005F0790" w:rsidTr="00B52724">
        <w:trPr>
          <w:cantSplit/>
        </w:trPr>
        <w:tc>
          <w:tcPr>
            <w:tcW w:w="2700" w:type="dxa"/>
            <w:tcMar>
              <w:top w:w="57" w:type="dxa"/>
              <w:left w:w="57" w:type="dxa"/>
              <w:bottom w:w="57" w:type="dxa"/>
              <w:right w:w="57" w:type="dxa"/>
            </w:tcMar>
          </w:tcPr>
          <w:p w:rsidR="00145595" w:rsidRPr="005F0790" w:rsidRDefault="00145595" w:rsidP="00200959">
            <w:pPr>
              <w:rPr>
                <w:i/>
                <w:sz w:val="22"/>
              </w:rPr>
            </w:pPr>
            <w:r>
              <w:rPr>
                <w:sz w:val="22"/>
              </w:rPr>
              <w:t>English Years 7–10 Life Skills outcomes</w:t>
            </w:r>
          </w:p>
        </w:tc>
        <w:tc>
          <w:tcPr>
            <w:tcW w:w="12700" w:type="dxa"/>
            <w:gridSpan w:val="10"/>
            <w:tcMar>
              <w:top w:w="57" w:type="dxa"/>
              <w:left w:w="57" w:type="dxa"/>
              <w:bottom w:w="57" w:type="dxa"/>
              <w:right w:w="57" w:type="dxa"/>
            </w:tcMar>
          </w:tcPr>
          <w:p w:rsidR="00145595" w:rsidRPr="00B00DBA" w:rsidRDefault="00145595" w:rsidP="00B52724">
            <w:pPr>
              <w:rPr>
                <w:rFonts w:cs="Arial"/>
                <w:sz w:val="22"/>
              </w:rPr>
            </w:pPr>
            <w:r>
              <w:rPr>
                <w:rFonts w:cs="Arial"/>
                <w:sz w:val="22"/>
              </w:rPr>
              <w:t xml:space="preserve">ENLS3-A, </w:t>
            </w:r>
            <w:r w:rsidRPr="00B00DBA">
              <w:rPr>
                <w:rFonts w:cs="Arial"/>
                <w:sz w:val="22"/>
              </w:rPr>
              <w:t>ENLS7-A, ENLS11-B, ENLS12-C, ENLS15-D, ENLS17-E</w:t>
            </w:r>
          </w:p>
        </w:tc>
      </w:tr>
      <w:tr w:rsidR="00145595" w:rsidRPr="005F0790" w:rsidTr="00B52724">
        <w:trPr>
          <w:cantSplit/>
        </w:trPr>
        <w:tc>
          <w:tcPr>
            <w:tcW w:w="2700" w:type="dxa"/>
            <w:tcMar>
              <w:top w:w="57" w:type="dxa"/>
              <w:left w:w="57" w:type="dxa"/>
              <w:bottom w:w="57" w:type="dxa"/>
              <w:right w:w="57" w:type="dxa"/>
            </w:tcMar>
          </w:tcPr>
          <w:p w:rsidR="00145595" w:rsidRPr="005F0790" w:rsidRDefault="00145595" w:rsidP="00200959">
            <w:pPr>
              <w:rPr>
                <w:i/>
                <w:sz w:val="22"/>
              </w:rPr>
            </w:pPr>
            <w:r>
              <w:rPr>
                <w:sz w:val="22"/>
              </w:rPr>
              <w:t>English Stage 6 Life Skills outcomes</w:t>
            </w:r>
          </w:p>
        </w:tc>
        <w:tc>
          <w:tcPr>
            <w:tcW w:w="12700" w:type="dxa"/>
            <w:gridSpan w:val="10"/>
            <w:tcMar>
              <w:top w:w="57" w:type="dxa"/>
              <w:left w:w="57" w:type="dxa"/>
              <w:bottom w:w="57" w:type="dxa"/>
              <w:right w:w="57" w:type="dxa"/>
            </w:tcMar>
          </w:tcPr>
          <w:p w:rsidR="00145595" w:rsidRPr="00B00DBA" w:rsidRDefault="00145595" w:rsidP="00B52724">
            <w:pPr>
              <w:rPr>
                <w:rFonts w:cs="Arial"/>
                <w:sz w:val="22"/>
              </w:rPr>
            </w:pPr>
            <w:r w:rsidRPr="00B00DBA">
              <w:rPr>
                <w:rFonts w:cs="Arial"/>
                <w:sz w:val="22"/>
              </w:rPr>
              <w:t>ENLS6-2, ENLS6-4, ENLS6-8, ENLS6-9, ENLS6-11, ENLS6-12</w:t>
            </w:r>
          </w:p>
        </w:tc>
      </w:tr>
    </w:tbl>
    <w:p w:rsidR="004C4DD8" w:rsidRPr="000E0E1E" w:rsidRDefault="004C4DD8" w:rsidP="004C4DD8">
      <w:pPr>
        <w:spacing w:after="0"/>
        <w:rPr>
          <w:szCs w:val="24"/>
        </w:rPr>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3175"/>
        <w:gridCol w:w="3175"/>
        <w:gridCol w:w="3175"/>
        <w:gridCol w:w="3175"/>
      </w:tblGrid>
      <w:tr w:rsidR="000E0E1E" w:rsidRPr="005F0790" w:rsidTr="00934ACB">
        <w:trPr>
          <w:cantSplit/>
          <w:tblHeader/>
        </w:trPr>
        <w:tc>
          <w:tcPr>
            <w:tcW w:w="2700" w:type="dxa"/>
            <w:shd w:val="clear" w:color="auto" w:fill="BFBFBF" w:themeFill="background1" w:themeFillShade="BF"/>
            <w:tcMar>
              <w:top w:w="57" w:type="dxa"/>
              <w:left w:w="57" w:type="dxa"/>
              <w:bottom w:w="57" w:type="dxa"/>
              <w:right w:w="57" w:type="dxa"/>
            </w:tcMar>
          </w:tcPr>
          <w:p w:rsidR="000E0E1E" w:rsidRPr="000E0E1E" w:rsidRDefault="000E0E1E" w:rsidP="003653C6">
            <w:pPr>
              <w:jc w:val="center"/>
              <w:rPr>
                <w:b/>
                <w:sz w:val="22"/>
              </w:rPr>
            </w:pPr>
            <w:r>
              <w:rPr>
                <w:b/>
                <w:sz w:val="22"/>
              </w:rPr>
              <w:t xml:space="preserve">Additional </w:t>
            </w:r>
            <w:r w:rsidR="003653C6">
              <w:rPr>
                <w:b/>
                <w:sz w:val="22"/>
              </w:rPr>
              <w:t>Stage 6 unit</w:t>
            </w:r>
          </w:p>
        </w:tc>
        <w:tc>
          <w:tcPr>
            <w:tcW w:w="3175" w:type="dxa"/>
            <w:tcMar>
              <w:top w:w="57" w:type="dxa"/>
              <w:left w:w="57" w:type="dxa"/>
              <w:bottom w:w="57" w:type="dxa"/>
              <w:right w:w="57" w:type="dxa"/>
            </w:tcMar>
          </w:tcPr>
          <w:p w:rsidR="000E0E1E" w:rsidRPr="005F0790" w:rsidRDefault="000E0E1E" w:rsidP="00D21D1B">
            <w:pPr>
              <w:jc w:val="center"/>
              <w:rPr>
                <w:b/>
                <w:sz w:val="22"/>
              </w:rPr>
            </w:pPr>
            <w:r>
              <w:rPr>
                <w:b/>
                <w:sz w:val="22"/>
              </w:rPr>
              <w:t>Term 1</w:t>
            </w:r>
          </w:p>
        </w:tc>
        <w:tc>
          <w:tcPr>
            <w:tcW w:w="3175" w:type="dxa"/>
          </w:tcPr>
          <w:p w:rsidR="000E0E1E" w:rsidRPr="005F0790" w:rsidRDefault="000E0E1E" w:rsidP="00D21D1B">
            <w:pPr>
              <w:jc w:val="center"/>
              <w:rPr>
                <w:b/>
                <w:sz w:val="22"/>
              </w:rPr>
            </w:pPr>
            <w:r>
              <w:rPr>
                <w:b/>
                <w:sz w:val="22"/>
              </w:rPr>
              <w:t>Term 2</w:t>
            </w:r>
          </w:p>
        </w:tc>
        <w:tc>
          <w:tcPr>
            <w:tcW w:w="3175" w:type="dxa"/>
          </w:tcPr>
          <w:p w:rsidR="000E0E1E" w:rsidRPr="005F0790" w:rsidRDefault="000E0E1E" w:rsidP="00D21D1B">
            <w:pPr>
              <w:jc w:val="center"/>
              <w:rPr>
                <w:b/>
                <w:sz w:val="22"/>
              </w:rPr>
            </w:pPr>
            <w:r>
              <w:rPr>
                <w:b/>
                <w:sz w:val="22"/>
              </w:rPr>
              <w:t>Term 3</w:t>
            </w:r>
          </w:p>
        </w:tc>
        <w:tc>
          <w:tcPr>
            <w:tcW w:w="3175" w:type="dxa"/>
          </w:tcPr>
          <w:p w:rsidR="000E0E1E" w:rsidRPr="005F0790" w:rsidRDefault="000E0E1E" w:rsidP="00D21D1B">
            <w:pPr>
              <w:jc w:val="center"/>
              <w:rPr>
                <w:b/>
                <w:sz w:val="22"/>
              </w:rPr>
            </w:pPr>
            <w:r>
              <w:rPr>
                <w:b/>
                <w:sz w:val="22"/>
              </w:rPr>
              <w:t>Term 4</w:t>
            </w:r>
          </w:p>
        </w:tc>
      </w:tr>
      <w:tr w:rsidR="000E0E1E" w:rsidRPr="005F0790" w:rsidTr="00D21D1B">
        <w:trPr>
          <w:cantSplit/>
        </w:trPr>
        <w:tc>
          <w:tcPr>
            <w:tcW w:w="2700" w:type="dxa"/>
            <w:tcMar>
              <w:top w:w="57" w:type="dxa"/>
              <w:left w:w="57" w:type="dxa"/>
              <w:bottom w:w="57" w:type="dxa"/>
              <w:right w:w="57" w:type="dxa"/>
            </w:tcMar>
          </w:tcPr>
          <w:p w:rsidR="000E0E1E" w:rsidRPr="005F0790" w:rsidRDefault="00913ACD" w:rsidP="00D21D1B">
            <w:pPr>
              <w:rPr>
                <w:sz w:val="22"/>
              </w:rPr>
            </w:pPr>
            <w:r>
              <w:rPr>
                <w:sz w:val="22"/>
              </w:rPr>
              <w:t>L</w:t>
            </w:r>
            <w:r w:rsidR="000E0E1E">
              <w:rPr>
                <w:sz w:val="22"/>
              </w:rPr>
              <w:t>iteracy for the workplace (20 hours)^</w:t>
            </w:r>
          </w:p>
        </w:tc>
        <w:tc>
          <w:tcPr>
            <w:tcW w:w="12700" w:type="dxa"/>
            <w:gridSpan w:val="4"/>
            <w:tcMar>
              <w:top w:w="57" w:type="dxa"/>
              <w:left w:w="57" w:type="dxa"/>
              <w:bottom w:w="57" w:type="dxa"/>
              <w:right w:w="57" w:type="dxa"/>
            </w:tcMar>
          </w:tcPr>
          <w:p w:rsidR="000E0E1E" w:rsidRDefault="000E0E1E" w:rsidP="000E0E1E">
            <w:pPr>
              <w:rPr>
                <w:rFonts w:cs="Arial"/>
                <w:sz w:val="22"/>
              </w:rPr>
            </w:pPr>
            <w:r>
              <w:rPr>
                <w:rFonts w:cs="Arial"/>
                <w:sz w:val="22"/>
              </w:rPr>
              <w:t xml:space="preserve">This unit provides opportunities for students to develop reading, writing, speaking and listening skills required for the workplace. Students explore and compose a variety of workplace texts, including timetables, Work Health and Safety notices, resumes, job applications and interviews. Students will also participate in transition planning activities to set workplace goals and reflect on their learning. </w:t>
            </w:r>
          </w:p>
          <w:p w:rsidR="000E0E1E" w:rsidRPr="00B00DBA" w:rsidRDefault="000E0E1E" w:rsidP="000E0E1E">
            <w:pPr>
              <w:rPr>
                <w:rFonts w:cs="Arial"/>
                <w:sz w:val="22"/>
              </w:rPr>
            </w:pPr>
            <w:r>
              <w:rPr>
                <w:rFonts w:cs="Arial"/>
                <w:sz w:val="22"/>
              </w:rPr>
              <w:t>This unit is to be integrated throughout each term and is in addition to the units above.</w:t>
            </w:r>
          </w:p>
        </w:tc>
      </w:tr>
      <w:tr w:rsidR="000E0E1E" w:rsidRPr="005F0790" w:rsidTr="00D21D1B">
        <w:trPr>
          <w:cantSplit/>
        </w:trPr>
        <w:tc>
          <w:tcPr>
            <w:tcW w:w="2700" w:type="dxa"/>
            <w:tcMar>
              <w:top w:w="57" w:type="dxa"/>
              <w:left w:w="57" w:type="dxa"/>
              <w:bottom w:w="57" w:type="dxa"/>
              <w:right w:w="57" w:type="dxa"/>
            </w:tcMar>
          </w:tcPr>
          <w:p w:rsidR="000E0E1E" w:rsidRPr="005F0790" w:rsidRDefault="000E0E1E" w:rsidP="00D21D1B">
            <w:pPr>
              <w:rPr>
                <w:i/>
                <w:sz w:val="22"/>
              </w:rPr>
            </w:pPr>
            <w:r>
              <w:rPr>
                <w:sz w:val="22"/>
              </w:rPr>
              <w:t>English Stage 6 Life Skills outcomes</w:t>
            </w:r>
          </w:p>
        </w:tc>
        <w:tc>
          <w:tcPr>
            <w:tcW w:w="12700" w:type="dxa"/>
            <w:gridSpan w:val="4"/>
            <w:tcMar>
              <w:top w:w="57" w:type="dxa"/>
              <w:left w:w="57" w:type="dxa"/>
              <w:bottom w:w="57" w:type="dxa"/>
              <w:right w:w="57" w:type="dxa"/>
            </w:tcMar>
          </w:tcPr>
          <w:p w:rsidR="000E0E1E" w:rsidRPr="00B00DBA" w:rsidRDefault="000E0E1E" w:rsidP="00D21D1B">
            <w:pPr>
              <w:rPr>
                <w:rFonts w:cs="Arial"/>
                <w:sz w:val="22"/>
              </w:rPr>
            </w:pPr>
            <w:r w:rsidRPr="00B00DBA">
              <w:rPr>
                <w:rFonts w:cs="Arial"/>
                <w:sz w:val="22"/>
              </w:rPr>
              <w:t>ENLS6-2, ENLS6-4, ENLS6-8, ENLS6-9, ENLS6-11, ENLS6-12</w:t>
            </w:r>
          </w:p>
        </w:tc>
      </w:tr>
    </w:tbl>
    <w:p w:rsidR="004C4DD8" w:rsidRDefault="004C4DD8" w:rsidP="004C4DD8">
      <w:pPr>
        <w:spacing w:after="0"/>
        <w:rPr>
          <w:sz w:val="20"/>
          <w:szCs w:val="20"/>
        </w:rPr>
      </w:pPr>
    </w:p>
    <w:p w:rsidR="00803A7A" w:rsidRDefault="00803A7A" w:rsidP="00803A7A">
      <w:pPr>
        <w:pStyle w:val="Footer"/>
        <w:rPr>
          <w:sz w:val="20"/>
          <w:szCs w:val="20"/>
        </w:rPr>
      </w:pPr>
      <w:r w:rsidRPr="004C4DD8">
        <w:rPr>
          <w:sz w:val="20"/>
          <w:szCs w:val="20"/>
        </w:rPr>
        <w:t xml:space="preserve">*This sample scope and sequence has been mapped to the new </w:t>
      </w:r>
      <w:r w:rsidRPr="004C4DD8">
        <w:rPr>
          <w:i/>
          <w:sz w:val="20"/>
          <w:szCs w:val="20"/>
        </w:rPr>
        <w:t>English Life Skills Stage 6 Syllabus</w:t>
      </w:r>
      <w:r w:rsidRPr="004C4DD8">
        <w:rPr>
          <w:sz w:val="20"/>
          <w:szCs w:val="20"/>
        </w:rPr>
        <w:t xml:space="preserve"> for implementation from 2018.</w:t>
      </w:r>
    </w:p>
    <w:p w:rsidR="000E0E1E" w:rsidRPr="004C4DD8" w:rsidRDefault="000E0E1E" w:rsidP="00803A7A">
      <w:pPr>
        <w:spacing w:after="0"/>
        <w:rPr>
          <w:sz w:val="20"/>
          <w:szCs w:val="20"/>
        </w:rPr>
      </w:pPr>
      <w:bookmarkStart w:id="0" w:name="_GoBack"/>
      <w:bookmarkEnd w:id="0"/>
    </w:p>
    <w:sectPr w:rsidR="000E0E1E" w:rsidRPr="004C4DD8" w:rsidSect="00135EF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E3" w:rsidRDefault="001445E3" w:rsidP="006B4C2B">
      <w:pPr>
        <w:spacing w:after="0" w:line="240" w:lineRule="auto"/>
      </w:pPr>
      <w:r>
        <w:separator/>
      </w:r>
    </w:p>
  </w:endnote>
  <w:endnote w:type="continuationSeparator" w:id="0">
    <w:p w:rsidR="001445E3" w:rsidRDefault="001445E3" w:rsidP="006B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333142802"/>
      <w:docPartObj>
        <w:docPartGallery w:val="Page Numbers (Bottom of Page)"/>
        <w:docPartUnique/>
      </w:docPartObj>
    </w:sdtPr>
    <w:sdtEndPr>
      <w:rPr>
        <w:noProof/>
        <w:sz w:val="24"/>
      </w:rPr>
    </w:sdtEndPr>
    <w:sdtContent>
      <w:p w:rsidR="006B4C2B" w:rsidRDefault="006B4C2B">
        <w:pPr>
          <w:pStyle w:val="Footer"/>
          <w:jc w:val="right"/>
        </w:pPr>
        <w:r>
          <w:fldChar w:fldCharType="begin"/>
        </w:r>
        <w:r>
          <w:instrText xml:space="preserve"> PAGE   \* MERGEFORMAT </w:instrText>
        </w:r>
        <w:r>
          <w:fldChar w:fldCharType="separate"/>
        </w:r>
        <w:r w:rsidR="00803A7A">
          <w:rPr>
            <w:noProof/>
          </w:rPr>
          <w:t>1</w:t>
        </w:r>
        <w:r>
          <w:rPr>
            <w:noProof/>
          </w:rPr>
          <w:fldChar w:fldCharType="end"/>
        </w:r>
      </w:p>
    </w:sdtContent>
  </w:sdt>
  <w:p w:rsidR="006B4C2B" w:rsidRDefault="006B4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E3" w:rsidRDefault="001445E3" w:rsidP="006B4C2B">
      <w:pPr>
        <w:spacing w:after="0" w:line="240" w:lineRule="auto"/>
      </w:pPr>
      <w:r>
        <w:separator/>
      </w:r>
    </w:p>
  </w:footnote>
  <w:footnote w:type="continuationSeparator" w:id="0">
    <w:p w:rsidR="001445E3" w:rsidRDefault="001445E3" w:rsidP="006B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AD" w:rsidRPr="00507017" w:rsidRDefault="00EF66AD" w:rsidP="00507017">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72D8"/>
    <w:rsid w:val="00013BA5"/>
    <w:rsid w:val="000A04C7"/>
    <w:rsid w:val="000E0E1E"/>
    <w:rsid w:val="000E2246"/>
    <w:rsid w:val="00114ABB"/>
    <w:rsid w:val="0013314C"/>
    <w:rsid w:val="00135EF9"/>
    <w:rsid w:val="001445E3"/>
    <w:rsid w:val="00145595"/>
    <w:rsid w:val="001631A3"/>
    <w:rsid w:val="00163CF1"/>
    <w:rsid w:val="001C4665"/>
    <w:rsid w:val="001F41E9"/>
    <w:rsid w:val="00200F31"/>
    <w:rsid w:val="002758CC"/>
    <w:rsid w:val="003653C6"/>
    <w:rsid w:val="003C1E54"/>
    <w:rsid w:val="00484DC1"/>
    <w:rsid w:val="004B197C"/>
    <w:rsid w:val="004C4DD8"/>
    <w:rsid w:val="004D0185"/>
    <w:rsid w:val="00507017"/>
    <w:rsid w:val="005F0790"/>
    <w:rsid w:val="006B4C2B"/>
    <w:rsid w:val="0073068D"/>
    <w:rsid w:val="00740EAB"/>
    <w:rsid w:val="007F3F19"/>
    <w:rsid w:val="00803A7A"/>
    <w:rsid w:val="00865320"/>
    <w:rsid w:val="008F7575"/>
    <w:rsid w:val="00913ACD"/>
    <w:rsid w:val="009830AE"/>
    <w:rsid w:val="009A3F0D"/>
    <w:rsid w:val="00A207E5"/>
    <w:rsid w:val="00A22E10"/>
    <w:rsid w:val="00A2573A"/>
    <w:rsid w:val="00A54A2E"/>
    <w:rsid w:val="00B00DBA"/>
    <w:rsid w:val="00B15049"/>
    <w:rsid w:val="00BC3311"/>
    <w:rsid w:val="00BC7F0C"/>
    <w:rsid w:val="00C26BC8"/>
    <w:rsid w:val="00C74094"/>
    <w:rsid w:val="00CD760D"/>
    <w:rsid w:val="00D33B29"/>
    <w:rsid w:val="00E3660C"/>
    <w:rsid w:val="00E44BAA"/>
    <w:rsid w:val="00E72C25"/>
    <w:rsid w:val="00EE096E"/>
    <w:rsid w:val="00EF66AD"/>
    <w:rsid w:val="00F02BC4"/>
    <w:rsid w:val="00F159A2"/>
    <w:rsid w:val="00F17382"/>
    <w:rsid w:val="00FF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6B4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2B"/>
    <w:rPr>
      <w:rFonts w:ascii="Arial" w:hAnsi="Arial"/>
      <w:sz w:val="24"/>
    </w:rPr>
  </w:style>
  <w:style w:type="paragraph" w:styleId="Footer">
    <w:name w:val="footer"/>
    <w:basedOn w:val="Normal"/>
    <w:link w:val="FooterChar"/>
    <w:uiPriority w:val="99"/>
    <w:unhideWhenUsed/>
    <w:rsid w:val="006B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2B"/>
    <w:rPr>
      <w:rFonts w:ascii="Arial" w:hAnsi="Arial"/>
      <w:sz w:val="24"/>
    </w:rPr>
  </w:style>
  <w:style w:type="paragraph" w:styleId="BalloonText">
    <w:name w:val="Balloon Text"/>
    <w:basedOn w:val="Normal"/>
    <w:link w:val="BalloonTextChar"/>
    <w:uiPriority w:val="99"/>
    <w:semiHidden/>
    <w:unhideWhenUsed/>
    <w:rsid w:val="00C7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6B4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2B"/>
    <w:rPr>
      <w:rFonts w:ascii="Arial" w:hAnsi="Arial"/>
      <w:sz w:val="24"/>
    </w:rPr>
  </w:style>
  <w:style w:type="paragraph" w:styleId="Footer">
    <w:name w:val="footer"/>
    <w:basedOn w:val="Normal"/>
    <w:link w:val="FooterChar"/>
    <w:uiPriority w:val="99"/>
    <w:unhideWhenUsed/>
    <w:rsid w:val="006B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2B"/>
    <w:rPr>
      <w:rFonts w:ascii="Arial" w:hAnsi="Arial"/>
      <w:sz w:val="24"/>
    </w:rPr>
  </w:style>
  <w:style w:type="paragraph" w:styleId="BalloonText">
    <w:name w:val="Balloon Text"/>
    <w:basedOn w:val="Normal"/>
    <w:link w:val="BalloonTextChar"/>
    <w:uiPriority w:val="99"/>
    <w:semiHidden/>
    <w:unhideWhenUsed/>
    <w:rsid w:val="00C7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4944">
      <w:bodyDiv w:val="1"/>
      <w:marLeft w:val="0"/>
      <w:marRight w:val="0"/>
      <w:marTop w:val="0"/>
      <w:marBottom w:val="0"/>
      <w:divBdr>
        <w:top w:val="none" w:sz="0" w:space="0" w:color="auto"/>
        <w:left w:val="none" w:sz="0" w:space="0" w:color="auto"/>
        <w:bottom w:val="none" w:sz="0" w:space="0" w:color="auto"/>
        <w:right w:val="none" w:sz="0" w:space="0" w:color="auto"/>
      </w:divBdr>
    </w:div>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Marina</cp:lastModifiedBy>
  <cp:revision>12</cp:revision>
  <cp:lastPrinted>2016-11-09T23:59:00Z</cp:lastPrinted>
  <dcterms:created xsi:type="dcterms:W3CDTF">2017-03-16T00:57:00Z</dcterms:created>
  <dcterms:modified xsi:type="dcterms:W3CDTF">2017-04-21T05:10:00Z</dcterms:modified>
</cp:coreProperties>
</file>