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781" w:rsidRPr="00616865" w:rsidRDefault="0098618C" w:rsidP="004357C5">
      <w:pPr>
        <w:pStyle w:val="Heading1"/>
        <w:spacing w:before="120" w:after="60"/>
        <w:jc w:val="center"/>
        <w:rPr>
          <w:rFonts w:ascii="Arial" w:hAnsi="Arial" w:cs="Arial"/>
          <w:color w:val="auto"/>
        </w:rPr>
      </w:pPr>
      <w:r>
        <w:rPr>
          <w:rFonts w:ascii="Arial" w:hAnsi="Arial" w:cs="Arial"/>
          <w:color w:val="auto"/>
        </w:rPr>
        <w:t xml:space="preserve">Sample Unit: </w:t>
      </w:r>
      <w:r w:rsidR="00616781" w:rsidRPr="00616865">
        <w:rPr>
          <w:rFonts w:ascii="Arial" w:hAnsi="Arial" w:cs="Arial"/>
          <w:color w:val="auto"/>
        </w:rPr>
        <w:t>Chemistry – Year 12</w:t>
      </w:r>
    </w:p>
    <w:p w:rsidR="00321A89" w:rsidRPr="004357C5" w:rsidRDefault="00321A89" w:rsidP="004357C5">
      <w:pPr>
        <w:spacing w:before="120" w:after="120"/>
        <w:jc w:val="center"/>
        <w:rPr>
          <w:rFonts w:cs="Arial"/>
          <w:b/>
          <w:sz w:val="20"/>
          <w:szCs w:val="20"/>
        </w:rPr>
      </w:pPr>
      <w:r w:rsidRPr="004357C5">
        <w:rPr>
          <w:rFonts w:cs="Arial"/>
          <w:b/>
          <w:i/>
          <w:sz w:val="20"/>
          <w:szCs w:val="20"/>
        </w:rPr>
        <w:t>Sample for implementation for Year 12 from Term 4,</w:t>
      </w:r>
      <w:r w:rsidR="002E096C" w:rsidRPr="004357C5">
        <w:rPr>
          <w:rFonts w:cs="Arial"/>
          <w:b/>
          <w:i/>
          <w:sz w:val="20"/>
          <w:szCs w:val="20"/>
        </w:rPr>
        <w:t xml:space="preserve"> </w:t>
      </w:r>
      <w:r w:rsidRPr="004357C5">
        <w:rPr>
          <w:rFonts w:cs="Arial"/>
          <w:b/>
          <w:i/>
          <w:sz w:val="20"/>
          <w:szCs w:val="20"/>
        </w:rPr>
        <w:t>2018</w:t>
      </w:r>
    </w:p>
    <w:tbl>
      <w:tblPr>
        <w:tblStyle w:val="TableGrid"/>
        <w:tblW w:w="15400" w:type="dxa"/>
        <w:tblInd w:w="57" w:type="dxa"/>
        <w:tblLook w:val="04A0" w:firstRow="1" w:lastRow="0" w:firstColumn="1" w:lastColumn="0" w:noHBand="0" w:noVBand="1"/>
        <w:tblCaption w:val="Sample Unit of Work table"/>
        <w:tblDescription w:val="Sample Unit of Work table describing the teaching, learning and assessment requirements of a section of the syllabus of a course. Includes a unit title and duration (row 1), description of the unit (row 2), the focus syllabus outcomes of the unit (row 3), course requirements and formal assessment included in the unit (row 4), and the working scientifically skills and depth studies (row 5)"/>
      </w:tblPr>
      <w:tblGrid>
        <w:gridCol w:w="2093"/>
        <w:gridCol w:w="6872"/>
        <w:gridCol w:w="1101"/>
        <w:gridCol w:w="5334"/>
      </w:tblGrid>
      <w:tr w:rsidR="0069442B" w:rsidRPr="004357C5" w:rsidTr="00124301">
        <w:trPr>
          <w:cantSplit/>
          <w:trHeight w:val="351"/>
        </w:trPr>
        <w:tc>
          <w:tcPr>
            <w:tcW w:w="2093" w:type="dxa"/>
            <w:tcMar>
              <w:top w:w="57" w:type="dxa"/>
              <w:left w:w="57" w:type="dxa"/>
              <w:bottom w:w="57" w:type="dxa"/>
              <w:right w:w="57" w:type="dxa"/>
            </w:tcMar>
          </w:tcPr>
          <w:p w:rsidR="0069442B" w:rsidRPr="004357C5" w:rsidRDefault="0069442B" w:rsidP="007C15B2">
            <w:pPr>
              <w:ind w:left="0" w:firstLine="0"/>
              <w:rPr>
                <w:rFonts w:cs="Arial"/>
                <w:b/>
                <w:sz w:val="20"/>
                <w:szCs w:val="20"/>
              </w:rPr>
            </w:pPr>
            <w:r w:rsidRPr="004357C5">
              <w:rPr>
                <w:rFonts w:cs="Arial"/>
                <w:b/>
                <w:sz w:val="20"/>
                <w:szCs w:val="20"/>
              </w:rPr>
              <w:t>Unit title</w:t>
            </w:r>
          </w:p>
        </w:tc>
        <w:tc>
          <w:tcPr>
            <w:tcW w:w="6872" w:type="dxa"/>
            <w:tcMar>
              <w:top w:w="57" w:type="dxa"/>
              <w:left w:w="57" w:type="dxa"/>
              <w:bottom w:w="57" w:type="dxa"/>
              <w:right w:w="57" w:type="dxa"/>
            </w:tcMar>
          </w:tcPr>
          <w:p w:rsidR="0069442B" w:rsidRPr="004357C5" w:rsidRDefault="0069442B" w:rsidP="007C15B2">
            <w:pPr>
              <w:ind w:left="0" w:firstLine="0"/>
              <w:rPr>
                <w:rFonts w:cs="Arial"/>
                <w:b/>
                <w:sz w:val="20"/>
                <w:szCs w:val="20"/>
              </w:rPr>
            </w:pPr>
            <w:r w:rsidRPr="002C0170">
              <w:rPr>
                <w:rFonts w:cs="Arial"/>
                <w:sz w:val="20"/>
                <w:szCs w:val="20"/>
              </w:rPr>
              <w:t>Module 6 –</w:t>
            </w:r>
            <w:r w:rsidRPr="004357C5">
              <w:rPr>
                <w:rFonts w:cs="Arial"/>
                <w:b/>
                <w:sz w:val="20"/>
                <w:szCs w:val="20"/>
              </w:rPr>
              <w:t xml:space="preserve"> </w:t>
            </w:r>
            <w:r w:rsidRPr="004357C5">
              <w:rPr>
                <w:rFonts w:cs="Arial"/>
                <w:sz w:val="20"/>
                <w:szCs w:val="20"/>
              </w:rPr>
              <w:t>Acid/Base Reactions</w:t>
            </w:r>
          </w:p>
        </w:tc>
        <w:tc>
          <w:tcPr>
            <w:tcW w:w="1101" w:type="dxa"/>
            <w:tcMar>
              <w:top w:w="57" w:type="dxa"/>
              <w:left w:w="57" w:type="dxa"/>
              <w:bottom w:w="57" w:type="dxa"/>
              <w:right w:w="57" w:type="dxa"/>
            </w:tcMar>
          </w:tcPr>
          <w:p w:rsidR="0069442B" w:rsidRPr="004357C5" w:rsidRDefault="0069442B" w:rsidP="007C15B2">
            <w:pPr>
              <w:ind w:left="0" w:firstLine="50"/>
              <w:rPr>
                <w:rFonts w:cs="Arial"/>
                <w:b/>
                <w:sz w:val="20"/>
                <w:szCs w:val="20"/>
              </w:rPr>
            </w:pPr>
            <w:r w:rsidRPr="004357C5">
              <w:rPr>
                <w:rFonts w:cs="Arial"/>
                <w:b/>
                <w:sz w:val="20"/>
                <w:szCs w:val="20"/>
              </w:rPr>
              <w:t>Duration</w:t>
            </w:r>
          </w:p>
        </w:tc>
        <w:tc>
          <w:tcPr>
            <w:tcW w:w="5334" w:type="dxa"/>
            <w:tcMar>
              <w:top w:w="57" w:type="dxa"/>
              <w:left w:w="57" w:type="dxa"/>
              <w:bottom w:w="57" w:type="dxa"/>
              <w:right w:w="57" w:type="dxa"/>
            </w:tcMar>
          </w:tcPr>
          <w:p w:rsidR="0069442B" w:rsidRPr="004357C5" w:rsidRDefault="0069442B" w:rsidP="007C15B2">
            <w:pPr>
              <w:ind w:left="0" w:firstLine="0"/>
              <w:rPr>
                <w:rFonts w:cs="Arial"/>
                <w:sz w:val="20"/>
                <w:szCs w:val="20"/>
              </w:rPr>
            </w:pPr>
            <w:r w:rsidRPr="004357C5">
              <w:rPr>
                <w:rFonts w:cs="Arial"/>
                <w:sz w:val="20"/>
                <w:szCs w:val="20"/>
              </w:rPr>
              <w:t>40 hours</w:t>
            </w:r>
            <w:r w:rsidR="0098618C">
              <w:rPr>
                <w:rFonts w:cs="Arial"/>
                <w:sz w:val="20"/>
                <w:szCs w:val="20"/>
              </w:rPr>
              <w:t xml:space="preserve"> including 15 hours for Depth Study</w:t>
            </w:r>
          </w:p>
        </w:tc>
      </w:tr>
      <w:tr w:rsidR="0069442B" w:rsidRPr="004357C5" w:rsidTr="00124301">
        <w:trPr>
          <w:cantSplit/>
        </w:trPr>
        <w:tc>
          <w:tcPr>
            <w:tcW w:w="2093" w:type="dxa"/>
            <w:tcMar>
              <w:top w:w="57" w:type="dxa"/>
              <w:left w:w="57" w:type="dxa"/>
              <w:bottom w:w="57" w:type="dxa"/>
              <w:right w:w="57" w:type="dxa"/>
            </w:tcMar>
          </w:tcPr>
          <w:p w:rsidR="0069442B" w:rsidRPr="004357C5" w:rsidRDefault="0069442B" w:rsidP="007C15B2">
            <w:pPr>
              <w:ind w:left="0" w:firstLine="0"/>
              <w:rPr>
                <w:rFonts w:cs="Arial"/>
                <w:b/>
                <w:sz w:val="20"/>
                <w:szCs w:val="20"/>
              </w:rPr>
            </w:pPr>
            <w:r w:rsidRPr="004357C5">
              <w:rPr>
                <w:rFonts w:cs="Arial"/>
                <w:b/>
                <w:sz w:val="20"/>
                <w:szCs w:val="20"/>
              </w:rPr>
              <w:t>Unit description</w:t>
            </w:r>
          </w:p>
        </w:tc>
        <w:tc>
          <w:tcPr>
            <w:tcW w:w="13307" w:type="dxa"/>
            <w:gridSpan w:val="3"/>
            <w:tcMar>
              <w:top w:w="57" w:type="dxa"/>
              <w:left w:w="57" w:type="dxa"/>
              <w:bottom w:w="57" w:type="dxa"/>
              <w:right w:w="57" w:type="dxa"/>
            </w:tcMar>
          </w:tcPr>
          <w:p w:rsidR="0069442B" w:rsidRPr="004357C5" w:rsidRDefault="0069442B" w:rsidP="007C15B2">
            <w:pPr>
              <w:ind w:left="0" w:firstLine="0"/>
              <w:rPr>
                <w:rFonts w:cs="Arial"/>
                <w:b/>
                <w:sz w:val="20"/>
                <w:szCs w:val="20"/>
              </w:rPr>
            </w:pPr>
            <w:r w:rsidRPr="004357C5">
              <w:rPr>
                <w:rFonts w:cs="Arial"/>
                <w:b/>
                <w:sz w:val="20"/>
                <w:szCs w:val="20"/>
              </w:rPr>
              <w:t>Content focus</w:t>
            </w:r>
          </w:p>
          <w:p w:rsidR="0069442B" w:rsidRPr="004357C5" w:rsidRDefault="0069442B" w:rsidP="007C15B2">
            <w:pPr>
              <w:ind w:left="0" w:firstLine="0"/>
              <w:rPr>
                <w:rFonts w:cs="Arial"/>
                <w:sz w:val="20"/>
                <w:szCs w:val="20"/>
              </w:rPr>
            </w:pPr>
            <w:r w:rsidRPr="004357C5">
              <w:rPr>
                <w:rFonts w:cs="Arial"/>
                <w:sz w:val="20"/>
                <w:szCs w:val="20"/>
              </w:rPr>
              <w:t>Students analyse how and why the definitions of both an acid and a base have changed over time, and how the current definitions characterise the many chemical reactions of acids. Acids react in particular ways to a variety of substances. These reactions follow a pattern that students identify and explore in detail.</w:t>
            </w:r>
          </w:p>
          <w:p w:rsidR="0069442B" w:rsidRPr="004357C5" w:rsidRDefault="0069442B" w:rsidP="007C15B2">
            <w:pPr>
              <w:spacing w:before="200"/>
              <w:ind w:left="0" w:firstLine="0"/>
              <w:rPr>
                <w:rFonts w:cs="Arial"/>
                <w:sz w:val="20"/>
                <w:szCs w:val="20"/>
              </w:rPr>
            </w:pPr>
            <w:r w:rsidRPr="004357C5">
              <w:rPr>
                <w:rFonts w:cs="Arial"/>
                <w:sz w:val="20"/>
                <w:szCs w:val="20"/>
              </w:rPr>
              <w:t xml:space="preserve">Acids and bases, and their reactions, are used extensively in everyday life and </w:t>
            </w:r>
            <w:r w:rsidR="000B2933" w:rsidRPr="004357C5">
              <w:rPr>
                <w:rFonts w:cs="Arial"/>
                <w:sz w:val="20"/>
                <w:szCs w:val="20"/>
              </w:rPr>
              <w:t xml:space="preserve">are central to the functioning of </w:t>
            </w:r>
            <w:r w:rsidRPr="004357C5">
              <w:rPr>
                <w:rFonts w:cs="Arial"/>
                <w:sz w:val="20"/>
                <w:szCs w:val="20"/>
              </w:rPr>
              <w:t xml:space="preserve">the human body. The chemistry of acids and bases </w:t>
            </w:r>
            <w:r w:rsidR="000B2933" w:rsidRPr="004357C5">
              <w:rPr>
                <w:rFonts w:cs="Arial"/>
                <w:sz w:val="20"/>
                <w:szCs w:val="20"/>
              </w:rPr>
              <w:t xml:space="preserve">also </w:t>
            </w:r>
            <w:r w:rsidRPr="004357C5">
              <w:rPr>
                <w:rFonts w:cs="Arial"/>
                <w:sz w:val="20"/>
                <w:szCs w:val="20"/>
              </w:rPr>
              <w:t>contributes to industrial contexts and the environment. Therefore, it is essential that the degree of acidity in these situations is continually monitored. By investigating the qualitative and quantitative properties of acids and bases, students learn to appreciate the importance of factors</w:t>
            </w:r>
            <w:r w:rsidR="0024066D" w:rsidRPr="004357C5">
              <w:rPr>
                <w:rFonts w:cs="Arial"/>
                <w:sz w:val="20"/>
                <w:szCs w:val="20"/>
              </w:rPr>
              <w:t>,</w:t>
            </w:r>
            <w:r w:rsidRPr="004357C5">
              <w:rPr>
                <w:rFonts w:cs="Arial"/>
                <w:sz w:val="20"/>
                <w:szCs w:val="20"/>
              </w:rPr>
              <w:t xml:space="preserve"> such as pH and indicators.</w:t>
            </w:r>
          </w:p>
          <w:p w:rsidR="0069442B" w:rsidRPr="004357C5" w:rsidRDefault="0069442B" w:rsidP="007C15B2">
            <w:pPr>
              <w:spacing w:before="200"/>
              <w:ind w:left="0" w:firstLine="0"/>
              <w:rPr>
                <w:rFonts w:cs="Arial"/>
                <w:b/>
                <w:sz w:val="20"/>
                <w:szCs w:val="20"/>
              </w:rPr>
            </w:pPr>
            <w:r w:rsidRPr="004357C5">
              <w:rPr>
                <w:rFonts w:cs="Arial"/>
                <w:b/>
                <w:sz w:val="20"/>
                <w:szCs w:val="20"/>
              </w:rPr>
              <w:t>Module context</w:t>
            </w:r>
          </w:p>
          <w:p w:rsidR="0069442B" w:rsidRPr="004357C5" w:rsidRDefault="0069442B" w:rsidP="007C15B2">
            <w:pPr>
              <w:ind w:left="0" w:firstLine="0"/>
              <w:rPr>
                <w:rFonts w:cs="Arial"/>
                <w:sz w:val="20"/>
                <w:szCs w:val="20"/>
              </w:rPr>
            </w:pPr>
            <w:r w:rsidRPr="004357C5">
              <w:rPr>
                <w:rFonts w:cs="Arial"/>
                <w:sz w:val="20"/>
                <w:szCs w:val="20"/>
              </w:rPr>
              <w:t xml:space="preserve">Students will use the skills they have developed in Module 5, through </w:t>
            </w:r>
            <w:r w:rsidR="0024066D" w:rsidRPr="004357C5">
              <w:rPr>
                <w:rFonts w:cs="Arial"/>
                <w:sz w:val="20"/>
                <w:szCs w:val="20"/>
              </w:rPr>
              <w:t>the</w:t>
            </w:r>
            <w:r w:rsidRPr="004357C5">
              <w:rPr>
                <w:rFonts w:cs="Arial"/>
                <w:sz w:val="20"/>
                <w:szCs w:val="20"/>
              </w:rPr>
              <w:t xml:space="preserve"> study of equilibrium reactions, to apply their knowledge to the study of acids and bases, as fundamental chemicals encountered in their everyday lives. These two modules will form the basis of the </w:t>
            </w:r>
            <w:r w:rsidR="0098618C">
              <w:rPr>
                <w:rFonts w:cs="Arial"/>
                <w:sz w:val="20"/>
                <w:szCs w:val="20"/>
              </w:rPr>
              <w:t>D</w:t>
            </w:r>
            <w:r w:rsidRPr="004357C5">
              <w:rPr>
                <w:rFonts w:cs="Arial"/>
                <w:sz w:val="20"/>
                <w:szCs w:val="20"/>
              </w:rPr>
              <w:t xml:space="preserve">epth </w:t>
            </w:r>
            <w:r w:rsidR="0098618C">
              <w:rPr>
                <w:rFonts w:cs="Arial"/>
                <w:sz w:val="20"/>
                <w:szCs w:val="20"/>
              </w:rPr>
              <w:t>S</w:t>
            </w:r>
            <w:r w:rsidRPr="004357C5">
              <w:rPr>
                <w:rFonts w:cs="Arial"/>
                <w:sz w:val="20"/>
                <w:szCs w:val="20"/>
              </w:rPr>
              <w:t xml:space="preserve">tudy and will enable students to investigate the application of the chemical principles encountered. Teachers will use specific </w:t>
            </w:r>
            <w:r w:rsidR="0098618C">
              <w:rPr>
                <w:rFonts w:cs="Arial"/>
                <w:sz w:val="20"/>
                <w:szCs w:val="20"/>
              </w:rPr>
              <w:t xml:space="preserve">and authentic </w:t>
            </w:r>
            <w:r w:rsidRPr="004357C5">
              <w:rPr>
                <w:rFonts w:cs="Arial"/>
                <w:sz w:val="20"/>
                <w:szCs w:val="20"/>
              </w:rPr>
              <w:t>contexts to enhance the learning for their students.</w:t>
            </w:r>
          </w:p>
          <w:p w:rsidR="0069442B" w:rsidRPr="004357C5" w:rsidRDefault="0069442B" w:rsidP="007C15B2">
            <w:pPr>
              <w:spacing w:before="200"/>
              <w:ind w:left="0" w:firstLine="0"/>
              <w:rPr>
                <w:rFonts w:cs="Arial"/>
                <w:b/>
                <w:sz w:val="20"/>
                <w:szCs w:val="20"/>
              </w:rPr>
            </w:pPr>
            <w:r w:rsidRPr="004357C5">
              <w:rPr>
                <w:rFonts w:cs="Arial"/>
                <w:b/>
                <w:sz w:val="20"/>
                <w:szCs w:val="20"/>
              </w:rPr>
              <w:t>Working Scientifically</w:t>
            </w:r>
          </w:p>
          <w:p w:rsidR="0069442B" w:rsidRDefault="0069442B" w:rsidP="007C15B2">
            <w:pPr>
              <w:ind w:left="0" w:firstLine="0"/>
              <w:rPr>
                <w:rFonts w:cs="Arial"/>
                <w:sz w:val="20"/>
                <w:szCs w:val="20"/>
              </w:rPr>
            </w:pPr>
            <w:r w:rsidRPr="004357C5">
              <w:rPr>
                <w:rFonts w:cs="Arial"/>
                <w:sz w:val="20"/>
                <w:szCs w:val="20"/>
              </w:rPr>
              <w:t xml:space="preserve">In this module, students focus on developing questions and testing hypotheses through designing, evaluating and conducting investigations to process and analyse data from acid/base reactions. Students </w:t>
            </w:r>
            <w:r w:rsidR="0024066D" w:rsidRPr="004357C5">
              <w:rPr>
                <w:rFonts w:cs="Arial"/>
                <w:sz w:val="20"/>
                <w:szCs w:val="20"/>
              </w:rPr>
              <w:t>will</w:t>
            </w:r>
            <w:r w:rsidRPr="004357C5">
              <w:rPr>
                <w:rFonts w:cs="Arial"/>
                <w:sz w:val="20"/>
                <w:szCs w:val="20"/>
              </w:rPr>
              <w:t xml:space="preserve"> be provided with opportunities to engage with all the Working Scientifically skills throughout the course.</w:t>
            </w:r>
          </w:p>
          <w:p w:rsidR="00DF747E" w:rsidRPr="004357C5" w:rsidRDefault="00DF747E" w:rsidP="00DF747E">
            <w:pPr>
              <w:pStyle w:val="BodyText1"/>
              <w:ind w:left="0" w:firstLine="0"/>
              <w:rPr>
                <w:rFonts w:cs="Arial"/>
                <w:sz w:val="20"/>
              </w:rPr>
            </w:pPr>
          </w:p>
        </w:tc>
      </w:tr>
      <w:tr w:rsidR="0069442B" w:rsidRPr="004357C5" w:rsidTr="00124301">
        <w:trPr>
          <w:cantSplit/>
        </w:trPr>
        <w:tc>
          <w:tcPr>
            <w:tcW w:w="15400" w:type="dxa"/>
            <w:gridSpan w:val="4"/>
            <w:tcMar>
              <w:top w:w="57" w:type="dxa"/>
              <w:left w:w="57" w:type="dxa"/>
              <w:bottom w:w="57" w:type="dxa"/>
              <w:right w:w="57" w:type="dxa"/>
            </w:tcMar>
          </w:tcPr>
          <w:p w:rsidR="0069442B" w:rsidRPr="004357C5" w:rsidRDefault="004357C5" w:rsidP="001217F1">
            <w:pPr>
              <w:ind w:hanging="641"/>
              <w:rPr>
                <w:rFonts w:cs="Arial"/>
                <w:b/>
                <w:sz w:val="20"/>
                <w:szCs w:val="20"/>
              </w:rPr>
            </w:pPr>
            <w:r>
              <w:rPr>
                <w:rFonts w:cs="Arial"/>
                <w:b/>
                <w:sz w:val="20"/>
                <w:szCs w:val="20"/>
              </w:rPr>
              <w:t>O</w:t>
            </w:r>
            <w:r w:rsidR="0069442B" w:rsidRPr="004357C5">
              <w:rPr>
                <w:rFonts w:cs="Arial"/>
                <w:b/>
                <w:sz w:val="20"/>
                <w:szCs w:val="20"/>
              </w:rPr>
              <w:t>utcomes</w:t>
            </w:r>
          </w:p>
          <w:p w:rsidR="0069442B" w:rsidRPr="004357C5" w:rsidRDefault="0069442B" w:rsidP="004357C5">
            <w:pPr>
              <w:widowControl w:val="0"/>
              <w:autoSpaceDE w:val="0"/>
              <w:autoSpaceDN w:val="0"/>
              <w:adjustRightInd w:val="0"/>
              <w:ind w:left="0" w:firstLine="0"/>
              <w:rPr>
                <w:rFonts w:cs="Arial"/>
                <w:sz w:val="20"/>
                <w:szCs w:val="20"/>
              </w:rPr>
            </w:pPr>
            <w:r w:rsidRPr="004357C5">
              <w:rPr>
                <w:rFonts w:cs="Arial"/>
                <w:sz w:val="20"/>
                <w:szCs w:val="20"/>
              </w:rPr>
              <w:t>A student:</w:t>
            </w:r>
          </w:p>
          <w:p w:rsidR="0069442B" w:rsidRPr="00DF747E" w:rsidRDefault="0069442B" w:rsidP="00DC5B1E">
            <w:pPr>
              <w:pStyle w:val="ListParagraph"/>
              <w:widowControl w:val="0"/>
              <w:numPr>
                <w:ilvl w:val="0"/>
                <w:numId w:val="1"/>
              </w:numPr>
              <w:tabs>
                <w:tab w:val="left" w:pos="220"/>
              </w:tabs>
              <w:autoSpaceDE w:val="0"/>
              <w:autoSpaceDN w:val="0"/>
              <w:adjustRightInd w:val="0"/>
              <w:spacing w:after="100" w:afterAutospacing="1"/>
              <w:ind w:left="794" w:hanging="425"/>
              <w:rPr>
                <w:rFonts w:cs="Arial"/>
                <w:sz w:val="20"/>
                <w:szCs w:val="20"/>
              </w:rPr>
            </w:pPr>
            <w:r w:rsidRPr="004357C5">
              <w:rPr>
                <w:rFonts w:cs="Arial"/>
                <w:sz w:val="20"/>
                <w:szCs w:val="20"/>
              </w:rPr>
              <w:t xml:space="preserve">develops and evaluates questions and hypotheses for scientific investigation </w:t>
            </w:r>
            <w:r w:rsidRPr="00DF747E">
              <w:rPr>
                <w:rFonts w:cs="Arial"/>
                <w:sz w:val="20"/>
                <w:szCs w:val="20"/>
              </w:rPr>
              <w:t>CH11/12-1</w:t>
            </w:r>
          </w:p>
          <w:p w:rsidR="0069442B" w:rsidRPr="00DF747E" w:rsidRDefault="0069442B" w:rsidP="00DC5B1E">
            <w:pPr>
              <w:pStyle w:val="ListParagraph"/>
              <w:widowControl w:val="0"/>
              <w:numPr>
                <w:ilvl w:val="0"/>
                <w:numId w:val="1"/>
              </w:numPr>
              <w:tabs>
                <w:tab w:val="left" w:pos="220"/>
              </w:tabs>
              <w:autoSpaceDE w:val="0"/>
              <w:autoSpaceDN w:val="0"/>
              <w:adjustRightInd w:val="0"/>
              <w:spacing w:after="100" w:afterAutospacing="1"/>
              <w:ind w:left="794" w:hanging="425"/>
              <w:rPr>
                <w:rFonts w:cs="Arial"/>
                <w:sz w:val="20"/>
                <w:szCs w:val="20"/>
              </w:rPr>
            </w:pPr>
            <w:r w:rsidRPr="00DF747E">
              <w:rPr>
                <w:rFonts w:cs="Arial"/>
                <w:sz w:val="20"/>
                <w:szCs w:val="20"/>
              </w:rPr>
              <w:t>designs and evaluates investigations in order to obtain primary and secondary data and information CH11/12-2</w:t>
            </w:r>
          </w:p>
          <w:p w:rsidR="0069442B" w:rsidRPr="00DF747E" w:rsidRDefault="0069442B" w:rsidP="00DC5B1E">
            <w:pPr>
              <w:pStyle w:val="ListParagraph"/>
              <w:widowControl w:val="0"/>
              <w:numPr>
                <w:ilvl w:val="0"/>
                <w:numId w:val="1"/>
              </w:numPr>
              <w:tabs>
                <w:tab w:val="left" w:pos="220"/>
              </w:tabs>
              <w:autoSpaceDE w:val="0"/>
              <w:autoSpaceDN w:val="0"/>
              <w:adjustRightInd w:val="0"/>
              <w:spacing w:after="100" w:afterAutospacing="1"/>
              <w:ind w:left="794" w:hanging="425"/>
              <w:rPr>
                <w:rFonts w:cs="Arial"/>
                <w:sz w:val="20"/>
                <w:szCs w:val="20"/>
              </w:rPr>
            </w:pPr>
            <w:r w:rsidRPr="00DF747E">
              <w:rPr>
                <w:rFonts w:cs="Arial"/>
                <w:sz w:val="20"/>
                <w:szCs w:val="20"/>
              </w:rPr>
              <w:t>conducts investigations to collect valid and reliable primary and secondary data and information CH11/12-3</w:t>
            </w:r>
          </w:p>
          <w:p w:rsidR="0069442B" w:rsidRDefault="0069442B" w:rsidP="00DC5B1E">
            <w:pPr>
              <w:pStyle w:val="ListParagraph"/>
              <w:widowControl w:val="0"/>
              <w:numPr>
                <w:ilvl w:val="0"/>
                <w:numId w:val="1"/>
              </w:numPr>
              <w:tabs>
                <w:tab w:val="left" w:pos="220"/>
              </w:tabs>
              <w:autoSpaceDE w:val="0"/>
              <w:autoSpaceDN w:val="0"/>
              <w:adjustRightInd w:val="0"/>
              <w:spacing w:after="100" w:afterAutospacing="1"/>
              <w:ind w:left="794" w:hanging="425"/>
              <w:rPr>
                <w:rFonts w:cs="Arial"/>
                <w:sz w:val="20"/>
                <w:szCs w:val="20"/>
              </w:rPr>
            </w:pPr>
            <w:r w:rsidRPr="00DF747E">
              <w:rPr>
                <w:rFonts w:cs="Arial"/>
                <w:sz w:val="20"/>
                <w:szCs w:val="20"/>
              </w:rPr>
              <w:t>analyses and evaluates primary and secondary data and information CH11/12-5</w:t>
            </w:r>
          </w:p>
          <w:p w:rsidR="00DF747E" w:rsidRPr="00DF747E" w:rsidRDefault="00DF747E" w:rsidP="00DC5B1E">
            <w:pPr>
              <w:pStyle w:val="ListParagraph"/>
              <w:widowControl w:val="0"/>
              <w:numPr>
                <w:ilvl w:val="0"/>
                <w:numId w:val="1"/>
              </w:numPr>
              <w:tabs>
                <w:tab w:val="left" w:pos="220"/>
              </w:tabs>
              <w:autoSpaceDE w:val="0"/>
              <w:autoSpaceDN w:val="0"/>
              <w:adjustRightInd w:val="0"/>
              <w:spacing w:after="100" w:afterAutospacing="1"/>
              <w:ind w:left="794" w:hanging="425"/>
              <w:rPr>
                <w:rFonts w:cs="Arial"/>
                <w:sz w:val="20"/>
                <w:szCs w:val="20"/>
              </w:rPr>
            </w:pPr>
            <w:r w:rsidRPr="00DF747E">
              <w:rPr>
                <w:rFonts w:cs="Arial"/>
                <w:sz w:val="20"/>
                <w:szCs w:val="20"/>
              </w:rPr>
              <w:t xml:space="preserve">communicates scientific understanding using suitable language and terminology for a specific audience or purpose </w:t>
            </w:r>
            <w:r>
              <w:rPr>
                <w:rFonts w:cs="Arial"/>
                <w:sz w:val="20"/>
                <w:szCs w:val="20"/>
              </w:rPr>
              <w:t>CH</w:t>
            </w:r>
            <w:r w:rsidRPr="00DF747E">
              <w:rPr>
                <w:rFonts w:cs="Arial"/>
                <w:sz w:val="20"/>
                <w:szCs w:val="20"/>
              </w:rPr>
              <w:t>11/12-7</w:t>
            </w:r>
          </w:p>
          <w:p w:rsidR="0069442B" w:rsidRPr="00DF747E" w:rsidRDefault="0069442B" w:rsidP="00DC5B1E">
            <w:pPr>
              <w:pStyle w:val="ListParagraph"/>
              <w:numPr>
                <w:ilvl w:val="0"/>
                <w:numId w:val="1"/>
              </w:numPr>
              <w:ind w:left="794" w:hanging="425"/>
              <w:rPr>
                <w:rFonts w:cs="Arial"/>
                <w:sz w:val="20"/>
                <w:szCs w:val="20"/>
              </w:rPr>
            </w:pPr>
            <w:r w:rsidRPr="00DF747E">
              <w:rPr>
                <w:rFonts w:cs="Arial"/>
                <w:sz w:val="20"/>
                <w:szCs w:val="20"/>
              </w:rPr>
              <w:t>describes, explains and quantitatively analyses acids and bases using contemporary models CH12-13</w:t>
            </w:r>
          </w:p>
          <w:p w:rsidR="001217F1" w:rsidRPr="004357C5" w:rsidRDefault="001217F1" w:rsidP="001217F1">
            <w:pPr>
              <w:pStyle w:val="ListParagraph"/>
              <w:ind w:left="794" w:firstLine="0"/>
              <w:rPr>
                <w:rFonts w:cs="Arial"/>
                <w:sz w:val="20"/>
                <w:szCs w:val="20"/>
              </w:rPr>
            </w:pPr>
          </w:p>
        </w:tc>
      </w:tr>
      <w:tr w:rsidR="0069442B" w:rsidRPr="004357C5" w:rsidTr="00124301">
        <w:trPr>
          <w:cantSplit/>
        </w:trPr>
        <w:tc>
          <w:tcPr>
            <w:tcW w:w="8965" w:type="dxa"/>
            <w:gridSpan w:val="2"/>
            <w:tcMar>
              <w:top w:w="57" w:type="dxa"/>
              <w:left w:w="57" w:type="dxa"/>
              <w:bottom w:w="57" w:type="dxa"/>
              <w:right w:w="57" w:type="dxa"/>
            </w:tcMar>
          </w:tcPr>
          <w:p w:rsidR="0069442B" w:rsidRPr="004357C5" w:rsidRDefault="00DF747E" w:rsidP="007C15B2">
            <w:pPr>
              <w:ind w:left="0" w:firstLine="0"/>
              <w:rPr>
                <w:rFonts w:cs="Arial"/>
                <w:b/>
                <w:sz w:val="20"/>
                <w:szCs w:val="20"/>
              </w:rPr>
            </w:pPr>
            <w:r>
              <w:rPr>
                <w:rFonts w:cs="Arial"/>
                <w:b/>
                <w:sz w:val="20"/>
                <w:szCs w:val="20"/>
              </w:rPr>
              <w:lastRenderedPageBreak/>
              <w:t>Resources</w:t>
            </w:r>
          </w:p>
          <w:p w:rsidR="0069442B" w:rsidRPr="004357C5" w:rsidRDefault="0069442B" w:rsidP="007C15B2">
            <w:pPr>
              <w:spacing w:before="200"/>
              <w:ind w:left="0" w:firstLine="0"/>
              <w:rPr>
                <w:rFonts w:cs="Arial"/>
                <w:sz w:val="20"/>
                <w:szCs w:val="20"/>
              </w:rPr>
            </w:pPr>
            <w:r w:rsidRPr="004357C5">
              <w:rPr>
                <w:rFonts w:cs="Arial"/>
                <w:sz w:val="20"/>
                <w:szCs w:val="20"/>
              </w:rPr>
              <w:t>Risk assessments associated with each practical investigation</w:t>
            </w:r>
          </w:p>
          <w:p w:rsidR="0069442B" w:rsidRPr="004357C5" w:rsidRDefault="0069442B" w:rsidP="007C15B2">
            <w:pPr>
              <w:ind w:left="0" w:firstLine="0"/>
              <w:rPr>
                <w:rFonts w:cs="Arial"/>
                <w:sz w:val="20"/>
                <w:szCs w:val="20"/>
              </w:rPr>
            </w:pPr>
            <w:r w:rsidRPr="004357C5">
              <w:rPr>
                <w:rFonts w:cs="Arial"/>
                <w:sz w:val="20"/>
                <w:szCs w:val="20"/>
              </w:rPr>
              <w:t>MSDS sheets</w:t>
            </w:r>
          </w:p>
          <w:p w:rsidR="0069442B" w:rsidRPr="004357C5" w:rsidRDefault="0069442B" w:rsidP="007C15B2">
            <w:pPr>
              <w:pStyle w:val="BodyText1"/>
              <w:spacing w:before="200" w:after="200"/>
              <w:ind w:left="0" w:firstLine="0"/>
              <w:rPr>
                <w:rFonts w:cs="Arial"/>
                <w:b/>
                <w:sz w:val="20"/>
                <w:lang w:val="en-AU"/>
              </w:rPr>
            </w:pPr>
            <w:r w:rsidRPr="004357C5">
              <w:rPr>
                <w:rFonts w:cs="Arial"/>
                <w:b/>
                <w:sz w:val="20"/>
                <w:lang w:val="en-AU"/>
              </w:rPr>
              <w:t>Support websites</w:t>
            </w:r>
          </w:p>
          <w:p w:rsidR="0069442B" w:rsidRPr="004357C5" w:rsidRDefault="00F1293E" w:rsidP="007C15B2">
            <w:pPr>
              <w:pStyle w:val="ListBullet"/>
            </w:pPr>
            <w:hyperlink r:id="rId9" w:history="1">
              <w:r w:rsidR="0069442B" w:rsidRPr="004357C5">
                <w:rPr>
                  <w:rStyle w:val="Hyperlink"/>
                </w:rPr>
                <w:t>http://www.chemtutor.com/</w:t>
              </w:r>
            </w:hyperlink>
          </w:p>
          <w:p w:rsidR="0069442B" w:rsidRPr="004357C5" w:rsidRDefault="00F1293E" w:rsidP="007C15B2">
            <w:pPr>
              <w:pStyle w:val="ListBullet"/>
            </w:pPr>
            <w:hyperlink r:id="rId10" w:history="1">
              <w:r w:rsidR="0069442B" w:rsidRPr="004357C5">
                <w:rPr>
                  <w:rStyle w:val="Hyperlink"/>
                </w:rPr>
                <w:t>http://www.chemguide.co.uk/</w:t>
              </w:r>
            </w:hyperlink>
          </w:p>
          <w:p w:rsidR="0069442B" w:rsidRPr="004357C5" w:rsidRDefault="00F1293E" w:rsidP="007C15B2">
            <w:pPr>
              <w:pStyle w:val="ListBullet"/>
            </w:pPr>
            <w:hyperlink r:id="rId11" w:history="1">
              <w:r w:rsidR="0069442B" w:rsidRPr="004357C5">
                <w:rPr>
                  <w:rStyle w:val="Hyperlink"/>
                </w:rPr>
                <w:t>https://www.khanacademy.org/science/chemistry/acids-and-bases-topic</w:t>
              </w:r>
            </w:hyperlink>
          </w:p>
          <w:p w:rsidR="0069442B" w:rsidRPr="00677E28" w:rsidRDefault="00F1293E" w:rsidP="007C15B2">
            <w:pPr>
              <w:pStyle w:val="ListBullet"/>
              <w:rPr>
                <w:rStyle w:val="Hyperlink"/>
                <w:color w:val="000000"/>
                <w:u w:val="none"/>
              </w:rPr>
            </w:pPr>
            <w:hyperlink r:id="rId12" w:history="1">
              <w:r w:rsidR="0069442B" w:rsidRPr="004357C5">
                <w:rPr>
                  <w:rStyle w:val="Hyperlink"/>
                </w:rPr>
                <w:t>http://www.sciencegeek.net/Chemistry/index.shtml</w:t>
              </w:r>
            </w:hyperlink>
          </w:p>
          <w:p w:rsidR="00677E28" w:rsidRPr="004357C5" w:rsidRDefault="00677E28" w:rsidP="00677E28">
            <w:pPr>
              <w:pStyle w:val="ListBullet"/>
              <w:numPr>
                <w:ilvl w:val="0"/>
                <w:numId w:val="0"/>
              </w:numPr>
              <w:ind w:left="360"/>
            </w:pPr>
          </w:p>
        </w:tc>
        <w:tc>
          <w:tcPr>
            <w:tcW w:w="6435" w:type="dxa"/>
            <w:gridSpan w:val="2"/>
            <w:tcMar>
              <w:top w:w="57" w:type="dxa"/>
              <w:left w:w="57" w:type="dxa"/>
              <w:bottom w:w="57" w:type="dxa"/>
              <w:right w:w="57" w:type="dxa"/>
            </w:tcMar>
          </w:tcPr>
          <w:p w:rsidR="0069442B" w:rsidRPr="004357C5" w:rsidRDefault="0069442B" w:rsidP="0063071D">
            <w:pPr>
              <w:ind w:hanging="591"/>
              <w:rPr>
                <w:rFonts w:cs="Arial"/>
                <w:sz w:val="20"/>
                <w:szCs w:val="20"/>
              </w:rPr>
            </w:pPr>
            <w:r w:rsidRPr="004357C5">
              <w:rPr>
                <w:rFonts w:cs="Arial"/>
                <w:b/>
                <w:sz w:val="20"/>
                <w:szCs w:val="20"/>
              </w:rPr>
              <w:t>Formal assessment</w:t>
            </w:r>
          </w:p>
          <w:p w:rsidR="0069442B" w:rsidRPr="004357C5" w:rsidRDefault="0069442B" w:rsidP="00DC5B1E">
            <w:pPr>
              <w:pStyle w:val="ListParagraph"/>
              <w:numPr>
                <w:ilvl w:val="0"/>
                <w:numId w:val="7"/>
              </w:numPr>
              <w:ind w:left="334" w:hanging="284"/>
              <w:rPr>
                <w:rFonts w:cs="Arial"/>
                <w:sz w:val="20"/>
                <w:szCs w:val="20"/>
              </w:rPr>
            </w:pPr>
            <w:r w:rsidRPr="004357C5">
              <w:rPr>
                <w:rFonts w:cs="Arial"/>
                <w:sz w:val="20"/>
                <w:szCs w:val="20"/>
              </w:rPr>
              <w:t>Students will be formally assessed on their skills in volumetric analysis during a practical task</w:t>
            </w:r>
            <w:r w:rsidR="00DF747E">
              <w:rPr>
                <w:rFonts w:cs="Arial"/>
                <w:sz w:val="20"/>
                <w:szCs w:val="20"/>
              </w:rPr>
              <w:t>.</w:t>
            </w:r>
          </w:p>
          <w:p w:rsidR="0069442B" w:rsidRPr="004357C5" w:rsidRDefault="0069442B" w:rsidP="00DC5B1E">
            <w:pPr>
              <w:pStyle w:val="ListParagraph"/>
              <w:numPr>
                <w:ilvl w:val="0"/>
                <w:numId w:val="7"/>
              </w:numPr>
              <w:spacing w:before="200"/>
              <w:ind w:left="329" w:hanging="284"/>
              <w:contextualSpacing w:val="0"/>
              <w:rPr>
                <w:rFonts w:cs="Arial"/>
                <w:i/>
                <w:sz w:val="20"/>
                <w:szCs w:val="20"/>
              </w:rPr>
            </w:pPr>
            <w:r w:rsidRPr="004357C5">
              <w:rPr>
                <w:rFonts w:cs="Arial"/>
                <w:sz w:val="20"/>
                <w:szCs w:val="20"/>
              </w:rPr>
              <w:t xml:space="preserve">The Depth Study will be commenced during Module 6, and may include material from Module 5 on Equilibrium Reactions. </w:t>
            </w:r>
            <w:r w:rsidR="00DF747E">
              <w:rPr>
                <w:rFonts w:cs="Arial"/>
                <w:sz w:val="20"/>
                <w:szCs w:val="20"/>
              </w:rPr>
              <w:t>This task</w:t>
            </w:r>
            <w:r w:rsidR="00D1374F">
              <w:rPr>
                <w:rFonts w:cs="Arial"/>
                <w:sz w:val="20"/>
                <w:szCs w:val="20"/>
              </w:rPr>
              <w:t xml:space="preserve"> involves a practical investigation requiring the application of Working Scientifically skills. It may include a field component</w:t>
            </w:r>
            <w:r w:rsidR="00124301">
              <w:rPr>
                <w:rFonts w:cs="Arial"/>
                <w:sz w:val="20"/>
                <w:szCs w:val="20"/>
              </w:rPr>
              <w:t>.</w:t>
            </w:r>
          </w:p>
        </w:tc>
      </w:tr>
      <w:tr w:rsidR="0069442B" w:rsidRPr="004357C5" w:rsidTr="00124301">
        <w:trPr>
          <w:cantSplit/>
        </w:trPr>
        <w:tc>
          <w:tcPr>
            <w:tcW w:w="8965" w:type="dxa"/>
            <w:gridSpan w:val="2"/>
            <w:tcMar>
              <w:top w:w="57" w:type="dxa"/>
              <w:left w:w="57" w:type="dxa"/>
              <w:bottom w:w="57" w:type="dxa"/>
              <w:right w:w="57" w:type="dxa"/>
            </w:tcMar>
          </w:tcPr>
          <w:p w:rsidR="0069442B" w:rsidRPr="004357C5" w:rsidRDefault="0069442B" w:rsidP="007C15B2">
            <w:pPr>
              <w:ind w:left="0" w:firstLine="0"/>
              <w:rPr>
                <w:rFonts w:cs="Arial"/>
                <w:b/>
                <w:sz w:val="20"/>
                <w:szCs w:val="20"/>
              </w:rPr>
            </w:pPr>
            <w:r w:rsidRPr="004357C5">
              <w:rPr>
                <w:rFonts w:cs="Arial"/>
                <w:b/>
                <w:sz w:val="20"/>
                <w:szCs w:val="20"/>
              </w:rPr>
              <w:t>Topics</w:t>
            </w:r>
          </w:p>
          <w:p w:rsidR="0069442B" w:rsidRPr="004357C5" w:rsidRDefault="0069442B" w:rsidP="00DC5B1E">
            <w:pPr>
              <w:pStyle w:val="ListParagraph"/>
              <w:numPr>
                <w:ilvl w:val="0"/>
                <w:numId w:val="8"/>
              </w:numPr>
              <w:ind w:left="369"/>
              <w:rPr>
                <w:rFonts w:cs="Arial"/>
                <w:sz w:val="20"/>
                <w:szCs w:val="20"/>
              </w:rPr>
            </w:pPr>
            <w:r w:rsidRPr="004357C5">
              <w:rPr>
                <w:rFonts w:cs="Arial"/>
                <w:sz w:val="20"/>
                <w:szCs w:val="20"/>
              </w:rPr>
              <w:t>Properties of Acids and Bases</w:t>
            </w:r>
          </w:p>
          <w:p w:rsidR="0069442B" w:rsidRPr="004357C5" w:rsidRDefault="0069442B" w:rsidP="00DC5B1E">
            <w:pPr>
              <w:pStyle w:val="ListParagraph"/>
              <w:numPr>
                <w:ilvl w:val="0"/>
                <w:numId w:val="8"/>
              </w:numPr>
              <w:ind w:left="369"/>
              <w:rPr>
                <w:rFonts w:cs="Arial"/>
                <w:sz w:val="20"/>
                <w:szCs w:val="20"/>
              </w:rPr>
            </w:pPr>
            <w:r w:rsidRPr="004357C5">
              <w:rPr>
                <w:rFonts w:cs="Arial"/>
                <w:sz w:val="20"/>
                <w:szCs w:val="20"/>
              </w:rPr>
              <w:t>Using Brønsted</w:t>
            </w:r>
            <w:r w:rsidRPr="004357C5" w:rsidDel="00FE1B74">
              <w:rPr>
                <w:rFonts w:cs="Arial"/>
                <w:sz w:val="20"/>
                <w:szCs w:val="20"/>
              </w:rPr>
              <w:t xml:space="preserve"> </w:t>
            </w:r>
            <w:r w:rsidRPr="004357C5">
              <w:rPr>
                <w:rFonts w:cs="Arial"/>
                <w:sz w:val="20"/>
                <w:szCs w:val="20"/>
              </w:rPr>
              <w:t>–</w:t>
            </w:r>
            <w:r w:rsidR="0024066D" w:rsidRPr="004357C5">
              <w:rPr>
                <w:rFonts w:cs="Arial"/>
                <w:sz w:val="20"/>
                <w:szCs w:val="20"/>
              </w:rPr>
              <w:t xml:space="preserve"> </w:t>
            </w:r>
            <w:r w:rsidRPr="004357C5">
              <w:rPr>
                <w:rFonts w:cs="Arial"/>
                <w:sz w:val="20"/>
                <w:szCs w:val="20"/>
              </w:rPr>
              <w:t>Lowry Theory</w:t>
            </w:r>
          </w:p>
          <w:p w:rsidR="0069442B" w:rsidRPr="004357C5" w:rsidRDefault="0069442B" w:rsidP="00DC5B1E">
            <w:pPr>
              <w:pStyle w:val="ListParagraph"/>
              <w:numPr>
                <w:ilvl w:val="0"/>
                <w:numId w:val="8"/>
              </w:numPr>
              <w:ind w:left="369" w:hanging="357"/>
              <w:rPr>
                <w:rFonts w:cs="Arial"/>
                <w:b/>
                <w:sz w:val="20"/>
                <w:szCs w:val="20"/>
              </w:rPr>
            </w:pPr>
            <w:r w:rsidRPr="004357C5">
              <w:rPr>
                <w:rFonts w:cs="Arial"/>
                <w:sz w:val="20"/>
                <w:szCs w:val="20"/>
              </w:rPr>
              <w:t>Quantitative Analysis</w:t>
            </w:r>
          </w:p>
        </w:tc>
        <w:tc>
          <w:tcPr>
            <w:tcW w:w="6435" w:type="dxa"/>
            <w:gridSpan w:val="2"/>
            <w:tcMar>
              <w:top w:w="57" w:type="dxa"/>
              <w:left w:w="57" w:type="dxa"/>
              <w:bottom w:w="57" w:type="dxa"/>
              <w:right w:w="57" w:type="dxa"/>
            </w:tcMar>
          </w:tcPr>
          <w:p w:rsidR="0069442B" w:rsidRPr="004357C5" w:rsidRDefault="0069442B" w:rsidP="007C15B2">
            <w:pPr>
              <w:ind w:left="50" w:firstLine="0"/>
              <w:rPr>
                <w:rFonts w:cs="Arial"/>
                <w:b/>
                <w:sz w:val="20"/>
                <w:szCs w:val="20"/>
              </w:rPr>
            </w:pPr>
            <w:r w:rsidRPr="004357C5">
              <w:rPr>
                <w:rFonts w:cs="Arial"/>
                <w:b/>
                <w:sz w:val="20"/>
                <w:szCs w:val="20"/>
              </w:rPr>
              <w:t>Inquiry questions</w:t>
            </w:r>
          </w:p>
          <w:p w:rsidR="0069442B" w:rsidRPr="004357C5" w:rsidRDefault="0069442B" w:rsidP="00DC5B1E">
            <w:pPr>
              <w:pStyle w:val="ListParagraph"/>
              <w:numPr>
                <w:ilvl w:val="0"/>
                <w:numId w:val="9"/>
              </w:numPr>
              <w:ind w:left="334" w:hanging="284"/>
              <w:rPr>
                <w:rFonts w:cs="Arial"/>
                <w:sz w:val="20"/>
                <w:szCs w:val="20"/>
              </w:rPr>
            </w:pPr>
            <w:r w:rsidRPr="004357C5">
              <w:rPr>
                <w:rFonts w:cs="Arial"/>
                <w:sz w:val="20"/>
                <w:szCs w:val="20"/>
              </w:rPr>
              <w:t>What is an acid and what is a base?</w:t>
            </w:r>
          </w:p>
          <w:p w:rsidR="0069442B" w:rsidRPr="004357C5" w:rsidRDefault="0069442B" w:rsidP="00DC5B1E">
            <w:pPr>
              <w:pStyle w:val="ListParagraph"/>
              <w:numPr>
                <w:ilvl w:val="0"/>
                <w:numId w:val="9"/>
              </w:numPr>
              <w:ind w:left="334" w:hanging="284"/>
              <w:rPr>
                <w:rFonts w:cs="Arial"/>
                <w:b/>
                <w:sz w:val="20"/>
                <w:szCs w:val="20"/>
              </w:rPr>
            </w:pPr>
            <w:r w:rsidRPr="004357C5">
              <w:rPr>
                <w:rFonts w:cs="Arial"/>
                <w:sz w:val="20"/>
                <w:szCs w:val="20"/>
              </w:rPr>
              <w:t>What is the role of water in solutions of acids and bases?</w:t>
            </w:r>
          </w:p>
          <w:p w:rsidR="0069442B" w:rsidRPr="004357C5" w:rsidRDefault="0069442B" w:rsidP="00DC5B1E">
            <w:pPr>
              <w:pStyle w:val="ListParagraph"/>
              <w:numPr>
                <w:ilvl w:val="0"/>
                <w:numId w:val="9"/>
              </w:numPr>
              <w:ind w:left="334" w:hanging="284"/>
              <w:rPr>
                <w:rFonts w:cs="Arial"/>
                <w:b/>
                <w:sz w:val="20"/>
                <w:szCs w:val="20"/>
              </w:rPr>
            </w:pPr>
            <w:r w:rsidRPr="004357C5">
              <w:rPr>
                <w:rFonts w:cs="Arial"/>
                <w:sz w:val="20"/>
                <w:szCs w:val="20"/>
              </w:rPr>
              <w:t>How are solutions of acids and bases analysed?</w:t>
            </w:r>
          </w:p>
        </w:tc>
      </w:tr>
      <w:tr w:rsidR="0069442B" w:rsidRPr="004357C5" w:rsidTr="00124301">
        <w:trPr>
          <w:cantSplit/>
          <w:trHeight w:val="567"/>
        </w:trPr>
        <w:tc>
          <w:tcPr>
            <w:tcW w:w="8965" w:type="dxa"/>
            <w:gridSpan w:val="2"/>
            <w:tcMar>
              <w:top w:w="57" w:type="dxa"/>
              <w:left w:w="57" w:type="dxa"/>
              <w:bottom w:w="57" w:type="dxa"/>
              <w:right w:w="57" w:type="dxa"/>
            </w:tcMar>
          </w:tcPr>
          <w:p w:rsidR="0069442B" w:rsidRPr="004357C5" w:rsidRDefault="0069442B" w:rsidP="007C15B2">
            <w:pPr>
              <w:ind w:left="369"/>
              <w:rPr>
                <w:rFonts w:cs="Arial"/>
                <w:b/>
                <w:sz w:val="20"/>
                <w:szCs w:val="20"/>
              </w:rPr>
            </w:pPr>
            <w:r w:rsidRPr="004357C5">
              <w:rPr>
                <w:rFonts w:cs="Arial"/>
                <w:sz w:val="20"/>
                <w:szCs w:val="20"/>
              </w:rPr>
              <w:br w:type="page"/>
            </w:r>
            <w:r w:rsidRPr="004357C5">
              <w:rPr>
                <w:rFonts w:cs="Arial"/>
                <w:b/>
                <w:sz w:val="20"/>
                <w:szCs w:val="20"/>
              </w:rPr>
              <w:t>Working Scientifically</w:t>
            </w:r>
          </w:p>
          <w:p w:rsidR="0069442B" w:rsidRPr="004357C5" w:rsidRDefault="0069442B" w:rsidP="007C15B2">
            <w:pPr>
              <w:spacing w:before="200"/>
              <w:ind w:left="369"/>
              <w:rPr>
                <w:rFonts w:cs="Arial"/>
                <w:b/>
                <w:sz w:val="20"/>
                <w:szCs w:val="20"/>
                <w:u w:val="single"/>
              </w:rPr>
            </w:pPr>
            <w:r w:rsidRPr="004357C5">
              <w:rPr>
                <w:rFonts w:cs="Arial"/>
                <w:b/>
                <w:sz w:val="20"/>
                <w:szCs w:val="20"/>
                <w:u w:val="single"/>
              </w:rPr>
              <w:t>W/S – Questioning and Predicting – CH11/12-1</w:t>
            </w:r>
          </w:p>
          <w:p w:rsidR="0069442B" w:rsidRPr="004357C5" w:rsidRDefault="0069442B" w:rsidP="007C15B2">
            <w:pPr>
              <w:ind w:left="369"/>
              <w:contextualSpacing/>
              <w:rPr>
                <w:rFonts w:cs="Arial"/>
                <w:b/>
                <w:sz w:val="20"/>
                <w:szCs w:val="20"/>
              </w:rPr>
            </w:pPr>
            <w:r w:rsidRPr="004357C5">
              <w:rPr>
                <w:rFonts w:cs="Arial"/>
                <w:b/>
                <w:sz w:val="20"/>
                <w:szCs w:val="20"/>
              </w:rPr>
              <w:t xml:space="preserve">A student develops and evaluates questions and hypotheses for scientific investigation </w:t>
            </w:r>
          </w:p>
          <w:p w:rsidR="0069442B" w:rsidRPr="004357C5" w:rsidRDefault="0069442B" w:rsidP="007C15B2">
            <w:pPr>
              <w:ind w:left="369"/>
              <w:contextualSpacing/>
              <w:rPr>
                <w:rFonts w:cs="Arial"/>
                <w:sz w:val="20"/>
                <w:szCs w:val="20"/>
              </w:rPr>
            </w:pPr>
            <w:r w:rsidRPr="004357C5">
              <w:rPr>
                <w:rFonts w:cs="Arial"/>
                <w:sz w:val="20"/>
                <w:szCs w:val="20"/>
              </w:rPr>
              <w:t>Students:</w:t>
            </w:r>
          </w:p>
          <w:p w:rsidR="0069442B" w:rsidRPr="004357C5" w:rsidRDefault="007B5A4C" w:rsidP="00DC5B1E">
            <w:pPr>
              <w:pStyle w:val="ListParagraph"/>
              <w:numPr>
                <w:ilvl w:val="0"/>
                <w:numId w:val="2"/>
              </w:numPr>
              <w:ind w:left="369" w:hanging="283"/>
              <w:rPr>
                <w:rFonts w:cs="Arial"/>
                <w:sz w:val="20"/>
                <w:szCs w:val="20"/>
              </w:rPr>
            </w:pPr>
            <w:r>
              <w:rPr>
                <w:rFonts w:cs="Arial"/>
                <w:sz w:val="20"/>
                <w:szCs w:val="20"/>
              </w:rPr>
              <w:t>d</w:t>
            </w:r>
            <w:r w:rsidR="0069442B" w:rsidRPr="004357C5">
              <w:rPr>
                <w:rFonts w:cs="Arial"/>
                <w:sz w:val="20"/>
                <w:szCs w:val="20"/>
              </w:rPr>
              <w:t>evelop and evaluate inquiry questions and hypotheses to identify a concept that can be investigated scientifically, involving primary and secondary data (ACSCH001, ACSCH061, ACSCH096)</w:t>
            </w:r>
          </w:p>
          <w:p w:rsidR="0069442B" w:rsidRPr="004357C5" w:rsidRDefault="0069442B" w:rsidP="007C15B2">
            <w:pPr>
              <w:spacing w:before="200"/>
              <w:ind w:left="369"/>
              <w:rPr>
                <w:rFonts w:cs="Arial"/>
                <w:b/>
                <w:sz w:val="20"/>
                <w:szCs w:val="20"/>
                <w:u w:val="single"/>
              </w:rPr>
            </w:pPr>
            <w:r w:rsidRPr="004357C5">
              <w:rPr>
                <w:rFonts w:cs="Arial"/>
                <w:b/>
                <w:sz w:val="20"/>
                <w:szCs w:val="20"/>
                <w:u w:val="single"/>
              </w:rPr>
              <w:t>W/S – Planning Investigations – CH11/12-2</w:t>
            </w:r>
          </w:p>
          <w:p w:rsidR="0069442B" w:rsidRPr="004357C5" w:rsidRDefault="0069442B" w:rsidP="007C15B2">
            <w:pPr>
              <w:ind w:left="369" w:firstLine="0"/>
              <w:contextualSpacing/>
              <w:rPr>
                <w:rFonts w:cs="Arial"/>
                <w:b/>
                <w:sz w:val="20"/>
                <w:szCs w:val="20"/>
              </w:rPr>
            </w:pPr>
            <w:r w:rsidRPr="004357C5">
              <w:rPr>
                <w:rFonts w:cs="Arial"/>
                <w:b/>
                <w:sz w:val="20"/>
                <w:szCs w:val="20"/>
              </w:rPr>
              <w:t>A student designs and evaluates investigations in order to obtain primary and secondary data and information</w:t>
            </w:r>
          </w:p>
          <w:p w:rsidR="0069442B" w:rsidRPr="004357C5" w:rsidRDefault="0069442B" w:rsidP="007C15B2">
            <w:pPr>
              <w:widowControl w:val="0"/>
              <w:autoSpaceDE w:val="0"/>
              <w:autoSpaceDN w:val="0"/>
              <w:adjustRightInd w:val="0"/>
              <w:ind w:left="369"/>
              <w:contextualSpacing/>
              <w:rPr>
                <w:rFonts w:cs="Arial"/>
                <w:sz w:val="20"/>
                <w:szCs w:val="20"/>
              </w:rPr>
            </w:pPr>
            <w:r w:rsidRPr="004357C5">
              <w:rPr>
                <w:rFonts w:cs="Arial"/>
                <w:sz w:val="20"/>
                <w:szCs w:val="20"/>
              </w:rPr>
              <w:t>Students:</w:t>
            </w:r>
          </w:p>
          <w:p w:rsidR="0069442B" w:rsidRPr="004357C5" w:rsidRDefault="007B5A4C" w:rsidP="00DC5B1E">
            <w:pPr>
              <w:pStyle w:val="ListParagraph"/>
              <w:numPr>
                <w:ilvl w:val="0"/>
                <w:numId w:val="2"/>
              </w:numPr>
              <w:ind w:left="369" w:hanging="283"/>
              <w:rPr>
                <w:rFonts w:cs="Arial"/>
                <w:sz w:val="20"/>
                <w:szCs w:val="20"/>
              </w:rPr>
            </w:pPr>
            <w:r>
              <w:rPr>
                <w:rFonts w:cs="Arial"/>
                <w:sz w:val="20"/>
                <w:szCs w:val="20"/>
              </w:rPr>
              <w:t>a</w:t>
            </w:r>
            <w:r w:rsidR="0069442B" w:rsidRPr="004357C5">
              <w:rPr>
                <w:rFonts w:cs="Arial"/>
                <w:sz w:val="20"/>
                <w:szCs w:val="20"/>
              </w:rPr>
              <w:t>ssess risks, consider ethical issues and select appropriate materials and technologies when designing and planning an inv</w:t>
            </w:r>
            <w:r>
              <w:rPr>
                <w:rFonts w:cs="Arial"/>
                <w:sz w:val="20"/>
                <w:szCs w:val="20"/>
              </w:rPr>
              <w:t>estigation (ACSCH031, ACSCH097)</w:t>
            </w:r>
          </w:p>
          <w:p w:rsidR="0069442B" w:rsidRPr="004357C5" w:rsidRDefault="007B5A4C" w:rsidP="00DC5B1E">
            <w:pPr>
              <w:pStyle w:val="ListParagraph"/>
              <w:numPr>
                <w:ilvl w:val="0"/>
                <w:numId w:val="2"/>
              </w:numPr>
              <w:ind w:left="369" w:hanging="283"/>
              <w:rPr>
                <w:rFonts w:cs="Arial"/>
                <w:sz w:val="20"/>
                <w:szCs w:val="20"/>
              </w:rPr>
            </w:pPr>
            <w:r>
              <w:rPr>
                <w:rFonts w:cs="Arial"/>
                <w:sz w:val="20"/>
                <w:szCs w:val="20"/>
              </w:rPr>
              <w:t>j</w:t>
            </w:r>
            <w:r w:rsidR="0069442B" w:rsidRPr="004357C5">
              <w:rPr>
                <w:rFonts w:cs="Arial"/>
                <w:sz w:val="20"/>
                <w:szCs w:val="20"/>
              </w:rPr>
              <w:t>ustify and evaluate the use of variables and experimental controls to ensure that a valid procedure is developed that allows for the reliable collection of data (ACSCH</w:t>
            </w:r>
            <w:r>
              <w:rPr>
                <w:rFonts w:cs="Arial"/>
                <w:sz w:val="20"/>
                <w:szCs w:val="20"/>
              </w:rPr>
              <w:t>002)</w:t>
            </w:r>
          </w:p>
          <w:p w:rsidR="0069442B" w:rsidRPr="004357C5" w:rsidRDefault="007B5A4C" w:rsidP="00DC5B1E">
            <w:pPr>
              <w:pStyle w:val="ListParagraph"/>
              <w:numPr>
                <w:ilvl w:val="0"/>
                <w:numId w:val="2"/>
              </w:numPr>
              <w:ind w:left="369" w:hanging="283"/>
              <w:rPr>
                <w:rFonts w:cs="Arial"/>
                <w:sz w:val="20"/>
                <w:szCs w:val="20"/>
              </w:rPr>
            </w:pPr>
            <w:r>
              <w:rPr>
                <w:rFonts w:cs="Arial"/>
                <w:sz w:val="20"/>
                <w:szCs w:val="20"/>
              </w:rPr>
              <w:t>e</w:t>
            </w:r>
            <w:r w:rsidR="0069442B" w:rsidRPr="004357C5">
              <w:rPr>
                <w:rFonts w:cs="Arial"/>
                <w:sz w:val="20"/>
                <w:szCs w:val="20"/>
              </w:rPr>
              <w:t>valuate and modify an investigation in response to new evidence</w:t>
            </w:r>
          </w:p>
          <w:p w:rsidR="0069442B" w:rsidRPr="004357C5" w:rsidRDefault="0069442B" w:rsidP="007C15B2">
            <w:pPr>
              <w:widowControl w:val="0"/>
              <w:tabs>
                <w:tab w:val="left" w:pos="220"/>
                <w:tab w:val="left" w:pos="720"/>
              </w:tabs>
              <w:autoSpaceDE w:val="0"/>
              <w:autoSpaceDN w:val="0"/>
              <w:adjustRightInd w:val="0"/>
              <w:spacing w:before="200"/>
              <w:ind w:left="369"/>
              <w:rPr>
                <w:rFonts w:cs="Arial"/>
                <w:b/>
                <w:sz w:val="20"/>
                <w:szCs w:val="20"/>
                <w:u w:val="single"/>
              </w:rPr>
            </w:pPr>
            <w:r w:rsidRPr="004357C5">
              <w:rPr>
                <w:rFonts w:cs="Arial"/>
                <w:b/>
                <w:sz w:val="20"/>
                <w:szCs w:val="20"/>
                <w:u w:val="single"/>
              </w:rPr>
              <w:t>W/S – Conducting Investigations – CH11/12-3</w:t>
            </w:r>
          </w:p>
          <w:p w:rsidR="0069442B" w:rsidRPr="004357C5" w:rsidRDefault="0069442B" w:rsidP="007C15B2">
            <w:pPr>
              <w:autoSpaceDE w:val="0"/>
              <w:autoSpaceDN w:val="0"/>
              <w:adjustRightInd w:val="0"/>
              <w:ind w:left="369" w:firstLine="0"/>
              <w:contextualSpacing/>
              <w:rPr>
                <w:rFonts w:cs="Arial"/>
                <w:b/>
                <w:bCs/>
                <w:sz w:val="20"/>
                <w:szCs w:val="20"/>
              </w:rPr>
            </w:pPr>
            <w:r w:rsidRPr="004357C5">
              <w:rPr>
                <w:rFonts w:cs="Arial"/>
                <w:b/>
                <w:bCs/>
                <w:sz w:val="20"/>
                <w:szCs w:val="20"/>
              </w:rPr>
              <w:t xml:space="preserve">A student </w:t>
            </w:r>
            <w:r w:rsidRPr="004357C5">
              <w:rPr>
                <w:rFonts w:cs="Arial"/>
                <w:b/>
                <w:sz w:val="20"/>
                <w:szCs w:val="20"/>
              </w:rPr>
              <w:t>conducts investigations to collect valid and reliable primary and secondary data and information</w:t>
            </w:r>
          </w:p>
          <w:p w:rsidR="0069442B" w:rsidRPr="004357C5" w:rsidRDefault="0069442B" w:rsidP="007C15B2">
            <w:pPr>
              <w:autoSpaceDE w:val="0"/>
              <w:autoSpaceDN w:val="0"/>
              <w:adjustRightInd w:val="0"/>
              <w:ind w:left="369"/>
              <w:contextualSpacing/>
              <w:rPr>
                <w:rFonts w:cs="Arial"/>
                <w:sz w:val="20"/>
                <w:szCs w:val="20"/>
              </w:rPr>
            </w:pPr>
            <w:r w:rsidRPr="004357C5">
              <w:rPr>
                <w:rFonts w:cs="Arial"/>
                <w:sz w:val="20"/>
                <w:szCs w:val="20"/>
              </w:rPr>
              <w:t>Students:</w:t>
            </w:r>
          </w:p>
          <w:p w:rsidR="0069442B" w:rsidRPr="004357C5" w:rsidRDefault="007B5A4C" w:rsidP="007C15B2">
            <w:pPr>
              <w:pStyle w:val="ListBullet"/>
              <w:tabs>
                <w:tab w:val="clear" w:pos="360"/>
                <w:tab w:val="num" w:pos="510"/>
              </w:tabs>
              <w:ind w:left="369" w:hanging="283"/>
            </w:pPr>
            <w:r>
              <w:t>e</w:t>
            </w:r>
            <w:r w:rsidR="0069442B" w:rsidRPr="004357C5">
              <w:t xml:space="preserve">mploy and evaluate safe work practices and manage risks (ACSCH031) </w:t>
            </w:r>
            <w:r w:rsidR="0069442B" w:rsidRPr="004357C5">
              <w:rPr>
                <w:noProof/>
              </w:rPr>
              <w:drawing>
                <wp:inline distT="0" distB="0" distL="0" distR="0" wp14:anchorId="4D7D778E" wp14:editId="61604FFC">
                  <wp:extent cx="76200" cy="85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0069442B" w:rsidRPr="004357C5">
              <w:t xml:space="preserve"> </w:t>
            </w:r>
            <w:r w:rsidR="0069442B" w:rsidRPr="004357C5">
              <w:rPr>
                <w:noProof/>
              </w:rPr>
              <w:drawing>
                <wp:inline distT="0" distB="0" distL="0" distR="0" wp14:anchorId="46E968BD" wp14:editId="0363ED9C">
                  <wp:extent cx="85725" cy="85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p w:rsidR="0069442B" w:rsidRPr="004357C5" w:rsidRDefault="007B5A4C" w:rsidP="007C15B2">
            <w:pPr>
              <w:pStyle w:val="ListBullet"/>
              <w:tabs>
                <w:tab w:val="clear" w:pos="360"/>
                <w:tab w:val="num" w:pos="510"/>
              </w:tabs>
              <w:ind w:left="369" w:hanging="283"/>
            </w:pPr>
            <w:r>
              <w:t>u</w:t>
            </w:r>
            <w:r w:rsidR="0069442B" w:rsidRPr="004357C5">
              <w:t xml:space="preserve">se appropriate technologies to ensure and evaluate accuracy </w:t>
            </w:r>
            <w:r w:rsidR="0069442B" w:rsidRPr="004357C5">
              <w:rPr>
                <w:noProof/>
              </w:rPr>
              <w:drawing>
                <wp:inline distT="0" distB="0" distL="0" distR="0" wp14:anchorId="2B9F3012" wp14:editId="1503F770">
                  <wp:extent cx="104775" cy="85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r w:rsidR="0069442B" w:rsidRPr="004357C5">
              <w:t xml:space="preserve"> </w:t>
            </w:r>
            <w:r w:rsidR="0069442B" w:rsidRPr="004357C5">
              <w:rPr>
                <w:noProof/>
              </w:rPr>
              <w:drawing>
                <wp:inline distT="0" distB="0" distL="0" distR="0" wp14:anchorId="54382F72" wp14:editId="0A810541">
                  <wp:extent cx="57150" cy="85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p>
          <w:p w:rsidR="0069442B" w:rsidRPr="004357C5" w:rsidRDefault="007B5A4C" w:rsidP="007C15B2">
            <w:pPr>
              <w:pStyle w:val="ListBullet"/>
              <w:tabs>
                <w:tab w:val="clear" w:pos="360"/>
                <w:tab w:val="num" w:pos="510"/>
              </w:tabs>
              <w:ind w:left="369" w:hanging="283"/>
            </w:pPr>
            <w:r>
              <w:t>s</w:t>
            </w:r>
            <w:r w:rsidR="0069442B" w:rsidRPr="004357C5">
              <w:t xml:space="preserve">elect and extract information from a wide range of reliable secondary sources and acknowledge them using an accepted referencing style </w:t>
            </w:r>
            <w:r w:rsidR="0069442B" w:rsidRPr="004357C5">
              <w:rPr>
                <w:noProof/>
              </w:rPr>
              <w:drawing>
                <wp:inline distT="0" distB="0" distL="0" distR="0" wp14:anchorId="12B3441D" wp14:editId="0248DA8A">
                  <wp:extent cx="104775" cy="85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r w:rsidR="0069442B" w:rsidRPr="004357C5">
              <w:t xml:space="preserve"> </w:t>
            </w:r>
          </w:p>
          <w:p w:rsidR="0069442B" w:rsidRPr="004357C5" w:rsidRDefault="0069442B" w:rsidP="007C15B2">
            <w:pPr>
              <w:pStyle w:val="Heading2"/>
              <w:ind w:left="369"/>
              <w:outlineLvl w:val="1"/>
              <w:rPr>
                <w:rFonts w:cs="Arial"/>
                <w:sz w:val="20"/>
                <w:szCs w:val="20"/>
                <w:u w:val="single"/>
              </w:rPr>
            </w:pPr>
            <w:r w:rsidRPr="004357C5">
              <w:rPr>
                <w:rFonts w:cs="Arial"/>
                <w:sz w:val="20"/>
                <w:szCs w:val="20"/>
                <w:u w:val="single"/>
              </w:rPr>
              <w:t>W/S – Analysing Data and Information – CH11/12-5</w:t>
            </w:r>
          </w:p>
          <w:p w:rsidR="0069442B" w:rsidRPr="004357C5" w:rsidRDefault="0069442B" w:rsidP="007C15B2">
            <w:pPr>
              <w:autoSpaceDE w:val="0"/>
              <w:autoSpaceDN w:val="0"/>
              <w:adjustRightInd w:val="0"/>
              <w:ind w:left="369"/>
              <w:rPr>
                <w:rFonts w:cs="Arial"/>
                <w:b/>
                <w:bCs/>
                <w:sz w:val="20"/>
                <w:szCs w:val="20"/>
              </w:rPr>
            </w:pPr>
            <w:r w:rsidRPr="004357C5">
              <w:rPr>
                <w:rFonts w:cs="Arial"/>
                <w:b/>
                <w:bCs/>
                <w:sz w:val="20"/>
                <w:szCs w:val="20"/>
              </w:rPr>
              <w:t xml:space="preserve">A student </w:t>
            </w:r>
            <w:r w:rsidRPr="004357C5">
              <w:rPr>
                <w:rFonts w:cs="Arial"/>
                <w:b/>
                <w:sz w:val="20"/>
                <w:szCs w:val="20"/>
              </w:rPr>
              <w:t>analyses and evaluates primary and secondary data and information</w:t>
            </w:r>
          </w:p>
          <w:p w:rsidR="0069442B" w:rsidRPr="004357C5" w:rsidRDefault="0069442B" w:rsidP="007C15B2">
            <w:pPr>
              <w:autoSpaceDE w:val="0"/>
              <w:autoSpaceDN w:val="0"/>
              <w:adjustRightInd w:val="0"/>
              <w:ind w:left="369"/>
              <w:rPr>
                <w:rFonts w:cs="Arial"/>
                <w:bCs/>
                <w:sz w:val="20"/>
                <w:szCs w:val="20"/>
              </w:rPr>
            </w:pPr>
            <w:r w:rsidRPr="004357C5">
              <w:rPr>
                <w:rFonts w:cs="Arial"/>
                <w:sz w:val="20"/>
                <w:szCs w:val="20"/>
              </w:rPr>
              <w:t>Students:</w:t>
            </w:r>
          </w:p>
          <w:p w:rsidR="0069442B" w:rsidRPr="004357C5" w:rsidRDefault="007B5A4C" w:rsidP="007C15B2">
            <w:pPr>
              <w:pStyle w:val="ListBullet"/>
              <w:tabs>
                <w:tab w:val="clear" w:pos="360"/>
                <w:tab w:val="num" w:pos="652"/>
              </w:tabs>
              <w:ind w:left="369" w:hanging="283"/>
            </w:pPr>
            <w:r>
              <w:t>d</w:t>
            </w:r>
            <w:r w:rsidR="0069442B" w:rsidRPr="004357C5">
              <w:t>erive trends, patterns and relationships in data and information</w:t>
            </w:r>
          </w:p>
          <w:p w:rsidR="0069442B" w:rsidRPr="004357C5" w:rsidRDefault="007B5A4C" w:rsidP="007C15B2">
            <w:pPr>
              <w:pStyle w:val="ListBullet"/>
              <w:tabs>
                <w:tab w:val="clear" w:pos="360"/>
                <w:tab w:val="num" w:pos="652"/>
              </w:tabs>
              <w:ind w:left="369" w:hanging="283"/>
            </w:pPr>
            <w:r>
              <w:t>a</w:t>
            </w:r>
            <w:r w:rsidR="0069442B" w:rsidRPr="004357C5">
              <w:t xml:space="preserve">ssess error, uncertainty and limitations in data (ACSCH004, ACSCH005, ACSCH033, ACSCH099) </w:t>
            </w:r>
            <w:r w:rsidR="0069442B" w:rsidRPr="004357C5">
              <w:rPr>
                <w:noProof/>
              </w:rPr>
              <w:drawing>
                <wp:inline distT="0" distB="0" distL="0" distR="0" wp14:anchorId="3FF496FB" wp14:editId="2550F387">
                  <wp:extent cx="95250" cy="85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p>
          <w:p w:rsidR="0069442B" w:rsidRPr="004357C5" w:rsidRDefault="007B5A4C" w:rsidP="007C15B2">
            <w:pPr>
              <w:pStyle w:val="ListBullet"/>
              <w:tabs>
                <w:tab w:val="clear" w:pos="360"/>
                <w:tab w:val="num" w:pos="652"/>
              </w:tabs>
              <w:ind w:left="369" w:hanging="283"/>
            </w:pPr>
            <w:r>
              <w:t>a</w:t>
            </w:r>
            <w:r w:rsidR="0069442B" w:rsidRPr="004357C5">
              <w:t xml:space="preserve">ssess the relevance, accuracy, validity and reliability of primary and secondary data and suggest improvements to investigations (ACSCH005) </w:t>
            </w:r>
            <w:r w:rsidR="0069442B" w:rsidRPr="004357C5">
              <w:rPr>
                <w:noProof/>
              </w:rPr>
              <w:drawing>
                <wp:inline distT="0" distB="0" distL="0" distR="0" wp14:anchorId="2D9B5271" wp14:editId="3AB68F12">
                  <wp:extent cx="95250" cy="857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0069442B" w:rsidRPr="004357C5">
              <w:t xml:space="preserve"> </w:t>
            </w:r>
            <w:r w:rsidR="0069442B" w:rsidRPr="004357C5">
              <w:rPr>
                <w:noProof/>
              </w:rPr>
              <w:drawing>
                <wp:inline distT="0" distB="0" distL="0" distR="0" wp14:anchorId="089B6D19" wp14:editId="4DB51D77">
                  <wp:extent cx="57150" cy="85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p>
        </w:tc>
        <w:tc>
          <w:tcPr>
            <w:tcW w:w="6435" w:type="dxa"/>
            <w:gridSpan w:val="2"/>
            <w:tcMar>
              <w:top w:w="57" w:type="dxa"/>
              <w:left w:w="57" w:type="dxa"/>
              <w:bottom w:w="57" w:type="dxa"/>
              <w:right w:w="57" w:type="dxa"/>
            </w:tcMar>
          </w:tcPr>
          <w:p w:rsidR="0069442B" w:rsidRPr="004357C5" w:rsidRDefault="007B5A4C" w:rsidP="007B5A4C">
            <w:pPr>
              <w:ind w:left="97" w:firstLine="0"/>
              <w:rPr>
                <w:rFonts w:cs="Arial"/>
                <w:b/>
                <w:sz w:val="20"/>
                <w:szCs w:val="20"/>
              </w:rPr>
            </w:pPr>
            <w:r>
              <w:rPr>
                <w:rFonts w:cs="Arial"/>
                <w:b/>
                <w:sz w:val="20"/>
                <w:szCs w:val="20"/>
              </w:rPr>
              <w:t xml:space="preserve">Depth </w:t>
            </w:r>
            <w:r w:rsidR="007C15B2">
              <w:rPr>
                <w:rFonts w:cs="Arial"/>
                <w:b/>
                <w:sz w:val="20"/>
                <w:szCs w:val="20"/>
              </w:rPr>
              <w:t>s</w:t>
            </w:r>
            <w:r>
              <w:rPr>
                <w:rFonts w:cs="Arial"/>
                <w:b/>
                <w:sz w:val="20"/>
                <w:szCs w:val="20"/>
              </w:rPr>
              <w:t>tudy</w:t>
            </w:r>
          </w:p>
          <w:p w:rsidR="0069442B" w:rsidRPr="004357C5" w:rsidRDefault="0069442B" w:rsidP="007B5A4C">
            <w:pPr>
              <w:spacing w:before="200"/>
              <w:ind w:left="96" w:firstLine="0"/>
              <w:rPr>
                <w:rFonts w:cs="Arial"/>
                <w:sz w:val="20"/>
                <w:szCs w:val="20"/>
              </w:rPr>
            </w:pPr>
            <w:r w:rsidRPr="004357C5">
              <w:rPr>
                <w:rFonts w:cs="Arial"/>
                <w:sz w:val="20"/>
                <w:szCs w:val="20"/>
              </w:rPr>
              <w:t xml:space="preserve">The </w:t>
            </w:r>
            <w:r w:rsidR="00D80DC9">
              <w:rPr>
                <w:rFonts w:cs="Arial"/>
                <w:sz w:val="20"/>
                <w:szCs w:val="20"/>
              </w:rPr>
              <w:t>D</w:t>
            </w:r>
            <w:r w:rsidRPr="004357C5">
              <w:rPr>
                <w:rFonts w:cs="Arial"/>
                <w:sz w:val="20"/>
                <w:szCs w:val="20"/>
              </w:rPr>
              <w:t xml:space="preserve">epth </w:t>
            </w:r>
            <w:r w:rsidR="00D80DC9">
              <w:rPr>
                <w:rFonts w:cs="Arial"/>
                <w:sz w:val="20"/>
                <w:szCs w:val="20"/>
              </w:rPr>
              <w:t>S</w:t>
            </w:r>
            <w:r w:rsidRPr="004357C5">
              <w:rPr>
                <w:rFonts w:cs="Arial"/>
                <w:sz w:val="20"/>
                <w:szCs w:val="20"/>
              </w:rPr>
              <w:t>tudy will be introduced at the beginning of the Module and will provide students with the opportunity to further investigate any a</w:t>
            </w:r>
            <w:r w:rsidR="00DF747E">
              <w:rPr>
                <w:rFonts w:cs="Arial"/>
                <w:sz w:val="20"/>
                <w:szCs w:val="20"/>
              </w:rPr>
              <w:t>rea</w:t>
            </w:r>
            <w:r w:rsidRPr="004357C5">
              <w:rPr>
                <w:rFonts w:cs="Arial"/>
                <w:sz w:val="20"/>
                <w:szCs w:val="20"/>
              </w:rPr>
              <w:t xml:space="preserve"> of interest they encounter after studying both equilibrium reactions and specific acid/base reactions. Possible </w:t>
            </w:r>
            <w:r w:rsidR="00DF747E">
              <w:rPr>
                <w:rFonts w:cs="Arial"/>
                <w:sz w:val="20"/>
                <w:szCs w:val="20"/>
              </w:rPr>
              <w:t>ideas</w:t>
            </w:r>
            <w:r w:rsidRPr="004357C5">
              <w:rPr>
                <w:rFonts w:cs="Arial"/>
                <w:sz w:val="20"/>
                <w:szCs w:val="20"/>
              </w:rPr>
              <w:t xml:space="preserve"> could include, but are not limited to:</w:t>
            </w:r>
          </w:p>
          <w:p w:rsidR="0069442B" w:rsidRPr="004357C5" w:rsidRDefault="0069442B" w:rsidP="007B5A4C">
            <w:pPr>
              <w:pStyle w:val="ListBullet2"/>
            </w:pPr>
            <w:r w:rsidRPr="004357C5">
              <w:t>Natural indicators, including their stability, K</w:t>
            </w:r>
            <w:r w:rsidRPr="004357C5">
              <w:rPr>
                <w:vertAlign w:val="subscript"/>
              </w:rPr>
              <w:t>a</w:t>
            </w:r>
            <w:r w:rsidRPr="004357C5">
              <w:t xml:space="preserve"> values and end point range</w:t>
            </w:r>
          </w:p>
          <w:p w:rsidR="0069442B" w:rsidRPr="004357C5" w:rsidRDefault="0069442B" w:rsidP="007B5A4C">
            <w:pPr>
              <w:pStyle w:val="ListBullet2"/>
            </w:pPr>
            <w:r w:rsidRPr="004357C5">
              <w:t>The amount of nitrogen in fertilisers, using back titration</w:t>
            </w:r>
          </w:p>
          <w:p w:rsidR="0069442B" w:rsidRPr="004357C5" w:rsidRDefault="0069442B" w:rsidP="007B5A4C">
            <w:pPr>
              <w:pStyle w:val="ListBullet2"/>
            </w:pPr>
            <w:r w:rsidRPr="004357C5">
              <w:t>The effect of temperature on the vitamin C content in red pepper juice</w:t>
            </w:r>
          </w:p>
          <w:p w:rsidR="0069442B" w:rsidRPr="004357C5" w:rsidRDefault="0069442B" w:rsidP="007B5A4C">
            <w:pPr>
              <w:pStyle w:val="ListBullet2"/>
            </w:pPr>
            <w:r w:rsidRPr="004357C5">
              <w:t>The effect of increased carbon dioxide on the acidification of salt water</w:t>
            </w:r>
          </w:p>
          <w:p w:rsidR="0069442B" w:rsidRPr="004357C5" w:rsidRDefault="0069442B" w:rsidP="007B5A4C">
            <w:pPr>
              <w:pStyle w:val="ListBullet2"/>
            </w:pPr>
            <w:r w:rsidRPr="004357C5">
              <w:t>The effect of temperature on the pH of ascorbic acid solution</w:t>
            </w:r>
          </w:p>
          <w:p w:rsidR="0069442B" w:rsidRPr="004357C5" w:rsidRDefault="0069442B" w:rsidP="007B5A4C">
            <w:pPr>
              <w:pStyle w:val="ListBullet2"/>
            </w:pPr>
            <w:r w:rsidRPr="004357C5">
              <w:t>Factors affecting the action of buffer solutions</w:t>
            </w:r>
          </w:p>
          <w:p w:rsidR="0069442B" w:rsidRPr="004357C5" w:rsidRDefault="0069442B" w:rsidP="007B5A4C">
            <w:pPr>
              <w:pStyle w:val="ListBullet2"/>
            </w:pPr>
            <w:r w:rsidRPr="004357C5">
              <w:t>The role of the stabiliser, cyanuric acid, in preventing chlorine loss in swimming pools</w:t>
            </w:r>
          </w:p>
          <w:p w:rsidR="0069442B" w:rsidRPr="004357C5" w:rsidRDefault="0069442B" w:rsidP="007B5A4C">
            <w:pPr>
              <w:pStyle w:val="ListBullet2"/>
            </w:pPr>
            <w:r w:rsidRPr="004357C5">
              <w:t>The effect of sunlight on the chlorine levels in swimming poo</w:t>
            </w:r>
            <w:r w:rsidRPr="004357C5">
              <w:rPr>
                <w:color w:val="FF0000"/>
              </w:rPr>
              <w:t>l</w:t>
            </w:r>
          </w:p>
          <w:p w:rsidR="0069442B" w:rsidRPr="004357C5" w:rsidRDefault="0069442B" w:rsidP="007B5A4C">
            <w:pPr>
              <w:pStyle w:val="ListBullet2"/>
            </w:pPr>
            <w:r w:rsidRPr="004357C5">
              <w:t>Factors affecting the sulphite content of wine</w:t>
            </w:r>
          </w:p>
          <w:p w:rsidR="0069442B" w:rsidRPr="004357C5" w:rsidRDefault="0069442B" w:rsidP="007B5A4C">
            <w:pPr>
              <w:pStyle w:val="ListBullet2"/>
            </w:pPr>
            <w:r w:rsidRPr="004357C5">
              <w:t>Comparing titration curves for different combinations of strong and weak acids and bases</w:t>
            </w:r>
          </w:p>
          <w:p w:rsidR="0069442B" w:rsidRPr="004357C5" w:rsidRDefault="0069442B" w:rsidP="007B5A4C">
            <w:pPr>
              <w:pStyle w:val="ListBullet2"/>
            </w:pPr>
            <w:r w:rsidRPr="004357C5">
              <w:t>Factors affecting the alcohol content of wine</w:t>
            </w:r>
          </w:p>
          <w:p w:rsidR="0069442B" w:rsidRPr="004357C5" w:rsidRDefault="0069442B" w:rsidP="007B5A4C">
            <w:pPr>
              <w:pStyle w:val="ListBullet2"/>
            </w:pPr>
            <w:r w:rsidRPr="004357C5">
              <w:t>Does the type of acid present in the fruit affect the amount of alcohol in the wine?</w:t>
            </w:r>
          </w:p>
          <w:p w:rsidR="0069442B" w:rsidRPr="004357C5" w:rsidRDefault="0069442B" w:rsidP="007B5A4C">
            <w:pPr>
              <w:pStyle w:val="ListBullet2"/>
            </w:pPr>
            <w:r w:rsidRPr="004357C5">
              <w:t>Factors affecting the action of antacid tablets</w:t>
            </w:r>
          </w:p>
          <w:p w:rsidR="0069442B" w:rsidRPr="004357C5" w:rsidRDefault="0069442B" w:rsidP="007B5A4C">
            <w:pPr>
              <w:pStyle w:val="ListBullet2"/>
              <w:rPr>
                <w:rFonts w:eastAsia="Times New Roman"/>
                <w:color w:val="000000"/>
                <w:lang w:eastAsia="en-AU"/>
              </w:rPr>
            </w:pPr>
            <w:r w:rsidRPr="004357C5">
              <w:rPr>
                <w:rFonts w:eastAsia="Times New Roman"/>
                <w:color w:val="000000"/>
                <w:lang w:eastAsia="en-AU"/>
              </w:rPr>
              <w:t xml:space="preserve">Use of plant saps to neutralise ant stings </w:t>
            </w:r>
          </w:p>
          <w:p w:rsidR="0069442B" w:rsidRPr="004357C5" w:rsidRDefault="0069442B" w:rsidP="007B5A4C">
            <w:pPr>
              <w:pStyle w:val="ListBullet2"/>
              <w:rPr>
                <w:rFonts w:eastAsia="Times New Roman"/>
                <w:color w:val="000000"/>
                <w:lang w:eastAsia="en-AU"/>
              </w:rPr>
            </w:pPr>
            <w:r w:rsidRPr="004357C5">
              <w:rPr>
                <w:rFonts w:eastAsia="Times New Roman"/>
                <w:color w:val="000000"/>
                <w:lang w:eastAsia="en-AU"/>
              </w:rPr>
              <w:t>Use of clays to neutralise stomach acid</w:t>
            </w:r>
          </w:p>
          <w:p w:rsidR="0069442B" w:rsidRPr="004357C5" w:rsidRDefault="0069442B" w:rsidP="007B5A4C">
            <w:pPr>
              <w:pStyle w:val="ListBullet2"/>
              <w:rPr>
                <w:rFonts w:eastAsia="Times New Roman"/>
                <w:color w:val="000000"/>
                <w:lang w:eastAsia="en-AU"/>
              </w:rPr>
            </w:pPr>
            <w:r w:rsidRPr="004357C5">
              <w:rPr>
                <w:rFonts w:eastAsia="Times New Roman"/>
                <w:color w:val="000000"/>
                <w:lang w:eastAsia="en-AU"/>
              </w:rPr>
              <w:t>Use of plant saps to neutralise bluebottle stings</w:t>
            </w:r>
          </w:p>
          <w:p w:rsidR="0069442B" w:rsidRDefault="0069442B" w:rsidP="007B5A4C">
            <w:pPr>
              <w:spacing w:before="200"/>
              <w:ind w:left="96" w:firstLine="0"/>
              <w:rPr>
                <w:rFonts w:cs="Arial"/>
                <w:sz w:val="20"/>
                <w:szCs w:val="20"/>
              </w:rPr>
            </w:pPr>
            <w:r w:rsidRPr="004357C5">
              <w:rPr>
                <w:rFonts w:cs="Arial"/>
                <w:sz w:val="20"/>
                <w:szCs w:val="20"/>
              </w:rPr>
              <w:t xml:space="preserve">It is anticipated that students would spend a total of 15 hours in class time on the </w:t>
            </w:r>
            <w:r w:rsidR="00D80DC9">
              <w:rPr>
                <w:rFonts w:cs="Arial"/>
                <w:sz w:val="20"/>
                <w:szCs w:val="20"/>
              </w:rPr>
              <w:t>D</w:t>
            </w:r>
            <w:r w:rsidRPr="004357C5">
              <w:rPr>
                <w:rFonts w:cs="Arial"/>
                <w:sz w:val="20"/>
                <w:szCs w:val="20"/>
              </w:rPr>
              <w:t xml:space="preserve">epth </w:t>
            </w:r>
            <w:r w:rsidR="00D80DC9">
              <w:rPr>
                <w:rFonts w:cs="Arial"/>
                <w:sz w:val="20"/>
                <w:szCs w:val="20"/>
              </w:rPr>
              <w:t>S</w:t>
            </w:r>
            <w:r w:rsidRPr="004357C5">
              <w:rPr>
                <w:rFonts w:cs="Arial"/>
                <w:sz w:val="20"/>
                <w:szCs w:val="20"/>
              </w:rPr>
              <w:t>tudy.</w:t>
            </w:r>
          </w:p>
          <w:p w:rsidR="00D80DC9" w:rsidRPr="004357C5" w:rsidRDefault="00D80DC9" w:rsidP="007B5A4C">
            <w:pPr>
              <w:spacing w:before="200"/>
              <w:ind w:left="96" w:firstLine="0"/>
              <w:rPr>
                <w:rFonts w:cs="Arial"/>
                <w:sz w:val="20"/>
                <w:szCs w:val="20"/>
              </w:rPr>
            </w:pPr>
            <w:r>
              <w:rPr>
                <w:rFonts w:cs="Arial"/>
                <w:sz w:val="20"/>
                <w:szCs w:val="20"/>
              </w:rPr>
              <w:t xml:space="preserve">NB: Outcomes CH11/12-1 and CH11/12-7 plus two other skills outcomes and a knowledge outcome must be assessed if the depth study is to be used as a formal assessment task. </w:t>
            </w:r>
          </w:p>
        </w:tc>
      </w:tr>
    </w:tbl>
    <w:p w:rsidR="007B5A4C" w:rsidRDefault="007B5A4C" w:rsidP="004357C5">
      <w:pPr>
        <w:rPr>
          <w:rFonts w:cs="Arial"/>
          <w:sz w:val="20"/>
          <w:szCs w:val="20"/>
        </w:rPr>
      </w:pPr>
    </w:p>
    <w:p w:rsidR="007B5A4C" w:rsidRDefault="007B5A4C" w:rsidP="007B5A4C">
      <w:r>
        <w:br w:type="page"/>
      </w:r>
    </w:p>
    <w:p w:rsidR="008C05C9" w:rsidRPr="004357C5" w:rsidRDefault="008C05C9" w:rsidP="004357C5">
      <w:pPr>
        <w:rPr>
          <w:rFonts w:cs="Arial"/>
          <w:sz w:val="20"/>
          <w:szCs w:val="20"/>
        </w:rPr>
      </w:pPr>
    </w:p>
    <w:tbl>
      <w:tblPr>
        <w:tblStyle w:val="TableGrid"/>
        <w:tblW w:w="0" w:type="auto"/>
        <w:tblLayout w:type="fixed"/>
        <w:tblLook w:val="04A0" w:firstRow="1" w:lastRow="0" w:firstColumn="1" w:lastColumn="0" w:noHBand="0" w:noVBand="1"/>
      </w:tblPr>
      <w:tblGrid>
        <w:gridCol w:w="4644"/>
        <w:gridCol w:w="7938"/>
        <w:gridCol w:w="2835"/>
      </w:tblGrid>
      <w:tr w:rsidR="005E4B16" w:rsidRPr="004357C5" w:rsidTr="00FE1B74">
        <w:trPr>
          <w:trHeight w:val="274"/>
          <w:tblHeader/>
        </w:trPr>
        <w:tc>
          <w:tcPr>
            <w:tcW w:w="15417" w:type="dxa"/>
            <w:gridSpan w:val="3"/>
          </w:tcPr>
          <w:p w:rsidR="005E4B16" w:rsidRPr="004357C5" w:rsidRDefault="005E4B16" w:rsidP="00612EAC">
            <w:pPr>
              <w:ind w:left="0" w:firstLine="0"/>
              <w:rPr>
                <w:rFonts w:cs="Arial"/>
                <w:b/>
                <w:sz w:val="20"/>
                <w:szCs w:val="20"/>
              </w:rPr>
            </w:pPr>
            <w:r w:rsidRPr="004357C5">
              <w:rPr>
                <w:rFonts w:cs="Arial"/>
                <w:b/>
                <w:sz w:val="20"/>
                <w:szCs w:val="20"/>
              </w:rPr>
              <w:t>Properties of acids and base</w:t>
            </w:r>
            <w:r w:rsidR="007E4D82" w:rsidRPr="004357C5">
              <w:rPr>
                <w:rFonts w:cs="Arial"/>
                <w:b/>
                <w:sz w:val="20"/>
                <w:szCs w:val="20"/>
              </w:rPr>
              <w:t>s</w:t>
            </w:r>
          </w:p>
        </w:tc>
      </w:tr>
      <w:tr w:rsidR="005E4B16" w:rsidRPr="004357C5" w:rsidTr="00797E5F">
        <w:trPr>
          <w:trHeight w:val="245"/>
          <w:tblHeader/>
        </w:trPr>
        <w:tc>
          <w:tcPr>
            <w:tcW w:w="15417" w:type="dxa"/>
            <w:gridSpan w:val="3"/>
          </w:tcPr>
          <w:p w:rsidR="005E4B16" w:rsidRPr="004357C5" w:rsidRDefault="005E4B16" w:rsidP="00612EAC">
            <w:pPr>
              <w:ind w:left="0" w:firstLine="0"/>
              <w:rPr>
                <w:rFonts w:cs="Arial"/>
                <w:b/>
                <w:sz w:val="20"/>
                <w:szCs w:val="20"/>
              </w:rPr>
            </w:pPr>
            <w:r w:rsidRPr="004357C5">
              <w:rPr>
                <w:rFonts w:cs="Arial"/>
                <w:b/>
                <w:sz w:val="20"/>
                <w:szCs w:val="20"/>
              </w:rPr>
              <w:t xml:space="preserve">Inquiry </w:t>
            </w:r>
            <w:r w:rsidR="007E4D82" w:rsidRPr="004357C5">
              <w:rPr>
                <w:rFonts w:cs="Arial"/>
                <w:b/>
                <w:sz w:val="20"/>
                <w:szCs w:val="20"/>
              </w:rPr>
              <w:t>q</w:t>
            </w:r>
            <w:r w:rsidRPr="004357C5">
              <w:rPr>
                <w:rFonts w:cs="Arial"/>
                <w:b/>
                <w:sz w:val="20"/>
                <w:szCs w:val="20"/>
              </w:rPr>
              <w:t>uestion</w:t>
            </w:r>
            <w:r w:rsidR="00797E5F">
              <w:rPr>
                <w:rFonts w:cs="Arial"/>
                <w:b/>
                <w:sz w:val="20"/>
                <w:szCs w:val="20"/>
              </w:rPr>
              <w:t xml:space="preserve">: </w:t>
            </w:r>
            <w:r w:rsidRPr="00797E5F">
              <w:rPr>
                <w:rFonts w:cs="Arial"/>
                <w:sz w:val="20"/>
                <w:szCs w:val="20"/>
              </w:rPr>
              <w:t>What is an acid and what is a base?</w:t>
            </w:r>
          </w:p>
        </w:tc>
      </w:tr>
      <w:tr w:rsidR="005E4B16" w:rsidRPr="004357C5" w:rsidTr="00797E5F">
        <w:trPr>
          <w:trHeight w:val="278"/>
          <w:tblHeader/>
        </w:trPr>
        <w:tc>
          <w:tcPr>
            <w:tcW w:w="4644" w:type="dxa"/>
            <w:tcBorders>
              <w:bottom w:val="single" w:sz="4" w:space="0" w:color="auto"/>
            </w:tcBorders>
          </w:tcPr>
          <w:p w:rsidR="005E4B16" w:rsidRPr="004357C5" w:rsidRDefault="005E4B16" w:rsidP="00612EAC">
            <w:pPr>
              <w:ind w:left="0" w:firstLine="0"/>
              <w:rPr>
                <w:rFonts w:cs="Arial"/>
                <w:b/>
                <w:sz w:val="20"/>
                <w:szCs w:val="20"/>
              </w:rPr>
            </w:pPr>
            <w:r w:rsidRPr="004357C5">
              <w:rPr>
                <w:rFonts w:cs="Arial"/>
                <w:b/>
                <w:sz w:val="20"/>
                <w:szCs w:val="20"/>
              </w:rPr>
              <w:t>Content</w:t>
            </w:r>
          </w:p>
        </w:tc>
        <w:tc>
          <w:tcPr>
            <w:tcW w:w="7938" w:type="dxa"/>
            <w:tcBorders>
              <w:bottom w:val="single" w:sz="4" w:space="0" w:color="auto"/>
            </w:tcBorders>
          </w:tcPr>
          <w:p w:rsidR="005E4B16" w:rsidRPr="004357C5" w:rsidRDefault="005E4B16" w:rsidP="00612EAC">
            <w:pPr>
              <w:ind w:left="34" w:firstLine="0"/>
              <w:rPr>
                <w:rFonts w:cs="Arial"/>
                <w:b/>
                <w:sz w:val="20"/>
                <w:szCs w:val="20"/>
              </w:rPr>
            </w:pPr>
            <w:r w:rsidRPr="004357C5">
              <w:rPr>
                <w:rFonts w:cs="Arial"/>
                <w:b/>
                <w:sz w:val="20"/>
                <w:szCs w:val="20"/>
              </w:rPr>
              <w:t>Teaching, learning and assessment</w:t>
            </w:r>
          </w:p>
        </w:tc>
        <w:tc>
          <w:tcPr>
            <w:tcW w:w="2835" w:type="dxa"/>
            <w:tcBorders>
              <w:bottom w:val="single" w:sz="4" w:space="0" w:color="auto"/>
            </w:tcBorders>
          </w:tcPr>
          <w:p w:rsidR="005E4B16" w:rsidRPr="004357C5" w:rsidRDefault="00321A89" w:rsidP="00612EAC">
            <w:pPr>
              <w:ind w:left="34" w:firstLine="0"/>
              <w:rPr>
                <w:rFonts w:cs="Arial"/>
                <w:b/>
                <w:sz w:val="20"/>
                <w:szCs w:val="20"/>
              </w:rPr>
            </w:pPr>
            <w:r w:rsidRPr="004357C5">
              <w:rPr>
                <w:rFonts w:cs="Arial"/>
                <w:b/>
                <w:sz w:val="20"/>
                <w:szCs w:val="20"/>
              </w:rPr>
              <w:t>Web Resources</w:t>
            </w:r>
          </w:p>
        </w:tc>
      </w:tr>
      <w:tr w:rsidR="005E4B16" w:rsidRPr="004357C5" w:rsidTr="002E096C">
        <w:tc>
          <w:tcPr>
            <w:tcW w:w="4644" w:type="dxa"/>
            <w:tcBorders>
              <w:bottom w:val="single" w:sz="4" w:space="0" w:color="auto"/>
            </w:tcBorders>
          </w:tcPr>
          <w:p w:rsidR="005E4B16" w:rsidRPr="00612EAC" w:rsidRDefault="005E4B16" w:rsidP="00612EAC">
            <w:pPr>
              <w:ind w:left="0" w:firstLine="0"/>
              <w:rPr>
                <w:rFonts w:cs="Arial"/>
                <w:b/>
                <w:sz w:val="20"/>
                <w:szCs w:val="20"/>
              </w:rPr>
            </w:pPr>
            <w:r w:rsidRPr="00612EAC">
              <w:rPr>
                <w:rFonts w:cs="Arial"/>
                <w:b/>
                <w:sz w:val="20"/>
                <w:szCs w:val="20"/>
              </w:rPr>
              <w:t>Students:</w:t>
            </w:r>
          </w:p>
          <w:p w:rsidR="005E4B16" w:rsidRPr="004357C5" w:rsidRDefault="007B5A4C" w:rsidP="00612EAC">
            <w:pPr>
              <w:pStyle w:val="ListBullet"/>
            </w:pPr>
            <w:r>
              <w:t>i</w:t>
            </w:r>
            <w:r w:rsidR="005E4B16" w:rsidRPr="004357C5">
              <w:t>nvestigate the correct IUPAC nomenclature and properties of common inorganic acids and bases (ACSCH067)</w:t>
            </w:r>
          </w:p>
        </w:tc>
        <w:tc>
          <w:tcPr>
            <w:tcW w:w="7938" w:type="dxa"/>
            <w:tcBorders>
              <w:bottom w:val="single" w:sz="4" w:space="0" w:color="auto"/>
            </w:tcBorders>
          </w:tcPr>
          <w:p w:rsidR="005E4B16" w:rsidRPr="004357C5" w:rsidRDefault="005E4B16" w:rsidP="007C15B2">
            <w:pPr>
              <w:spacing w:before="200"/>
              <w:ind w:left="317"/>
              <w:rPr>
                <w:rFonts w:cs="Arial"/>
                <w:b/>
                <w:sz w:val="20"/>
                <w:szCs w:val="20"/>
              </w:rPr>
            </w:pPr>
            <w:r w:rsidRPr="004357C5">
              <w:rPr>
                <w:rFonts w:cs="Arial"/>
                <w:b/>
                <w:sz w:val="20"/>
                <w:szCs w:val="20"/>
              </w:rPr>
              <w:t xml:space="preserve">1. </w:t>
            </w:r>
            <w:r w:rsidR="000A6FE8">
              <w:rPr>
                <w:rFonts w:cs="Arial"/>
                <w:b/>
                <w:sz w:val="20"/>
                <w:szCs w:val="20"/>
              </w:rPr>
              <w:tab/>
            </w:r>
            <w:r w:rsidR="007455ED" w:rsidRPr="004357C5">
              <w:rPr>
                <w:rFonts w:cs="Arial"/>
                <w:b/>
                <w:sz w:val="20"/>
                <w:szCs w:val="20"/>
              </w:rPr>
              <w:t>Pre-test</w:t>
            </w:r>
            <w:r w:rsidRPr="004357C5">
              <w:rPr>
                <w:rFonts w:cs="Arial"/>
                <w:b/>
                <w:sz w:val="20"/>
                <w:szCs w:val="20"/>
              </w:rPr>
              <w:t xml:space="preserve"> using </w:t>
            </w:r>
            <w:hyperlink r:id="rId19" w:history="1">
              <w:r w:rsidRPr="00BF210C">
                <w:rPr>
                  <w:rStyle w:val="Hyperlink"/>
                  <w:rFonts w:cs="Arial"/>
                  <w:sz w:val="20"/>
                  <w:szCs w:val="20"/>
                </w:rPr>
                <w:t>crossword</w:t>
              </w:r>
            </w:hyperlink>
            <w:r w:rsidRPr="004357C5">
              <w:rPr>
                <w:rFonts w:cs="Arial"/>
                <w:b/>
                <w:sz w:val="20"/>
                <w:szCs w:val="20"/>
              </w:rPr>
              <w:t xml:space="preserve"> or </w:t>
            </w:r>
            <w:hyperlink r:id="rId20" w:history="1">
              <w:r w:rsidRPr="00BF210C">
                <w:rPr>
                  <w:rStyle w:val="Hyperlink"/>
                  <w:rFonts w:cs="Arial"/>
                  <w:sz w:val="20"/>
                  <w:szCs w:val="20"/>
                </w:rPr>
                <w:t>Kahoot game</w:t>
              </w:r>
            </w:hyperlink>
          </w:p>
          <w:p w:rsidR="005E4B16" w:rsidRPr="004357C5" w:rsidRDefault="005E4B16" w:rsidP="00E33E98">
            <w:pPr>
              <w:pStyle w:val="ListBullet"/>
              <w:spacing w:before="200"/>
              <w:ind w:left="317" w:hanging="357"/>
              <w:contextualSpacing w:val="0"/>
            </w:pPr>
            <w:r w:rsidRPr="004357C5">
              <w:t xml:space="preserve">Brainstorm to check student knowledge and understanding from </w:t>
            </w:r>
            <w:r w:rsidR="008955F3">
              <w:t>prior learning</w:t>
            </w:r>
            <w:r w:rsidRPr="004357C5">
              <w:t xml:space="preserve">. Review names of common inorganic </w:t>
            </w:r>
            <w:r w:rsidR="00F47DDE" w:rsidRPr="004357C5">
              <w:t xml:space="preserve">and organic </w:t>
            </w:r>
            <w:r w:rsidRPr="004357C5">
              <w:t>acids and bases, for example</w:t>
            </w:r>
            <w:r w:rsidR="005E7506" w:rsidRPr="004357C5">
              <w:t>:</w:t>
            </w:r>
          </w:p>
          <w:p w:rsidR="005E4B16" w:rsidRPr="004357C5" w:rsidRDefault="005E4B16" w:rsidP="005C0BE4">
            <w:pPr>
              <w:pStyle w:val="ListBullet2"/>
              <w:ind w:left="743" w:hanging="284"/>
            </w:pPr>
            <w:r w:rsidRPr="004357C5">
              <w:t>hydrochloric acid</w:t>
            </w:r>
          </w:p>
          <w:p w:rsidR="005E4B16" w:rsidRPr="004357C5" w:rsidRDefault="005E4B16" w:rsidP="005C0BE4">
            <w:pPr>
              <w:pStyle w:val="ListBullet2"/>
              <w:ind w:left="743" w:hanging="284"/>
            </w:pPr>
            <w:r w:rsidRPr="004357C5">
              <w:t>sulphuric acid</w:t>
            </w:r>
          </w:p>
          <w:p w:rsidR="005E4B16" w:rsidRPr="004357C5" w:rsidRDefault="005E4B16" w:rsidP="005C0BE4">
            <w:pPr>
              <w:pStyle w:val="ListBullet2"/>
              <w:ind w:left="743" w:hanging="284"/>
            </w:pPr>
            <w:r w:rsidRPr="004357C5">
              <w:t>nitric acid</w:t>
            </w:r>
          </w:p>
          <w:p w:rsidR="005E4B16" w:rsidRPr="004357C5" w:rsidRDefault="005E4B16" w:rsidP="005C0BE4">
            <w:pPr>
              <w:pStyle w:val="ListBullet2"/>
              <w:ind w:left="743" w:hanging="284"/>
            </w:pPr>
            <w:r w:rsidRPr="004357C5">
              <w:t>carbonic acid</w:t>
            </w:r>
          </w:p>
          <w:p w:rsidR="005E4B16" w:rsidRPr="004357C5" w:rsidRDefault="005E4B16" w:rsidP="005C0BE4">
            <w:pPr>
              <w:pStyle w:val="ListBullet2"/>
              <w:ind w:left="743" w:hanging="284"/>
            </w:pPr>
            <w:r w:rsidRPr="004357C5">
              <w:t>methanoic acid</w:t>
            </w:r>
          </w:p>
          <w:p w:rsidR="005E4B16" w:rsidRDefault="005E4B16" w:rsidP="005C0BE4">
            <w:pPr>
              <w:pStyle w:val="ListBullet2"/>
              <w:ind w:left="743" w:hanging="284"/>
            </w:pPr>
            <w:r w:rsidRPr="004357C5">
              <w:t>ethanoic acid</w:t>
            </w:r>
            <w:r w:rsidR="00221ABF" w:rsidRPr="004357C5">
              <w:t xml:space="preserve"> (vinegar)</w:t>
            </w:r>
          </w:p>
          <w:p w:rsidR="00BC499D" w:rsidRPr="004357C5" w:rsidRDefault="00BC499D" w:rsidP="005C0BE4">
            <w:pPr>
              <w:pStyle w:val="ListBullet2"/>
              <w:ind w:left="743" w:hanging="284"/>
            </w:pPr>
            <w:r>
              <w:t>2-hydroxypropane-1,2,3-tricarboxylic acid (citric acid)</w:t>
            </w:r>
          </w:p>
          <w:p w:rsidR="005E4B16" w:rsidRPr="004357C5" w:rsidRDefault="005E4B16" w:rsidP="005C0BE4">
            <w:pPr>
              <w:pStyle w:val="ListBullet2"/>
              <w:ind w:left="743" w:hanging="284"/>
            </w:pPr>
            <w:r w:rsidRPr="004357C5">
              <w:t>sodium hydroxide</w:t>
            </w:r>
          </w:p>
          <w:p w:rsidR="005E4B16" w:rsidRPr="004357C5" w:rsidRDefault="005E4B16" w:rsidP="005C0BE4">
            <w:pPr>
              <w:pStyle w:val="ListBullet2"/>
              <w:ind w:left="743" w:hanging="284"/>
            </w:pPr>
            <w:r w:rsidRPr="004357C5">
              <w:t>calcium hydroxide</w:t>
            </w:r>
          </w:p>
          <w:p w:rsidR="005E4B16" w:rsidRPr="004357C5" w:rsidRDefault="005E4B16" w:rsidP="005C0BE4">
            <w:pPr>
              <w:pStyle w:val="ListBullet2"/>
              <w:ind w:left="743" w:hanging="284"/>
            </w:pPr>
            <w:r w:rsidRPr="004357C5">
              <w:t xml:space="preserve">sodium </w:t>
            </w:r>
            <w:r w:rsidR="00F47DDE" w:rsidRPr="004357C5">
              <w:t xml:space="preserve">hydrogen </w:t>
            </w:r>
            <w:r w:rsidRPr="004357C5">
              <w:t>carbonate</w:t>
            </w:r>
          </w:p>
          <w:p w:rsidR="005E4B16" w:rsidRPr="004357C5" w:rsidRDefault="005E4B16" w:rsidP="005C0BE4">
            <w:pPr>
              <w:pStyle w:val="ListBullet2"/>
              <w:ind w:left="743" w:hanging="284"/>
            </w:pPr>
            <w:r w:rsidRPr="004357C5">
              <w:t>ammonia (azane)</w:t>
            </w:r>
          </w:p>
          <w:p w:rsidR="005E7506" w:rsidRPr="004357C5" w:rsidRDefault="005E7506" w:rsidP="005C0BE4">
            <w:pPr>
              <w:pStyle w:val="ListBullet2"/>
              <w:ind w:left="743" w:hanging="284"/>
            </w:pPr>
            <w:r w:rsidRPr="004357C5">
              <w:t>others as appropriate</w:t>
            </w:r>
          </w:p>
          <w:p w:rsidR="00E33E98" w:rsidRDefault="00E33E98" w:rsidP="00E33E98">
            <w:pPr>
              <w:pStyle w:val="ListBullet"/>
              <w:numPr>
                <w:ilvl w:val="0"/>
                <w:numId w:val="0"/>
              </w:numPr>
              <w:ind w:left="317"/>
              <w:contextualSpacing w:val="0"/>
            </w:pPr>
          </w:p>
          <w:p w:rsidR="005E4B16" w:rsidRPr="00612EAC" w:rsidRDefault="005E4B16" w:rsidP="00991883">
            <w:pPr>
              <w:pStyle w:val="ListBullet"/>
              <w:spacing w:after="60"/>
              <w:ind w:left="317" w:hanging="357"/>
              <w:contextualSpacing w:val="0"/>
            </w:pPr>
            <w:r w:rsidRPr="00612EAC">
              <w:t>Students should consider the use of commercial chemical indicators to distinguish between acids and bases in the above investigations. Use familiar indicators such as universal indicator, litmus, phenolphthalein, brom</w:t>
            </w:r>
            <w:r w:rsidR="00612EAC" w:rsidRPr="00612EAC">
              <w:t>othymol blue and methyl orange.</w:t>
            </w:r>
          </w:p>
        </w:tc>
        <w:tc>
          <w:tcPr>
            <w:tcW w:w="2835" w:type="dxa"/>
            <w:tcBorders>
              <w:bottom w:val="single" w:sz="4" w:space="0" w:color="auto"/>
            </w:tcBorders>
          </w:tcPr>
          <w:p w:rsidR="00321A89" w:rsidRPr="004357C5" w:rsidRDefault="00F1293E" w:rsidP="00612EAC">
            <w:pPr>
              <w:spacing w:before="200"/>
              <w:ind w:left="34" w:firstLine="0"/>
              <w:rPr>
                <w:rFonts w:cs="Arial"/>
                <w:sz w:val="20"/>
                <w:szCs w:val="20"/>
              </w:rPr>
            </w:pPr>
            <w:hyperlink r:id="rId21" w:history="1">
              <w:r w:rsidR="00321A89" w:rsidRPr="004357C5">
                <w:rPr>
                  <w:rStyle w:val="Hyperlink"/>
                  <w:rFonts w:cs="Arial"/>
                  <w:sz w:val="20"/>
                  <w:szCs w:val="20"/>
                </w:rPr>
                <w:t>http://www.whenwecrosswords.com/crossword/acids_and_bases/17942/crossword.jsp</w:t>
              </w:r>
            </w:hyperlink>
          </w:p>
          <w:p w:rsidR="005E4B16" w:rsidRPr="004357C5" w:rsidRDefault="00F1293E" w:rsidP="00612EAC">
            <w:pPr>
              <w:spacing w:before="200"/>
              <w:ind w:left="34" w:firstLine="0"/>
              <w:rPr>
                <w:rFonts w:cs="Arial"/>
                <w:sz w:val="20"/>
                <w:szCs w:val="20"/>
              </w:rPr>
            </w:pPr>
            <w:hyperlink r:id="rId22" w:history="1">
              <w:r w:rsidR="00321A89" w:rsidRPr="004357C5">
                <w:rPr>
                  <w:rStyle w:val="Hyperlink"/>
                  <w:rFonts w:cs="Arial"/>
                  <w:sz w:val="20"/>
                  <w:szCs w:val="20"/>
                </w:rPr>
                <w:t>https://getkahoot.com/how-it-works</w:t>
              </w:r>
            </w:hyperlink>
          </w:p>
        </w:tc>
      </w:tr>
      <w:tr w:rsidR="009D2123" w:rsidRPr="004357C5" w:rsidTr="00F33E94">
        <w:trPr>
          <w:cantSplit/>
        </w:trPr>
        <w:tc>
          <w:tcPr>
            <w:tcW w:w="4644" w:type="dxa"/>
            <w:tcBorders>
              <w:top w:val="single" w:sz="4" w:space="0" w:color="auto"/>
              <w:bottom w:val="single" w:sz="4" w:space="0" w:color="auto"/>
            </w:tcBorders>
          </w:tcPr>
          <w:p w:rsidR="000057F4" w:rsidRPr="00612EAC" w:rsidRDefault="000057F4" w:rsidP="00612EAC">
            <w:pPr>
              <w:ind w:left="0" w:firstLine="0"/>
              <w:rPr>
                <w:rFonts w:cs="Arial"/>
                <w:b/>
                <w:sz w:val="20"/>
                <w:szCs w:val="20"/>
              </w:rPr>
            </w:pPr>
            <w:r w:rsidRPr="00612EAC">
              <w:rPr>
                <w:rFonts w:cs="Arial"/>
                <w:b/>
                <w:sz w:val="20"/>
                <w:szCs w:val="20"/>
              </w:rPr>
              <w:t>Students:</w:t>
            </w:r>
          </w:p>
          <w:p w:rsidR="000057F4" w:rsidRPr="004357C5" w:rsidRDefault="000057F4" w:rsidP="00DC5B1E">
            <w:pPr>
              <w:numPr>
                <w:ilvl w:val="0"/>
                <w:numId w:val="2"/>
              </w:numPr>
              <w:ind w:left="317" w:hanging="284"/>
              <w:contextualSpacing/>
              <w:rPr>
                <w:rFonts w:cs="Arial"/>
                <w:sz w:val="20"/>
                <w:szCs w:val="20"/>
              </w:rPr>
            </w:pPr>
            <w:r w:rsidRPr="004357C5">
              <w:rPr>
                <w:rFonts w:cs="Arial"/>
                <w:sz w:val="20"/>
                <w:szCs w:val="20"/>
              </w:rPr>
              <w:t xml:space="preserve">predict the products of acid reactions and write balanced equations to represent: </w:t>
            </w:r>
            <w:r w:rsidRPr="004357C5">
              <w:rPr>
                <w:rFonts w:cs="Arial"/>
                <w:noProof/>
                <w:sz w:val="20"/>
                <w:szCs w:val="20"/>
                <w:lang w:eastAsia="en-AU"/>
              </w:rPr>
              <w:drawing>
                <wp:inline distT="114300" distB="114300" distL="114300" distR="114300" wp14:anchorId="38383FB7" wp14:editId="60F10F05">
                  <wp:extent cx="133350" cy="104775"/>
                  <wp:effectExtent l="0" t="0" r="0" b="0"/>
                  <wp:docPr id="29" name="image292.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92.png" title=" Information and communication technology capability icon"/>
                          <pic:cNvPicPr preferRelativeResize="0"/>
                        </pic:nvPicPr>
                        <pic:blipFill>
                          <a:blip r:embed="rId23"/>
                          <a:srcRect/>
                          <a:stretch>
                            <a:fillRect/>
                          </a:stretch>
                        </pic:blipFill>
                        <pic:spPr>
                          <a:xfrm>
                            <a:off x="0" y="0"/>
                            <a:ext cx="133350" cy="104775"/>
                          </a:xfrm>
                          <a:prstGeom prst="rect">
                            <a:avLst/>
                          </a:prstGeom>
                          <a:ln/>
                        </pic:spPr>
                      </pic:pic>
                    </a:graphicData>
                  </a:graphic>
                </wp:inline>
              </w:drawing>
            </w:r>
          </w:p>
          <w:p w:rsidR="000057F4" w:rsidRPr="004357C5" w:rsidRDefault="000057F4" w:rsidP="00F33E94">
            <w:pPr>
              <w:pStyle w:val="ListBullet2"/>
            </w:pPr>
            <w:r w:rsidRPr="004357C5">
              <w:t>acids and bases</w:t>
            </w:r>
          </w:p>
          <w:p w:rsidR="000057F4" w:rsidRPr="004357C5" w:rsidRDefault="000057F4" w:rsidP="00F33E94">
            <w:pPr>
              <w:pStyle w:val="ListBullet2"/>
            </w:pPr>
            <w:r w:rsidRPr="004357C5">
              <w:t>acids and carbonates</w:t>
            </w:r>
          </w:p>
          <w:p w:rsidR="009D2123" w:rsidRPr="00F33E94" w:rsidDel="005E4B16" w:rsidRDefault="000057F4" w:rsidP="00F33E94">
            <w:pPr>
              <w:pStyle w:val="ListBullet2"/>
            </w:pPr>
            <w:r w:rsidRPr="004357C5">
              <w:t>acids and metals (ACSCH067)</w:t>
            </w:r>
          </w:p>
        </w:tc>
        <w:tc>
          <w:tcPr>
            <w:tcW w:w="7938" w:type="dxa"/>
            <w:tcBorders>
              <w:top w:val="single" w:sz="4" w:space="0" w:color="auto"/>
              <w:bottom w:val="single" w:sz="4" w:space="0" w:color="auto"/>
            </w:tcBorders>
          </w:tcPr>
          <w:p w:rsidR="009D2123" w:rsidRPr="004357C5" w:rsidRDefault="009D2123" w:rsidP="00503D5D">
            <w:pPr>
              <w:spacing w:before="200"/>
              <w:ind w:left="317"/>
              <w:rPr>
                <w:rFonts w:cs="Arial"/>
                <w:b/>
                <w:sz w:val="20"/>
                <w:szCs w:val="20"/>
              </w:rPr>
            </w:pPr>
            <w:r w:rsidRPr="004357C5">
              <w:rPr>
                <w:rFonts w:cs="Arial"/>
                <w:b/>
                <w:sz w:val="20"/>
                <w:szCs w:val="20"/>
              </w:rPr>
              <w:t xml:space="preserve">2. </w:t>
            </w:r>
            <w:r w:rsidR="000A6FE8">
              <w:rPr>
                <w:rFonts w:cs="Arial"/>
                <w:b/>
                <w:sz w:val="20"/>
                <w:szCs w:val="20"/>
              </w:rPr>
              <w:tab/>
            </w:r>
            <w:r w:rsidRPr="004357C5">
              <w:rPr>
                <w:rFonts w:cs="Arial"/>
                <w:b/>
                <w:sz w:val="20"/>
                <w:szCs w:val="20"/>
              </w:rPr>
              <w:t>Practical investigation of the properties of acid and bases</w:t>
            </w:r>
          </w:p>
          <w:p w:rsidR="009D2123" w:rsidRPr="004357C5" w:rsidRDefault="009D2123" w:rsidP="00E33E98">
            <w:pPr>
              <w:pStyle w:val="ListBullet"/>
              <w:spacing w:before="200"/>
              <w:ind w:left="317" w:hanging="357"/>
              <w:contextualSpacing w:val="0"/>
            </w:pPr>
            <w:r w:rsidRPr="004357C5">
              <w:t>Students develop an inquiry question and plan an investigation to consider the properties of common acids and bases. Inorganic and organic acids from the list above may be used, with the following reactions to be considered:</w:t>
            </w:r>
          </w:p>
          <w:p w:rsidR="009D2123" w:rsidRPr="004357C5" w:rsidRDefault="007A1D16" w:rsidP="005C0BE4">
            <w:pPr>
              <w:pStyle w:val="ListBullet2"/>
              <w:ind w:left="743" w:hanging="284"/>
            </w:pPr>
            <w:r>
              <w:t>acids plus metals (i</w:t>
            </w:r>
            <w:r w:rsidR="009D2123" w:rsidRPr="004357C5">
              <w:t>nclude metals such as Mg, Zn, Pb</w:t>
            </w:r>
            <w:r>
              <w:t>)</w:t>
            </w:r>
          </w:p>
          <w:p w:rsidR="007A1D16" w:rsidRDefault="009D2123" w:rsidP="007A1D16">
            <w:pPr>
              <w:pStyle w:val="ListBullet2"/>
              <w:ind w:left="743" w:hanging="284"/>
            </w:pPr>
            <w:r w:rsidRPr="004357C5">
              <w:t>acids plus carb</w:t>
            </w:r>
            <w:r w:rsidR="007A1D16">
              <w:t>onates (i</w:t>
            </w:r>
            <w:r w:rsidRPr="004357C5">
              <w:t>nclude collection and identification of the gas produced when acids react with CaCO</w:t>
            </w:r>
            <w:r w:rsidRPr="004357C5">
              <w:rPr>
                <w:vertAlign w:val="subscript"/>
              </w:rPr>
              <w:t>3</w:t>
            </w:r>
            <w:r w:rsidR="007A1D16">
              <w:t>)</w:t>
            </w:r>
          </w:p>
          <w:p w:rsidR="009D2123" w:rsidRDefault="00F33E94" w:rsidP="007A1D16">
            <w:pPr>
              <w:pStyle w:val="ListBullet2"/>
              <w:ind w:left="743" w:hanging="284"/>
            </w:pPr>
            <w:r>
              <w:t>acids plus bases</w:t>
            </w:r>
          </w:p>
          <w:p w:rsidR="00D80DC9" w:rsidRDefault="00D80DC9" w:rsidP="00D80DC9">
            <w:pPr>
              <w:pStyle w:val="ListBullet"/>
              <w:numPr>
                <w:ilvl w:val="0"/>
                <w:numId w:val="0"/>
              </w:numPr>
            </w:pPr>
          </w:p>
          <w:p w:rsidR="009D2123" w:rsidRPr="003066DE" w:rsidRDefault="009D2123" w:rsidP="00C8278E">
            <w:pPr>
              <w:ind w:firstLine="102"/>
              <w:contextualSpacing/>
              <w:rPr>
                <w:rFonts w:cs="Arial"/>
                <w:b/>
                <w:sz w:val="20"/>
                <w:szCs w:val="20"/>
              </w:rPr>
            </w:pPr>
            <w:r w:rsidRPr="003066DE">
              <w:rPr>
                <w:rFonts w:cs="Arial"/>
                <w:b/>
                <w:sz w:val="20"/>
                <w:szCs w:val="20"/>
              </w:rPr>
              <w:t>W/S – Questioning and Predicting – CH11/12-1</w:t>
            </w:r>
          </w:p>
          <w:p w:rsidR="009D2123" w:rsidRPr="003066DE" w:rsidRDefault="009D2123" w:rsidP="00C8278E">
            <w:pPr>
              <w:ind w:firstLine="102"/>
              <w:contextualSpacing/>
              <w:rPr>
                <w:rFonts w:cs="Arial"/>
                <w:b/>
                <w:sz w:val="20"/>
                <w:szCs w:val="20"/>
              </w:rPr>
            </w:pPr>
            <w:r w:rsidRPr="003066DE">
              <w:rPr>
                <w:rFonts w:cs="Arial"/>
                <w:b/>
                <w:sz w:val="20"/>
                <w:szCs w:val="20"/>
              </w:rPr>
              <w:t>W/S – Planning Investigations – CH11/12-2</w:t>
            </w:r>
          </w:p>
          <w:p w:rsidR="009D2123" w:rsidRPr="003066DE" w:rsidRDefault="00AB1538" w:rsidP="00C8278E">
            <w:pPr>
              <w:widowControl w:val="0"/>
              <w:tabs>
                <w:tab w:val="left" w:pos="220"/>
                <w:tab w:val="left" w:pos="720"/>
              </w:tabs>
              <w:autoSpaceDE w:val="0"/>
              <w:autoSpaceDN w:val="0"/>
              <w:adjustRightInd w:val="0"/>
              <w:ind w:firstLine="102"/>
              <w:contextualSpacing/>
              <w:rPr>
                <w:rFonts w:cs="Arial"/>
                <w:b/>
                <w:sz w:val="20"/>
                <w:szCs w:val="20"/>
              </w:rPr>
            </w:pPr>
            <w:r w:rsidRPr="003066DE">
              <w:rPr>
                <w:rFonts w:cs="Arial"/>
                <w:b/>
                <w:sz w:val="20"/>
                <w:szCs w:val="20"/>
              </w:rPr>
              <w:t>W/S – Conducting I</w:t>
            </w:r>
            <w:r w:rsidR="009D2123" w:rsidRPr="003066DE">
              <w:rPr>
                <w:rFonts w:cs="Arial"/>
                <w:b/>
                <w:sz w:val="20"/>
                <w:szCs w:val="20"/>
              </w:rPr>
              <w:t>nvestigations – CH11/12-3</w:t>
            </w:r>
          </w:p>
          <w:p w:rsidR="009D2123" w:rsidRPr="004357C5" w:rsidRDefault="009D2123" w:rsidP="00C8278E">
            <w:pPr>
              <w:pStyle w:val="Heading2"/>
              <w:spacing w:before="0" w:after="200"/>
              <w:ind w:firstLine="102"/>
              <w:contextualSpacing/>
              <w:outlineLvl w:val="1"/>
              <w:rPr>
                <w:rFonts w:cs="Arial"/>
                <w:b w:val="0"/>
                <w:sz w:val="20"/>
                <w:szCs w:val="20"/>
              </w:rPr>
            </w:pPr>
            <w:r w:rsidRPr="003066DE">
              <w:rPr>
                <w:rFonts w:cs="Arial"/>
                <w:sz w:val="20"/>
                <w:szCs w:val="20"/>
              </w:rPr>
              <w:t>W/S – Analysing Data and Information – CH11/12-5</w:t>
            </w:r>
          </w:p>
        </w:tc>
        <w:tc>
          <w:tcPr>
            <w:tcW w:w="2835" w:type="dxa"/>
            <w:tcBorders>
              <w:top w:val="single" w:sz="4" w:space="0" w:color="auto"/>
              <w:bottom w:val="single" w:sz="4" w:space="0" w:color="auto"/>
            </w:tcBorders>
          </w:tcPr>
          <w:p w:rsidR="009D2123" w:rsidRPr="004357C5" w:rsidRDefault="009D2123" w:rsidP="004357C5">
            <w:pPr>
              <w:rPr>
                <w:rFonts w:cs="Arial"/>
                <w:sz w:val="20"/>
                <w:szCs w:val="20"/>
              </w:rPr>
            </w:pPr>
          </w:p>
        </w:tc>
      </w:tr>
      <w:tr w:rsidR="00612EAC" w:rsidRPr="004357C5" w:rsidTr="00DC4C67">
        <w:tc>
          <w:tcPr>
            <w:tcW w:w="4644" w:type="dxa"/>
            <w:tcBorders>
              <w:top w:val="single" w:sz="4" w:space="0" w:color="auto"/>
              <w:bottom w:val="single" w:sz="4" w:space="0" w:color="auto"/>
            </w:tcBorders>
          </w:tcPr>
          <w:p w:rsidR="00F33E94" w:rsidRPr="00F33E94" w:rsidRDefault="00F33E94" w:rsidP="00F33E94">
            <w:pPr>
              <w:ind w:left="0" w:firstLine="0"/>
              <w:rPr>
                <w:rFonts w:cs="Arial"/>
                <w:b/>
                <w:sz w:val="20"/>
                <w:szCs w:val="20"/>
              </w:rPr>
            </w:pPr>
            <w:r w:rsidRPr="00F33E94">
              <w:rPr>
                <w:rFonts w:cs="Arial"/>
                <w:b/>
                <w:sz w:val="20"/>
                <w:szCs w:val="20"/>
              </w:rPr>
              <w:t>Students:</w:t>
            </w:r>
          </w:p>
          <w:p w:rsidR="00612EAC" w:rsidRPr="00612EAC" w:rsidRDefault="007B5A4C" w:rsidP="00DC5B1E">
            <w:pPr>
              <w:pStyle w:val="ListParagraph"/>
              <w:numPr>
                <w:ilvl w:val="0"/>
                <w:numId w:val="2"/>
              </w:numPr>
              <w:ind w:left="317" w:hanging="284"/>
              <w:rPr>
                <w:rFonts w:cs="Arial"/>
                <w:b/>
                <w:sz w:val="20"/>
                <w:szCs w:val="20"/>
              </w:rPr>
            </w:pPr>
            <w:r>
              <w:rPr>
                <w:rFonts w:cs="Arial"/>
                <w:sz w:val="20"/>
                <w:szCs w:val="20"/>
              </w:rPr>
              <w:t>c</w:t>
            </w:r>
            <w:r w:rsidR="00F33E94" w:rsidRPr="004357C5">
              <w:rPr>
                <w:rFonts w:cs="Arial"/>
                <w:sz w:val="20"/>
                <w:szCs w:val="20"/>
              </w:rPr>
              <w:t>onduct an investigation to demonstrate the preparation and use of indicators as illustrators of the characteristics and properties of acids and bases and their reversible reactions (ACSCH101)</w:t>
            </w:r>
          </w:p>
        </w:tc>
        <w:tc>
          <w:tcPr>
            <w:tcW w:w="7938" w:type="dxa"/>
            <w:tcBorders>
              <w:top w:val="single" w:sz="4" w:space="0" w:color="auto"/>
              <w:bottom w:val="single" w:sz="4" w:space="0" w:color="auto"/>
            </w:tcBorders>
          </w:tcPr>
          <w:p w:rsidR="00503D5D" w:rsidRPr="004357C5" w:rsidRDefault="00F33E94" w:rsidP="00503D5D">
            <w:pPr>
              <w:spacing w:before="200"/>
              <w:ind w:left="317"/>
              <w:rPr>
                <w:rFonts w:cs="Arial"/>
                <w:b/>
                <w:sz w:val="20"/>
                <w:szCs w:val="20"/>
              </w:rPr>
            </w:pPr>
            <w:r w:rsidRPr="004357C5">
              <w:rPr>
                <w:rFonts w:cs="Arial"/>
                <w:b/>
                <w:sz w:val="20"/>
                <w:szCs w:val="20"/>
              </w:rPr>
              <w:t xml:space="preserve">3. </w:t>
            </w:r>
            <w:r w:rsidR="000A6FE8">
              <w:rPr>
                <w:rFonts w:cs="Arial"/>
                <w:b/>
                <w:sz w:val="20"/>
                <w:szCs w:val="20"/>
              </w:rPr>
              <w:tab/>
            </w:r>
            <w:r w:rsidRPr="004357C5">
              <w:rPr>
                <w:rFonts w:cs="Arial"/>
                <w:b/>
                <w:sz w:val="20"/>
                <w:szCs w:val="20"/>
              </w:rPr>
              <w:t>Practical investigation of the production, properties and use of indicators</w:t>
            </w:r>
          </w:p>
          <w:p w:rsidR="00F33E94" w:rsidRDefault="00F33E94" w:rsidP="00E33E98">
            <w:pPr>
              <w:pStyle w:val="ListBullet"/>
              <w:spacing w:before="200"/>
              <w:ind w:left="317" w:hanging="357"/>
              <w:contextualSpacing w:val="0"/>
            </w:pPr>
            <w:r w:rsidRPr="004357C5">
              <w:t>Students develop an inquiry question, plan and conduct an investigation to extract the juice from red cabbage or any other suitable plant, including beetroot, tea and a variety of flower petals to test the ability to illustrate the properties of acids and bases. Students should compare these colour changes with thos</w:t>
            </w:r>
            <w:r>
              <w:t xml:space="preserve">e of the commercial indicators, </w:t>
            </w:r>
            <w:r w:rsidRPr="004357C5">
              <w:t>including measuring the pH of soils, swimming pools and monitoring chemical waste in the photographic industry.</w:t>
            </w:r>
          </w:p>
          <w:p w:rsidR="00D80DC9" w:rsidRDefault="00D80DC9" w:rsidP="00D80DC9">
            <w:pPr>
              <w:pStyle w:val="ListBullet"/>
              <w:numPr>
                <w:ilvl w:val="0"/>
                <w:numId w:val="0"/>
              </w:numPr>
            </w:pPr>
          </w:p>
          <w:p w:rsidR="00F33E94" w:rsidRPr="003066DE" w:rsidRDefault="00F33E94" w:rsidP="00C8278E">
            <w:pPr>
              <w:ind w:firstLine="102"/>
              <w:rPr>
                <w:rFonts w:cs="Arial"/>
                <w:b/>
                <w:sz w:val="20"/>
                <w:szCs w:val="20"/>
              </w:rPr>
            </w:pPr>
            <w:r w:rsidRPr="003066DE">
              <w:rPr>
                <w:rFonts w:cs="Arial"/>
                <w:b/>
                <w:sz w:val="20"/>
                <w:szCs w:val="20"/>
              </w:rPr>
              <w:t>W/S – Questioning and Predicting – CH11/12-1</w:t>
            </w:r>
          </w:p>
          <w:p w:rsidR="00F33E94" w:rsidRPr="003066DE" w:rsidRDefault="00F33E94" w:rsidP="00C8278E">
            <w:pPr>
              <w:ind w:firstLine="102"/>
              <w:rPr>
                <w:rFonts w:cs="Arial"/>
                <w:b/>
                <w:sz w:val="20"/>
                <w:szCs w:val="20"/>
              </w:rPr>
            </w:pPr>
            <w:r w:rsidRPr="003066DE">
              <w:rPr>
                <w:rFonts w:cs="Arial"/>
                <w:b/>
                <w:sz w:val="20"/>
                <w:szCs w:val="20"/>
              </w:rPr>
              <w:t>W/S – Planning Investigations – CH11/12-2</w:t>
            </w:r>
          </w:p>
          <w:p w:rsidR="00F33E94" w:rsidRPr="003066DE" w:rsidRDefault="00F33E94" w:rsidP="00C8278E">
            <w:pPr>
              <w:widowControl w:val="0"/>
              <w:tabs>
                <w:tab w:val="left" w:pos="220"/>
                <w:tab w:val="left" w:pos="720"/>
              </w:tabs>
              <w:autoSpaceDE w:val="0"/>
              <w:autoSpaceDN w:val="0"/>
              <w:adjustRightInd w:val="0"/>
              <w:ind w:firstLine="102"/>
              <w:rPr>
                <w:rFonts w:cs="Arial"/>
                <w:b/>
                <w:sz w:val="20"/>
                <w:szCs w:val="20"/>
              </w:rPr>
            </w:pPr>
            <w:r w:rsidRPr="003066DE">
              <w:rPr>
                <w:rFonts w:cs="Arial"/>
                <w:b/>
                <w:sz w:val="20"/>
                <w:szCs w:val="20"/>
              </w:rPr>
              <w:t>W/S – Conducting Investigations – CH11/12-3</w:t>
            </w:r>
          </w:p>
          <w:p w:rsidR="00F33E94" w:rsidRPr="003066DE" w:rsidRDefault="00F33E94" w:rsidP="00C8278E">
            <w:pPr>
              <w:pStyle w:val="Heading2"/>
              <w:spacing w:before="0"/>
              <w:ind w:firstLine="102"/>
              <w:outlineLvl w:val="1"/>
              <w:rPr>
                <w:rFonts w:cs="Arial"/>
                <w:sz w:val="20"/>
                <w:szCs w:val="20"/>
              </w:rPr>
            </w:pPr>
            <w:r w:rsidRPr="003066DE">
              <w:rPr>
                <w:rFonts w:cs="Arial"/>
                <w:sz w:val="20"/>
                <w:szCs w:val="20"/>
              </w:rPr>
              <w:t>W/S – Analysing Data and Information – CH11/12-5</w:t>
            </w:r>
          </w:p>
          <w:p w:rsidR="00F33E94" w:rsidRPr="00817B84" w:rsidRDefault="00817B84" w:rsidP="00817B84">
            <w:pPr>
              <w:pStyle w:val="ListBullet"/>
              <w:spacing w:before="200"/>
              <w:ind w:left="317" w:hanging="357"/>
              <w:contextualSpacing w:val="0"/>
            </w:pPr>
            <w:r>
              <w:t>Students v</w:t>
            </w:r>
            <w:r w:rsidR="00C22FA4" w:rsidRPr="00817B84">
              <w:t xml:space="preserve">iew the </w:t>
            </w:r>
            <w:hyperlink r:id="rId24" w:history="1">
              <w:r w:rsidR="00C22FA4" w:rsidRPr="00817B84">
                <w:rPr>
                  <w:rStyle w:val="Hyperlink"/>
                </w:rPr>
                <w:t>Natural Indicators</w:t>
              </w:r>
              <w:r w:rsidR="00C22FA4" w:rsidRPr="00817B84">
                <w:rPr>
                  <w:rStyle w:val="Hyperlink"/>
                  <w:u w:val="none"/>
                </w:rPr>
                <w:t xml:space="preserve"> </w:t>
              </w:r>
            </w:hyperlink>
            <w:r w:rsidR="00C22FA4" w:rsidRPr="00817B84">
              <w:t>m</w:t>
            </w:r>
            <w:r w:rsidR="00F33E94" w:rsidRPr="00817B84">
              <w:t>ultimedia</w:t>
            </w:r>
            <w:r w:rsidR="00C22FA4" w:rsidRPr="00817B84">
              <w:t xml:space="preserve"> presenta</w:t>
            </w:r>
            <w:r>
              <w:t>tion to undertake the following:</w:t>
            </w:r>
            <w:r w:rsidR="00F33E94" w:rsidRPr="00817B84">
              <w:t xml:space="preserve"> </w:t>
            </w:r>
          </w:p>
          <w:p w:rsidR="00F33E94" w:rsidRPr="004357C5" w:rsidRDefault="00C22FA4" w:rsidP="00817B84">
            <w:pPr>
              <w:pStyle w:val="ListBullet2"/>
              <w:ind w:hanging="325"/>
            </w:pPr>
            <w:r>
              <w:t>a c</w:t>
            </w:r>
            <w:r w:rsidR="00F33E94" w:rsidRPr="004357C5">
              <w:t>lass discussion reviewing reversibility of reactions. Consider the reversibility of reactions involving chemical indicators and the relationship between the acid-form and base-form of these indicators</w:t>
            </w:r>
          </w:p>
          <w:p w:rsidR="00F33E94" w:rsidRPr="004357C5" w:rsidRDefault="00817B84" w:rsidP="0074596B">
            <w:pPr>
              <w:pStyle w:val="ListBullet2"/>
              <w:ind w:hanging="325"/>
              <w:rPr>
                <w:b/>
              </w:rPr>
            </w:pPr>
            <w:r>
              <w:t>r</w:t>
            </w:r>
            <w:r w:rsidR="0074596B">
              <w:t>esearch</w:t>
            </w:r>
            <w:r>
              <w:t xml:space="preserve"> </w:t>
            </w:r>
            <w:r w:rsidR="00F33E94" w:rsidRPr="004357C5">
              <w:t xml:space="preserve">some examples </w:t>
            </w:r>
            <w:r w:rsidR="0074596B">
              <w:t>about</w:t>
            </w:r>
            <w:r w:rsidR="00F33E94" w:rsidRPr="004357C5">
              <w:t xml:space="preserve"> the use of chemi</w:t>
            </w:r>
            <w:r w:rsidR="00991883">
              <w:t>cal indicators in everyday life.</w:t>
            </w:r>
          </w:p>
        </w:tc>
        <w:tc>
          <w:tcPr>
            <w:tcW w:w="2835" w:type="dxa"/>
            <w:tcBorders>
              <w:top w:val="single" w:sz="4" w:space="0" w:color="auto"/>
              <w:bottom w:val="single" w:sz="4" w:space="0" w:color="auto"/>
            </w:tcBorders>
          </w:tcPr>
          <w:p w:rsidR="00C22FA4" w:rsidRPr="00C22FA4" w:rsidRDefault="00C22FA4" w:rsidP="00C22FA4">
            <w:pPr>
              <w:spacing w:before="3200"/>
              <w:ind w:left="34" w:firstLine="0"/>
              <w:rPr>
                <w:sz w:val="20"/>
                <w:szCs w:val="20"/>
              </w:rPr>
            </w:pPr>
            <w:r w:rsidRPr="00C22FA4">
              <w:rPr>
                <w:sz w:val="20"/>
                <w:szCs w:val="20"/>
              </w:rPr>
              <w:t>Natural Indicators</w:t>
            </w:r>
          </w:p>
          <w:p w:rsidR="00F33E94" w:rsidRPr="004357C5" w:rsidRDefault="00F1293E" w:rsidP="00C22FA4">
            <w:pPr>
              <w:ind w:left="34" w:firstLine="0"/>
              <w:rPr>
                <w:rFonts w:cs="Arial"/>
                <w:sz w:val="20"/>
                <w:szCs w:val="20"/>
              </w:rPr>
            </w:pPr>
            <w:hyperlink r:id="rId25" w:history="1">
              <w:r w:rsidR="00F33E94" w:rsidRPr="004357C5">
                <w:rPr>
                  <w:rStyle w:val="Hyperlink"/>
                  <w:rFonts w:cs="Arial"/>
                  <w:i/>
                  <w:sz w:val="20"/>
                  <w:szCs w:val="20"/>
                </w:rPr>
                <w:t>https://www.youtube.com/watch?v=vFjK8Tt-z8g</w:t>
              </w:r>
            </w:hyperlink>
            <w:r w:rsidR="00F33E94" w:rsidRPr="004357C5">
              <w:rPr>
                <w:rFonts w:cs="Arial"/>
                <w:i/>
                <w:sz w:val="20"/>
                <w:szCs w:val="20"/>
              </w:rPr>
              <w:t>)</w:t>
            </w:r>
          </w:p>
          <w:p w:rsidR="00612EAC" w:rsidRPr="004357C5" w:rsidRDefault="00612EAC" w:rsidP="004357C5">
            <w:pPr>
              <w:rPr>
                <w:rFonts w:cs="Arial"/>
                <w:sz w:val="20"/>
                <w:szCs w:val="20"/>
              </w:rPr>
            </w:pPr>
          </w:p>
        </w:tc>
      </w:tr>
      <w:tr w:rsidR="00A84D42" w:rsidRPr="004357C5" w:rsidTr="00717908">
        <w:tc>
          <w:tcPr>
            <w:tcW w:w="4644" w:type="dxa"/>
            <w:tcBorders>
              <w:bottom w:val="nil"/>
            </w:tcBorders>
          </w:tcPr>
          <w:p w:rsidR="000057F4" w:rsidRPr="00DC4C67" w:rsidRDefault="000057F4" w:rsidP="00DC4C67">
            <w:pPr>
              <w:ind w:left="0" w:firstLine="0"/>
              <w:rPr>
                <w:rFonts w:cs="Arial"/>
                <w:b/>
                <w:sz w:val="20"/>
                <w:szCs w:val="20"/>
              </w:rPr>
            </w:pPr>
            <w:r w:rsidRPr="00DC4C67">
              <w:rPr>
                <w:rFonts w:cs="Arial"/>
                <w:b/>
                <w:sz w:val="20"/>
                <w:szCs w:val="20"/>
              </w:rPr>
              <w:t>Students:</w:t>
            </w:r>
          </w:p>
          <w:p w:rsidR="00A84D42" w:rsidRPr="004357C5" w:rsidDel="005E4B16" w:rsidRDefault="000057F4" w:rsidP="00DC4C67">
            <w:pPr>
              <w:pStyle w:val="ListBullet"/>
              <w:rPr>
                <w:b/>
                <w:u w:val="single"/>
              </w:rPr>
            </w:pPr>
            <w:r w:rsidRPr="004357C5">
              <w:t>Investigate applications of neutralisation reactions in everyday life and industrial processes</w:t>
            </w:r>
          </w:p>
        </w:tc>
        <w:tc>
          <w:tcPr>
            <w:tcW w:w="7938" w:type="dxa"/>
            <w:tcBorders>
              <w:bottom w:val="nil"/>
            </w:tcBorders>
          </w:tcPr>
          <w:p w:rsidR="009D2123" w:rsidRPr="00503D5D" w:rsidRDefault="009D2123" w:rsidP="00503D5D">
            <w:pPr>
              <w:spacing w:before="200"/>
              <w:ind w:left="317"/>
              <w:rPr>
                <w:rFonts w:cs="Arial"/>
                <w:b/>
                <w:sz w:val="20"/>
                <w:szCs w:val="20"/>
              </w:rPr>
            </w:pPr>
            <w:r w:rsidRPr="00503D5D">
              <w:rPr>
                <w:rFonts w:cs="Arial"/>
                <w:b/>
                <w:sz w:val="20"/>
                <w:szCs w:val="20"/>
              </w:rPr>
              <w:t xml:space="preserve">4. </w:t>
            </w:r>
            <w:r w:rsidR="000A6FE8">
              <w:rPr>
                <w:rFonts w:cs="Arial"/>
                <w:b/>
                <w:sz w:val="20"/>
                <w:szCs w:val="20"/>
              </w:rPr>
              <w:tab/>
            </w:r>
            <w:r w:rsidRPr="00503D5D">
              <w:rPr>
                <w:rFonts w:cs="Arial"/>
                <w:b/>
                <w:sz w:val="20"/>
                <w:szCs w:val="20"/>
              </w:rPr>
              <w:t>Neutralisation reactions</w:t>
            </w:r>
          </w:p>
          <w:p w:rsidR="00E54555" w:rsidRPr="004357C5" w:rsidRDefault="009D2123" w:rsidP="00E33E98">
            <w:pPr>
              <w:pStyle w:val="ListBullet"/>
              <w:spacing w:before="200"/>
              <w:ind w:left="317" w:hanging="357"/>
              <w:contextualSpacing w:val="0"/>
            </w:pPr>
            <w:r w:rsidRPr="004357C5">
              <w:t>Research applications of neutralisation reactions in everyday life and industry, including but not limited to</w:t>
            </w:r>
            <w:r w:rsidR="00E54555" w:rsidRPr="004357C5">
              <w:t>:</w:t>
            </w:r>
          </w:p>
          <w:p w:rsidR="00E54555" w:rsidRPr="004357C5" w:rsidRDefault="009D2123" w:rsidP="00DC4C67">
            <w:pPr>
              <w:pStyle w:val="ListBullet2"/>
            </w:pPr>
            <w:r w:rsidRPr="004357C5">
              <w:t>brushing teeth</w:t>
            </w:r>
          </w:p>
          <w:p w:rsidR="00E54555" w:rsidRPr="004357C5" w:rsidRDefault="009D2123" w:rsidP="00DC4C67">
            <w:pPr>
              <w:pStyle w:val="ListBullet2"/>
            </w:pPr>
            <w:r w:rsidRPr="004357C5">
              <w:t xml:space="preserve">taking antacids </w:t>
            </w:r>
          </w:p>
          <w:p w:rsidR="00E54555" w:rsidRPr="004357C5" w:rsidRDefault="009D2123" w:rsidP="00DC4C67">
            <w:pPr>
              <w:pStyle w:val="ListBullet2"/>
            </w:pPr>
            <w:r w:rsidRPr="004357C5">
              <w:t>treating acidic industrial effluents</w:t>
            </w:r>
          </w:p>
          <w:p w:rsidR="00E54555" w:rsidRPr="004357C5" w:rsidRDefault="009D2123" w:rsidP="00DC4C67">
            <w:pPr>
              <w:pStyle w:val="ListBullet2"/>
            </w:pPr>
            <w:r w:rsidRPr="004357C5">
              <w:t>treating bee and wasp stings</w:t>
            </w:r>
          </w:p>
          <w:p w:rsidR="00E54555" w:rsidRPr="004357C5" w:rsidRDefault="009D2123" w:rsidP="00DC4C67">
            <w:pPr>
              <w:pStyle w:val="ListBullet2"/>
            </w:pPr>
            <w:r w:rsidRPr="004357C5">
              <w:t>maintaining correct soil pH levels</w:t>
            </w:r>
          </w:p>
          <w:p w:rsidR="00E54555" w:rsidRPr="004357C5" w:rsidRDefault="009D2123" w:rsidP="00DC4C67">
            <w:pPr>
              <w:pStyle w:val="ListBullet2"/>
            </w:pPr>
            <w:r w:rsidRPr="004357C5">
              <w:t xml:space="preserve">preventing coagulation of latex </w:t>
            </w:r>
          </w:p>
          <w:p w:rsidR="00A84D42" w:rsidRPr="004357C5" w:rsidRDefault="00DC4C67" w:rsidP="00DC4C67">
            <w:pPr>
              <w:pStyle w:val="ListBullet2"/>
            </w:pPr>
            <w:r>
              <w:t>using shampoo to wash our hair.</w:t>
            </w:r>
          </w:p>
        </w:tc>
        <w:tc>
          <w:tcPr>
            <w:tcW w:w="2835" w:type="dxa"/>
            <w:tcBorders>
              <w:bottom w:val="nil"/>
            </w:tcBorders>
          </w:tcPr>
          <w:p w:rsidR="00A84D42" w:rsidRPr="004357C5" w:rsidRDefault="00A84D42" w:rsidP="004357C5">
            <w:pPr>
              <w:rPr>
                <w:rFonts w:cs="Arial"/>
                <w:sz w:val="20"/>
                <w:szCs w:val="20"/>
              </w:rPr>
            </w:pPr>
          </w:p>
        </w:tc>
      </w:tr>
      <w:tr w:rsidR="00717908" w:rsidRPr="004357C5" w:rsidTr="00DC4C67">
        <w:tc>
          <w:tcPr>
            <w:tcW w:w="4644" w:type="dxa"/>
            <w:tcBorders>
              <w:top w:val="nil"/>
              <w:bottom w:val="single" w:sz="4" w:space="0" w:color="auto"/>
            </w:tcBorders>
          </w:tcPr>
          <w:p w:rsidR="00717908" w:rsidRPr="004357C5" w:rsidRDefault="00717908" w:rsidP="00DC5B1E">
            <w:pPr>
              <w:numPr>
                <w:ilvl w:val="0"/>
                <w:numId w:val="2"/>
              </w:numPr>
              <w:spacing w:before="120"/>
              <w:ind w:left="318" w:hanging="284"/>
              <w:rPr>
                <w:rFonts w:cs="Arial"/>
                <w:sz w:val="20"/>
                <w:szCs w:val="20"/>
              </w:rPr>
            </w:pPr>
            <w:r w:rsidRPr="004357C5">
              <w:rPr>
                <w:rFonts w:cs="Arial"/>
                <w:sz w:val="20"/>
                <w:szCs w:val="20"/>
              </w:rPr>
              <w:t>Conduct a practical investigation to measure the enthalpy of neutralisation (ACSCH093)</w:t>
            </w:r>
          </w:p>
        </w:tc>
        <w:tc>
          <w:tcPr>
            <w:tcW w:w="7938" w:type="dxa"/>
            <w:tcBorders>
              <w:top w:val="nil"/>
              <w:bottom w:val="single" w:sz="4" w:space="0" w:color="auto"/>
            </w:tcBorders>
          </w:tcPr>
          <w:p w:rsidR="00717908" w:rsidRPr="004357C5" w:rsidRDefault="00717908" w:rsidP="00E33E98">
            <w:pPr>
              <w:pStyle w:val="ListBullet"/>
              <w:ind w:left="317" w:hanging="357"/>
              <w:contextualSpacing w:val="0"/>
            </w:pPr>
            <w:r w:rsidRPr="004357C5">
              <w:t>Review enthalpy change</w:t>
            </w:r>
            <w:r w:rsidR="00DC4C67">
              <w:t>s and Hess’s Law from Module 4.</w:t>
            </w:r>
          </w:p>
          <w:p w:rsidR="00717908" w:rsidRPr="004357C5" w:rsidRDefault="00717908" w:rsidP="00991883">
            <w:pPr>
              <w:pStyle w:val="ListBullet"/>
              <w:spacing w:after="60"/>
              <w:ind w:left="317" w:hanging="357"/>
              <w:contextualSpacing w:val="0"/>
            </w:pPr>
            <w:r w:rsidRPr="004357C5">
              <w:t>Students develop an inquiry question and plan an investigation to measure the enthalpy of neutralisation to produce valid and reliable results. Computer-based technologies may be used. Ensure that two different acids and bases are used, of comparable strengths, and review the signif</w:t>
            </w:r>
            <w:r w:rsidR="00DC4C67">
              <w:t>icance of the theoretical value</w:t>
            </w:r>
            <w:r w:rsidRPr="004357C5">
              <w:t xml:space="preserve"> for ΔH = - </w:t>
            </w:r>
            <w:r w:rsidRPr="004357C5">
              <w:softHyphen/>
              <w:t>56 kJmol</w:t>
            </w:r>
            <w:r w:rsidRPr="00E33E98">
              <w:t xml:space="preserve">-1 </w:t>
            </w:r>
            <w:r w:rsidR="00DC4C67">
              <w:t>(approximately)</w:t>
            </w:r>
          </w:p>
        </w:tc>
        <w:tc>
          <w:tcPr>
            <w:tcW w:w="2835" w:type="dxa"/>
            <w:tcBorders>
              <w:top w:val="nil"/>
              <w:bottom w:val="single" w:sz="4" w:space="0" w:color="auto"/>
            </w:tcBorders>
          </w:tcPr>
          <w:p w:rsidR="00717908" w:rsidRPr="004357C5" w:rsidRDefault="00717908" w:rsidP="004357C5">
            <w:pPr>
              <w:rPr>
                <w:rFonts w:cs="Arial"/>
                <w:sz w:val="20"/>
                <w:szCs w:val="20"/>
              </w:rPr>
            </w:pPr>
          </w:p>
        </w:tc>
      </w:tr>
      <w:tr w:rsidR="00A84D42" w:rsidRPr="004357C5" w:rsidTr="00DC4C67">
        <w:tc>
          <w:tcPr>
            <w:tcW w:w="4644" w:type="dxa"/>
            <w:tcBorders>
              <w:top w:val="single" w:sz="4" w:space="0" w:color="auto"/>
              <w:bottom w:val="single" w:sz="4" w:space="0" w:color="auto"/>
            </w:tcBorders>
          </w:tcPr>
          <w:p w:rsidR="00794F11" w:rsidRPr="00DC4C67" w:rsidRDefault="00794F11" w:rsidP="00DC4C67">
            <w:pPr>
              <w:ind w:left="0" w:firstLine="0"/>
              <w:rPr>
                <w:rFonts w:cs="Arial"/>
                <w:b/>
                <w:sz w:val="20"/>
                <w:szCs w:val="20"/>
              </w:rPr>
            </w:pPr>
            <w:r w:rsidRPr="00DC4C67">
              <w:rPr>
                <w:rFonts w:cs="Arial"/>
                <w:b/>
                <w:sz w:val="20"/>
                <w:szCs w:val="20"/>
              </w:rPr>
              <w:t>Students:</w:t>
            </w:r>
          </w:p>
          <w:p w:rsidR="00794F11" w:rsidRPr="004357C5" w:rsidRDefault="00794F11" w:rsidP="00DC5B1E">
            <w:pPr>
              <w:numPr>
                <w:ilvl w:val="0"/>
                <w:numId w:val="2"/>
              </w:numPr>
              <w:ind w:left="317" w:hanging="284"/>
              <w:contextualSpacing/>
              <w:rPr>
                <w:rFonts w:cs="Arial"/>
                <w:sz w:val="20"/>
                <w:szCs w:val="20"/>
              </w:rPr>
            </w:pPr>
            <w:r w:rsidRPr="004357C5">
              <w:rPr>
                <w:rFonts w:cs="Arial"/>
                <w:sz w:val="20"/>
                <w:szCs w:val="20"/>
              </w:rPr>
              <w:t>explore the changes in definitions and models of an acid and a base over time to explain the limitations of each model, including but not limited to:</w:t>
            </w:r>
          </w:p>
          <w:p w:rsidR="00794F11" w:rsidRPr="004357C5" w:rsidRDefault="00794F11" w:rsidP="00DC4C67">
            <w:pPr>
              <w:pStyle w:val="ListBullet2"/>
            </w:pPr>
            <w:r w:rsidRPr="004357C5">
              <w:t>Arrhenius’ theory</w:t>
            </w:r>
          </w:p>
          <w:p w:rsidR="00A84D42" w:rsidRPr="004357C5" w:rsidDel="005E4B16" w:rsidRDefault="00AB1538" w:rsidP="00DC4C67">
            <w:pPr>
              <w:pStyle w:val="ListBullet2"/>
              <w:rPr>
                <w:rFonts w:cs="Arial"/>
                <w:b/>
                <w:szCs w:val="20"/>
                <w:u w:val="single"/>
              </w:rPr>
            </w:pPr>
            <w:r w:rsidRPr="004357C5">
              <w:t>Brønsted–Lowry T</w:t>
            </w:r>
            <w:r w:rsidR="00794F11" w:rsidRPr="004357C5">
              <w:t xml:space="preserve">heory (ACSCH064, ACSCH067) </w:t>
            </w:r>
            <w:r w:rsidR="00794F11" w:rsidRPr="004357C5">
              <w:rPr>
                <w:noProof/>
                <w:lang w:eastAsia="en-AU"/>
              </w:rPr>
              <w:drawing>
                <wp:inline distT="114300" distB="114300" distL="114300" distR="114300" wp14:anchorId="1ADA0DDB" wp14:editId="3A5258A2">
                  <wp:extent cx="133350" cy="104775"/>
                  <wp:effectExtent l="0" t="0" r="0" b="0"/>
                  <wp:docPr id="28" name="image121.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21.png" title=" Information and communication technology capability icon"/>
                          <pic:cNvPicPr preferRelativeResize="0"/>
                        </pic:nvPicPr>
                        <pic:blipFill>
                          <a:blip r:embed="rId23"/>
                          <a:srcRect/>
                          <a:stretch>
                            <a:fillRect/>
                          </a:stretch>
                        </pic:blipFill>
                        <pic:spPr>
                          <a:xfrm>
                            <a:off x="0" y="0"/>
                            <a:ext cx="133350" cy="104775"/>
                          </a:xfrm>
                          <a:prstGeom prst="rect">
                            <a:avLst/>
                          </a:prstGeom>
                          <a:ln/>
                        </pic:spPr>
                      </pic:pic>
                    </a:graphicData>
                  </a:graphic>
                </wp:inline>
              </w:drawing>
            </w:r>
          </w:p>
        </w:tc>
        <w:tc>
          <w:tcPr>
            <w:tcW w:w="7938" w:type="dxa"/>
            <w:tcBorders>
              <w:top w:val="single" w:sz="4" w:space="0" w:color="auto"/>
              <w:bottom w:val="single" w:sz="4" w:space="0" w:color="auto"/>
            </w:tcBorders>
          </w:tcPr>
          <w:p w:rsidR="009D2123" w:rsidRPr="004357C5" w:rsidRDefault="009D2123" w:rsidP="00503D5D">
            <w:pPr>
              <w:spacing w:before="200"/>
              <w:ind w:left="317"/>
              <w:rPr>
                <w:rFonts w:cs="Arial"/>
                <w:b/>
                <w:sz w:val="20"/>
                <w:szCs w:val="20"/>
              </w:rPr>
            </w:pPr>
            <w:r w:rsidRPr="004357C5">
              <w:rPr>
                <w:rFonts w:cs="Arial"/>
                <w:b/>
                <w:sz w:val="20"/>
                <w:szCs w:val="20"/>
              </w:rPr>
              <w:t xml:space="preserve">5. </w:t>
            </w:r>
            <w:r w:rsidR="000A6FE8">
              <w:rPr>
                <w:rFonts w:cs="Arial"/>
                <w:b/>
                <w:sz w:val="20"/>
                <w:szCs w:val="20"/>
              </w:rPr>
              <w:tab/>
            </w:r>
            <w:r w:rsidRPr="004357C5">
              <w:rPr>
                <w:rFonts w:cs="Arial"/>
                <w:b/>
                <w:sz w:val="20"/>
                <w:szCs w:val="20"/>
              </w:rPr>
              <w:t>Theories of acids and bases</w:t>
            </w:r>
          </w:p>
          <w:p w:rsidR="009D2123" w:rsidRPr="004357C5" w:rsidRDefault="009D2123" w:rsidP="00E33E98">
            <w:pPr>
              <w:pStyle w:val="ListBullet"/>
              <w:spacing w:before="200"/>
              <w:ind w:left="317" w:hanging="357"/>
              <w:contextualSpacing w:val="0"/>
            </w:pPr>
            <w:r w:rsidRPr="004357C5">
              <w:t>Research and class discussion on definitions and models of acids and bases, in an attempt to explain the properties of each. Students should consider Arrhenius and Brønsted–Lowry theory, considering the fo</w:t>
            </w:r>
            <w:r w:rsidR="00AD1C0D">
              <w:t>rmer as a subset of the latter.</w:t>
            </w:r>
          </w:p>
          <w:p w:rsidR="00D80DC9" w:rsidRDefault="00D80DC9" w:rsidP="00D80DC9">
            <w:pPr>
              <w:pStyle w:val="ListBullet"/>
              <w:numPr>
                <w:ilvl w:val="0"/>
                <w:numId w:val="0"/>
              </w:numPr>
            </w:pPr>
          </w:p>
          <w:p w:rsidR="009D2123" w:rsidRPr="003066DE" w:rsidRDefault="009D2123" w:rsidP="00C8278E">
            <w:pPr>
              <w:ind w:firstLine="102"/>
              <w:rPr>
                <w:rFonts w:cs="Arial"/>
                <w:b/>
                <w:sz w:val="20"/>
                <w:szCs w:val="20"/>
              </w:rPr>
            </w:pPr>
            <w:r w:rsidRPr="003066DE">
              <w:rPr>
                <w:rFonts w:cs="Arial"/>
                <w:b/>
                <w:sz w:val="20"/>
                <w:szCs w:val="20"/>
              </w:rPr>
              <w:t xml:space="preserve">W/S </w:t>
            </w:r>
            <w:r w:rsidR="00AB1538" w:rsidRPr="003066DE">
              <w:rPr>
                <w:rFonts w:cs="Arial"/>
                <w:b/>
                <w:sz w:val="20"/>
                <w:szCs w:val="20"/>
              </w:rPr>
              <w:t>–</w:t>
            </w:r>
            <w:r w:rsidRPr="003066DE">
              <w:rPr>
                <w:rFonts w:cs="Arial"/>
                <w:b/>
                <w:sz w:val="20"/>
                <w:szCs w:val="20"/>
              </w:rPr>
              <w:t xml:space="preserve"> Analysing Data and Information – CH11/12-5</w:t>
            </w:r>
          </w:p>
          <w:p w:rsidR="00A84D42" w:rsidRDefault="009D2123" w:rsidP="00AD1C0D">
            <w:pPr>
              <w:spacing w:before="200"/>
              <w:ind w:left="34" w:firstLine="0"/>
              <w:rPr>
                <w:rFonts w:cs="Arial"/>
                <w:sz w:val="20"/>
                <w:szCs w:val="20"/>
              </w:rPr>
            </w:pPr>
            <w:r w:rsidRPr="004357C5">
              <w:rPr>
                <w:rFonts w:cs="Arial"/>
                <w:b/>
                <w:sz w:val="20"/>
                <w:szCs w:val="20"/>
              </w:rPr>
              <w:t xml:space="preserve">Teacher </w:t>
            </w:r>
            <w:r w:rsidR="00AB1538" w:rsidRPr="004357C5">
              <w:rPr>
                <w:rFonts w:cs="Arial"/>
                <w:b/>
                <w:sz w:val="20"/>
                <w:szCs w:val="20"/>
              </w:rPr>
              <w:t>d</w:t>
            </w:r>
            <w:r w:rsidRPr="004357C5">
              <w:rPr>
                <w:rFonts w:cs="Arial"/>
                <w:b/>
                <w:sz w:val="20"/>
                <w:szCs w:val="20"/>
              </w:rPr>
              <w:t>emonstration</w:t>
            </w:r>
            <w:r w:rsidRPr="004357C5">
              <w:rPr>
                <w:rFonts w:cs="Arial"/>
                <w:sz w:val="20"/>
                <w:szCs w:val="20"/>
              </w:rPr>
              <w:t xml:space="preserve"> – use a combustion tube to show the reaction between two cotton wool balls soaked in ammonia solution and concentrated hydrochloric acid. This could be used to show that water is not needed for an acid/base reaction to</w:t>
            </w:r>
            <w:r w:rsidR="00AB1538" w:rsidRPr="004357C5">
              <w:rPr>
                <w:rFonts w:cs="Arial"/>
                <w:sz w:val="20"/>
                <w:szCs w:val="20"/>
              </w:rPr>
              <w:t xml:space="preserve"> occur, and hence suggest that ‘superiority’</w:t>
            </w:r>
            <w:r w:rsidRPr="004357C5">
              <w:rPr>
                <w:rFonts w:cs="Arial"/>
                <w:sz w:val="20"/>
                <w:szCs w:val="20"/>
              </w:rPr>
              <w:t xml:space="preserve"> of </w:t>
            </w:r>
            <w:r w:rsidR="00AB1538" w:rsidRPr="004357C5">
              <w:rPr>
                <w:rFonts w:cs="Arial"/>
                <w:sz w:val="20"/>
                <w:szCs w:val="20"/>
              </w:rPr>
              <w:t>Brønsted–Lowry T</w:t>
            </w:r>
            <w:r w:rsidR="00AD1C0D">
              <w:rPr>
                <w:rFonts w:cs="Arial"/>
                <w:sz w:val="20"/>
                <w:szCs w:val="20"/>
              </w:rPr>
              <w:t>heory over that of Arrhenius.</w:t>
            </w:r>
          </w:p>
          <w:p w:rsidR="00557B20" w:rsidRPr="009E243D" w:rsidRDefault="009E243D" w:rsidP="009E243D">
            <w:pPr>
              <w:spacing w:before="200"/>
              <w:ind w:left="34" w:firstLine="0"/>
              <w:rPr>
                <w:rStyle w:val="Hyperlink"/>
                <w:rFonts w:cs="Arial"/>
                <w:color w:val="auto"/>
                <w:sz w:val="20"/>
                <w:szCs w:val="20"/>
                <w:u w:val="none"/>
              </w:rPr>
            </w:pPr>
            <w:r>
              <w:rPr>
                <w:rFonts w:cs="Arial"/>
                <w:sz w:val="20"/>
                <w:szCs w:val="20"/>
              </w:rPr>
              <w:t>A</w:t>
            </w:r>
            <w:r w:rsidR="00557B20">
              <w:rPr>
                <w:rFonts w:cs="Arial"/>
                <w:sz w:val="20"/>
                <w:szCs w:val="20"/>
              </w:rPr>
              <w:t xml:space="preserve"> detailed explanation of the relationship of the Brønsted–Lowry </w:t>
            </w:r>
            <w:r w:rsidR="00557B20" w:rsidRPr="004357C5">
              <w:rPr>
                <w:rFonts w:cs="Arial"/>
                <w:sz w:val="20"/>
                <w:szCs w:val="20"/>
              </w:rPr>
              <w:t>T</w:t>
            </w:r>
            <w:r>
              <w:rPr>
                <w:rFonts w:cs="Arial"/>
                <w:sz w:val="20"/>
                <w:szCs w:val="20"/>
              </w:rPr>
              <w:t>heory to that of Arrhenius is provided in Chemguide:</w:t>
            </w:r>
            <w:r w:rsidR="00557B20">
              <w:rPr>
                <w:rFonts w:cs="Arial"/>
                <w:i/>
                <w:sz w:val="20"/>
                <w:szCs w:val="20"/>
              </w:rPr>
              <w:t xml:space="preserve"> </w:t>
            </w:r>
            <w:hyperlink r:id="rId26" w:history="1">
              <w:r w:rsidR="00557B20" w:rsidRPr="004357C5">
                <w:rPr>
                  <w:rStyle w:val="Hyperlink"/>
                  <w:rFonts w:cs="Arial"/>
                  <w:sz w:val="20"/>
                  <w:szCs w:val="20"/>
                </w:rPr>
                <w:t>http://www.chemguide.co.uk/physical/acidbaseeqia/theories.html</w:t>
              </w:r>
            </w:hyperlink>
          </w:p>
          <w:p w:rsidR="00AD1C0D" w:rsidRPr="00557B20" w:rsidRDefault="00AD1C0D" w:rsidP="00557B20">
            <w:pPr>
              <w:ind w:left="34" w:firstLine="0"/>
              <w:rPr>
                <w:rFonts w:cs="Arial"/>
                <w:i/>
                <w:sz w:val="20"/>
                <w:szCs w:val="20"/>
              </w:rPr>
            </w:pPr>
          </w:p>
        </w:tc>
        <w:tc>
          <w:tcPr>
            <w:tcW w:w="2835" w:type="dxa"/>
            <w:tcBorders>
              <w:top w:val="single" w:sz="4" w:space="0" w:color="auto"/>
              <w:bottom w:val="single" w:sz="4" w:space="0" w:color="auto"/>
            </w:tcBorders>
          </w:tcPr>
          <w:p w:rsidR="00557B20" w:rsidRDefault="00557B20" w:rsidP="00557B20">
            <w:pPr>
              <w:ind w:left="0" w:firstLine="0"/>
              <w:rPr>
                <w:rStyle w:val="watch-title"/>
                <w:rFonts w:cs="Arial"/>
                <w:kern w:val="36"/>
                <w:sz w:val="20"/>
                <w:szCs w:val="20"/>
                <w:lang w:val="en"/>
              </w:rPr>
            </w:pPr>
          </w:p>
          <w:p w:rsidR="00557B20" w:rsidRDefault="00557B20" w:rsidP="00AD1C0D">
            <w:pPr>
              <w:ind w:left="34" w:firstLine="0"/>
              <w:rPr>
                <w:rStyle w:val="watch-title"/>
                <w:rFonts w:cs="Arial"/>
                <w:kern w:val="36"/>
                <w:sz w:val="20"/>
                <w:szCs w:val="20"/>
                <w:lang w:val="en"/>
              </w:rPr>
            </w:pPr>
          </w:p>
          <w:p w:rsidR="00557B20" w:rsidRDefault="00557B20" w:rsidP="00AD1C0D">
            <w:pPr>
              <w:ind w:left="34" w:firstLine="0"/>
              <w:rPr>
                <w:rStyle w:val="watch-title"/>
                <w:rFonts w:cs="Arial"/>
                <w:kern w:val="36"/>
                <w:sz w:val="20"/>
                <w:szCs w:val="20"/>
                <w:lang w:val="en"/>
              </w:rPr>
            </w:pPr>
          </w:p>
          <w:p w:rsidR="00557B20" w:rsidRPr="00557B20" w:rsidRDefault="00557B20" w:rsidP="00557B20">
            <w:pPr>
              <w:ind w:left="34" w:firstLine="0"/>
              <w:rPr>
                <w:rFonts w:cs="Arial"/>
                <w:sz w:val="20"/>
                <w:szCs w:val="20"/>
              </w:rPr>
            </w:pPr>
            <w:r w:rsidRPr="00557B20">
              <w:rPr>
                <w:rStyle w:val="watch-title"/>
                <w:rFonts w:cs="Arial"/>
                <w:kern w:val="36"/>
                <w:sz w:val="20"/>
                <w:szCs w:val="20"/>
                <w:lang w:val="en"/>
              </w:rPr>
              <w:t>Wh</w:t>
            </w:r>
            <w:r w:rsidR="008D228F">
              <w:rPr>
                <w:rStyle w:val="watch-title"/>
                <w:rFonts w:cs="Arial"/>
                <w:kern w:val="36"/>
                <w:sz w:val="20"/>
                <w:szCs w:val="20"/>
                <w:lang w:val="en"/>
              </w:rPr>
              <w:t>at is the Bronsted</w:t>
            </w:r>
            <w:r w:rsidR="00A41FB1">
              <w:rPr>
                <w:rStyle w:val="watch-title"/>
                <w:rFonts w:cs="Arial"/>
                <w:kern w:val="36"/>
                <w:sz w:val="20"/>
                <w:szCs w:val="20"/>
                <w:lang w:val="en"/>
              </w:rPr>
              <w:t>-L</w:t>
            </w:r>
            <w:r w:rsidR="008D228F">
              <w:rPr>
                <w:rStyle w:val="watch-title"/>
                <w:rFonts w:cs="Arial"/>
                <w:kern w:val="36"/>
                <w:sz w:val="20"/>
                <w:szCs w:val="20"/>
                <w:lang w:val="en"/>
              </w:rPr>
              <w:t>owry Theory</w:t>
            </w:r>
            <w:r w:rsidR="00FE0495">
              <w:rPr>
                <w:rStyle w:val="watch-title"/>
                <w:rFonts w:cs="Arial"/>
                <w:kern w:val="36"/>
                <w:sz w:val="20"/>
                <w:szCs w:val="20"/>
                <w:lang w:val="en"/>
              </w:rPr>
              <w:t>?</w:t>
            </w:r>
          </w:p>
          <w:p w:rsidR="00AD1C0D" w:rsidRDefault="00F1293E" w:rsidP="00AD1C0D">
            <w:pPr>
              <w:ind w:left="34" w:firstLine="0"/>
              <w:rPr>
                <w:rStyle w:val="Hyperlink"/>
                <w:rFonts w:cs="Arial"/>
                <w:sz w:val="20"/>
                <w:szCs w:val="20"/>
              </w:rPr>
            </w:pPr>
            <w:hyperlink r:id="rId27" w:history="1">
              <w:r w:rsidR="00AD1C0D" w:rsidRPr="004357C5">
                <w:rPr>
                  <w:rStyle w:val="Hyperlink"/>
                  <w:rFonts w:cs="Arial"/>
                  <w:sz w:val="20"/>
                  <w:szCs w:val="20"/>
                </w:rPr>
                <w:t>https://www.youtube.com/watch?v=ZiokqP0aZ1E</w:t>
              </w:r>
            </w:hyperlink>
          </w:p>
          <w:p w:rsidR="00B70F81" w:rsidRPr="004357C5" w:rsidRDefault="00B70F81" w:rsidP="00AD1C0D">
            <w:pPr>
              <w:ind w:left="34" w:firstLine="0"/>
              <w:rPr>
                <w:rFonts w:cs="Arial"/>
                <w:sz w:val="20"/>
                <w:szCs w:val="20"/>
              </w:rPr>
            </w:pPr>
          </w:p>
        </w:tc>
      </w:tr>
    </w:tbl>
    <w:p w:rsidR="00794F11" w:rsidRPr="004357C5" w:rsidRDefault="00794F11" w:rsidP="004357C5">
      <w:pPr>
        <w:rPr>
          <w:rFonts w:cs="Arial"/>
          <w:sz w:val="20"/>
          <w:szCs w:val="20"/>
        </w:rPr>
      </w:pPr>
      <w:r w:rsidRPr="004357C5">
        <w:rPr>
          <w:rFonts w:cs="Arial"/>
          <w:sz w:val="20"/>
          <w:szCs w:val="20"/>
        </w:rPr>
        <w:br w:type="page"/>
      </w:r>
    </w:p>
    <w:tbl>
      <w:tblPr>
        <w:tblStyle w:val="TableGrid"/>
        <w:tblW w:w="0" w:type="auto"/>
        <w:tblLayout w:type="fixed"/>
        <w:tblLook w:val="04A0" w:firstRow="1" w:lastRow="0" w:firstColumn="1" w:lastColumn="0" w:noHBand="0" w:noVBand="1"/>
      </w:tblPr>
      <w:tblGrid>
        <w:gridCol w:w="4644"/>
        <w:gridCol w:w="8222"/>
        <w:gridCol w:w="2551"/>
      </w:tblGrid>
      <w:tr w:rsidR="00794F11" w:rsidRPr="004357C5" w:rsidTr="00F47DDE">
        <w:trPr>
          <w:trHeight w:val="274"/>
          <w:tblHeader/>
        </w:trPr>
        <w:tc>
          <w:tcPr>
            <w:tcW w:w="15417" w:type="dxa"/>
            <w:gridSpan w:val="3"/>
          </w:tcPr>
          <w:p w:rsidR="00794F11" w:rsidRPr="004357C5" w:rsidRDefault="00794F11" w:rsidP="00AD1C0D">
            <w:pPr>
              <w:ind w:left="0" w:firstLine="0"/>
              <w:rPr>
                <w:rFonts w:cs="Arial"/>
                <w:b/>
                <w:sz w:val="20"/>
                <w:szCs w:val="20"/>
              </w:rPr>
            </w:pPr>
            <w:r w:rsidRPr="004357C5">
              <w:rPr>
                <w:rFonts w:cs="Arial"/>
                <w:b/>
                <w:sz w:val="20"/>
                <w:szCs w:val="20"/>
              </w:rPr>
              <w:t>Using Brønsted–Lowry Theory</w:t>
            </w:r>
          </w:p>
        </w:tc>
      </w:tr>
      <w:tr w:rsidR="00794F11" w:rsidRPr="004357C5" w:rsidTr="00AD1C0D">
        <w:trPr>
          <w:trHeight w:val="387"/>
          <w:tblHeader/>
        </w:trPr>
        <w:tc>
          <w:tcPr>
            <w:tcW w:w="15417" w:type="dxa"/>
            <w:gridSpan w:val="3"/>
          </w:tcPr>
          <w:p w:rsidR="00794F11" w:rsidRPr="004357C5" w:rsidRDefault="00AB1538" w:rsidP="00AD1C0D">
            <w:pPr>
              <w:ind w:left="0" w:firstLine="0"/>
              <w:rPr>
                <w:rFonts w:cs="Arial"/>
                <w:b/>
                <w:sz w:val="20"/>
                <w:szCs w:val="20"/>
              </w:rPr>
            </w:pPr>
            <w:r w:rsidRPr="004357C5">
              <w:rPr>
                <w:rFonts w:cs="Arial"/>
                <w:b/>
                <w:sz w:val="20"/>
                <w:szCs w:val="20"/>
              </w:rPr>
              <w:t>Inquiry q</w:t>
            </w:r>
            <w:r w:rsidR="00794F11" w:rsidRPr="004357C5">
              <w:rPr>
                <w:rFonts w:cs="Arial"/>
                <w:b/>
                <w:sz w:val="20"/>
                <w:szCs w:val="20"/>
              </w:rPr>
              <w:t>uestion</w:t>
            </w:r>
            <w:r w:rsidR="00AD1C0D">
              <w:rPr>
                <w:rFonts w:cs="Arial"/>
                <w:b/>
                <w:sz w:val="20"/>
                <w:szCs w:val="20"/>
              </w:rPr>
              <w:t xml:space="preserve">: </w:t>
            </w:r>
            <w:r w:rsidR="00794F11" w:rsidRPr="00AD1C0D">
              <w:rPr>
                <w:rFonts w:cs="Arial"/>
                <w:sz w:val="20"/>
                <w:szCs w:val="20"/>
              </w:rPr>
              <w:t>What is the role of water in solutions of acids and bases?</w:t>
            </w:r>
          </w:p>
        </w:tc>
      </w:tr>
      <w:tr w:rsidR="00794F11" w:rsidRPr="004357C5" w:rsidTr="00B531CE">
        <w:trPr>
          <w:trHeight w:val="278"/>
          <w:tblHeader/>
        </w:trPr>
        <w:tc>
          <w:tcPr>
            <w:tcW w:w="4644" w:type="dxa"/>
            <w:tcBorders>
              <w:bottom w:val="single" w:sz="4" w:space="0" w:color="auto"/>
            </w:tcBorders>
          </w:tcPr>
          <w:p w:rsidR="00794F11" w:rsidRPr="004357C5" w:rsidRDefault="00794F11" w:rsidP="00AD1C0D">
            <w:pPr>
              <w:ind w:left="0" w:firstLine="0"/>
              <w:rPr>
                <w:rFonts w:cs="Arial"/>
                <w:b/>
                <w:sz w:val="20"/>
                <w:szCs w:val="20"/>
              </w:rPr>
            </w:pPr>
            <w:r w:rsidRPr="004357C5">
              <w:rPr>
                <w:rFonts w:cs="Arial"/>
                <w:b/>
                <w:sz w:val="20"/>
                <w:szCs w:val="20"/>
              </w:rPr>
              <w:t>Content</w:t>
            </w:r>
          </w:p>
        </w:tc>
        <w:tc>
          <w:tcPr>
            <w:tcW w:w="8222" w:type="dxa"/>
            <w:tcBorders>
              <w:bottom w:val="single" w:sz="4" w:space="0" w:color="auto"/>
            </w:tcBorders>
          </w:tcPr>
          <w:p w:rsidR="00794F11" w:rsidRPr="004357C5" w:rsidRDefault="00794F11" w:rsidP="00AD1C0D">
            <w:pPr>
              <w:ind w:left="34" w:firstLine="0"/>
              <w:rPr>
                <w:rFonts w:cs="Arial"/>
                <w:b/>
                <w:sz w:val="20"/>
                <w:szCs w:val="20"/>
              </w:rPr>
            </w:pPr>
            <w:r w:rsidRPr="004357C5">
              <w:rPr>
                <w:rFonts w:cs="Arial"/>
                <w:b/>
                <w:sz w:val="20"/>
                <w:szCs w:val="20"/>
              </w:rPr>
              <w:t>Teaching, learning and assessment</w:t>
            </w:r>
          </w:p>
        </w:tc>
        <w:tc>
          <w:tcPr>
            <w:tcW w:w="2551" w:type="dxa"/>
            <w:tcBorders>
              <w:bottom w:val="single" w:sz="4" w:space="0" w:color="auto"/>
            </w:tcBorders>
          </w:tcPr>
          <w:p w:rsidR="00794F11" w:rsidRPr="004357C5" w:rsidRDefault="001A2C15" w:rsidP="00AD1C0D">
            <w:pPr>
              <w:ind w:left="34" w:firstLine="0"/>
              <w:rPr>
                <w:rFonts w:cs="Arial"/>
                <w:b/>
                <w:sz w:val="20"/>
                <w:szCs w:val="20"/>
              </w:rPr>
            </w:pPr>
            <w:r w:rsidRPr="004357C5">
              <w:rPr>
                <w:rFonts w:cs="Arial"/>
                <w:b/>
                <w:sz w:val="20"/>
                <w:szCs w:val="20"/>
              </w:rPr>
              <w:t>Web Resources</w:t>
            </w:r>
          </w:p>
        </w:tc>
      </w:tr>
      <w:tr w:rsidR="00615224" w:rsidRPr="004357C5" w:rsidTr="00B531CE">
        <w:tc>
          <w:tcPr>
            <w:tcW w:w="4644" w:type="dxa"/>
            <w:tcBorders>
              <w:bottom w:val="single" w:sz="4" w:space="0" w:color="auto"/>
            </w:tcBorders>
          </w:tcPr>
          <w:p w:rsidR="00794F11" w:rsidRPr="00B531CE" w:rsidRDefault="00B531CE" w:rsidP="00B531CE">
            <w:pPr>
              <w:ind w:left="0" w:firstLine="0"/>
              <w:rPr>
                <w:rFonts w:cs="Arial"/>
                <w:b/>
                <w:sz w:val="20"/>
                <w:szCs w:val="20"/>
              </w:rPr>
            </w:pPr>
            <w:r w:rsidRPr="00B531CE">
              <w:rPr>
                <w:rFonts w:cs="Arial"/>
                <w:b/>
                <w:sz w:val="20"/>
                <w:szCs w:val="20"/>
              </w:rPr>
              <w:t>Students:</w:t>
            </w:r>
          </w:p>
          <w:p w:rsidR="00615224" w:rsidRPr="004357C5" w:rsidDel="005E4B16" w:rsidRDefault="00794F11" w:rsidP="00DC5B1E">
            <w:pPr>
              <w:keepNext/>
              <w:numPr>
                <w:ilvl w:val="0"/>
                <w:numId w:val="5"/>
              </w:numPr>
              <w:spacing w:before="120" w:after="120"/>
              <w:ind w:left="360" w:hanging="360"/>
              <w:contextualSpacing/>
              <w:rPr>
                <w:rFonts w:cs="Arial"/>
                <w:b/>
                <w:sz w:val="20"/>
                <w:szCs w:val="20"/>
                <w:u w:val="single"/>
              </w:rPr>
            </w:pPr>
            <w:r w:rsidRPr="004357C5">
              <w:rPr>
                <w:rFonts w:cs="Arial"/>
                <w:sz w:val="20"/>
                <w:szCs w:val="20"/>
              </w:rPr>
              <w:t>conduct a practical investigation to measure the pH of a range of acids and bases</w:t>
            </w:r>
          </w:p>
        </w:tc>
        <w:tc>
          <w:tcPr>
            <w:tcW w:w="8222" w:type="dxa"/>
            <w:tcBorders>
              <w:bottom w:val="single" w:sz="4" w:space="0" w:color="auto"/>
            </w:tcBorders>
          </w:tcPr>
          <w:p w:rsidR="00A84D42" w:rsidRPr="004357C5" w:rsidRDefault="00A84D42" w:rsidP="00503D5D">
            <w:pPr>
              <w:spacing w:before="200"/>
              <w:ind w:left="317"/>
              <w:rPr>
                <w:rFonts w:cs="Arial"/>
                <w:b/>
                <w:sz w:val="20"/>
                <w:szCs w:val="20"/>
              </w:rPr>
            </w:pPr>
            <w:r w:rsidRPr="004357C5">
              <w:rPr>
                <w:rFonts w:cs="Arial"/>
                <w:b/>
                <w:sz w:val="20"/>
                <w:szCs w:val="20"/>
              </w:rPr>
              <w:t xml:space="preserve">1. </w:t>
            </w:r>
            <w:r w:rsidR="000A6FE8">
              <w:rPr>
                <w:rFonts w:cs="Arial"/>
                <w:b/>
                <w:sz w:val="20"/>
                <w:szCs w:val="20"/>
              </w:rPr>
              <w:tab/>
            </w:r>
            <w:r w:rsidRPr="004357C5">
              <w:rPr>
                <w:rFonts w:cs="Arial"/>
                <w:b/>
                <w:sz w:val="20"/>
                <w:szCs w:val="20"/>
              </w:rPr>
              <w:t>Practical investigation measuring the pH of a range of acids and bases</w:t>
            </w:r>
          </w:p>
          <w:p w:rsidR="00A84D42" w:rsidRDefault="00A84D42" w:rsidP="00E33E98">
            <w:pPr>
              <w:pStyle w:val="ListBullet"/>
              <w:spacing w:before="200"/>
              <w:ind w:left="317" w:hanging="357"/>
              <w:contextualSpacing w:val="0"/>
            </w:pPr>
            <w:r w:rsidRPr="004357C5">
              <w:t>Students develop an inquiry question and plan an investigation to measure the pH of a range of common substances, using indicators and digital technologies as appropriate. A comparison of results obtained using indicators with digital technologies could prove useful in considering accuracy of measurements and validity of data.</w:t>
            </w:r>
          </w:p>
          <w:p w:rsidR="00D80DC9" w:rsidRDefault="00D80DC9" w:rsidP="00D80DC9">
            <w:pPr>
              <w:pStyle w:val="ListBullet"/>
              <w:numPr>
                <w:ilvl w:val="0"/>
                <w:numId w:val="0"/>
              </w:numPr>
            </w:pPr>
          </w:p>
          <w:p w:rsidR="00A84D42" w:rsidRPr="003066DE" w:rsidRDefault="00A84D42" w:rsidP="00C8278E">
            <w:pPr>
              <w:ind w:firstLine="102"/>
              <w:rPr>
                <w:rFonts w:cs="Arial"/>
                <w:b/>
                <w:sz w:val="20"/>
                <w:szCs w:val="20"/>
              </w:rPr>
            </w:pPr>
            <w:r w:rsidRPr="003066DE">
              <w:rPr>
                <w:rFonts w:cs="Arial"/>
                <w:b/>
                <w:sz w:val="20"/>
                <w:szCs w:val="20"/>
              </w:rPr>
              <w:t>W/S – Questioning and Predicting – CH11/12-1</w:t>
            </w:r>
          </w:p>
          <w:p w:rsidR="00A84D42" w:rsidRPr="003066DE" w:rsidRDefault="00A84D42" w:rsidP="00C8278E">
            <w:pPr>
              <w:ind w:firstLine="102"/>
              <w:rPr>
                <w:rFonts w:cs="Arial"/>
                <w:b/>
                <w:sz w:val="20"/>
                <w:szCs w:val="20"/>
              </w:rPr>
            </w:pPr>
            <w:r w:rsidRPr="003066DE">
              <w:rPr>
                <w:rFonts w:cs="Arial"/>
                <w:b/>
                <w:sz w:val="20"/>
                <w:szCs w:val="20"/>
              </w:rPr>
              <w:t>W/S – Planning Investigations – CH11/12-2</w:t>
            </w:r>
          </w:p>
          <w:p w:rsidR="00A84D42" w:rsidRPr="003066DE" w:rsidRDefault="00A84D42" w:rsidP="00C8278E">
            <w:pPr>
              <w:ind w:firstLine="102"/>
              <w:rPr>
                <w:rFonts w:cs="Arial"/>
                <w:b/>
                <w:sz w:val="20"/>
                <w:szCs w:val="20"/>
              </w:rPr>
            </w:pPr>
            <w:r w:rsidRPr="003066DE">
              <w:rPr>
                <w:rFonts w:cs="Arial"/>
                <w:b/>
                <w:sz w:val="20"/>
                <w:szCs w:val="20"/>
              </w:rPr>
              <w:t xml:space="preserve">W/S – Conducting </w:t>
            </w:r>
            <w:r w:rsidR="00AB1538" w:rsidRPr="003066DE">
              <w:rPr>
                <w:rFonts w:cs="Arial"/>
                <w:b/>
                <w:sz w:val="20"/>
                <w:szCs w:val="20"/>
              </w:rPr>
              <w:t>I</w:t>
            </w:r>
            <w:r w:rsidRPr="003066DE">
              <w:rPr>
                <w:rFonts w:cs="Arial"/>
                <w:b/>
                <w:sz w:val="20"/>
                <w:szCs w:val="20"/>
              </w:rPr>
              <w:t>nvestigations – CH11/12-3</w:t>
            </w:r>
          </w:p>
          <w:p w:rsidR="00615224" w:rsidRPr="004357C5" w:rsidRDefault="00A84D42" w:rsidP="00991883">
            <w:pPr>
              <w:spacing w:after="60"/>
              <w:ind w:firstLine="102"/>
              <w:rPr>
                <w:rFonts w:cs="Arial"/>
                <w:b/>
                <w:sz w:val="20"/>
                <w:szCs w:val="20"/>
              </w:rPr>
            </w:pPr>
            <w:r w:rsidRPr="003066DE">
              <w:rPr>
                <w:rFonts w:cs="Arial"/>
                <w:b/>
                <w:sz w:val="20"/>
                <w:szCs w:val="20"/>
              </w:rPr>
              <w:t>W/S – Analysing Data and Information – CH11/12-5</w:t>
            </w:r>
          </w:p>
        </w:tc>
        <w:tc>
          <w:tcPr>
            <w:tcW w:w="2551" w:type="dxa"/>
            <w:tcBorders>
              <w:bottom w:val="single" w:sz="4" w:space="0" w:color="auto"/>
            </w:tcBorders>
          </w:tcPr>
          <w:p w:rsidR="00615224" w:rsidRPr="004357C5" w:rsidRDefault="00615224" w:rsidP="004357C5">
            <w:pPr>
              <w:rPr>
                <w:rFonts w:cs="Arial"/>
                <w:sz w:val="20"/>
                <w:szCs w:val="20"/>
              </w:rPr>
            </w:pPr>
          </w:p>
        </w:tc>
      </w:tr>
      <w:tr w:rsidR="006F6FDD" w:rsidRPr="004357C5" w:rsidTr="0001765C">
        <w:trPr>
          <w:trHeight w:val="2732"/>
        </w:trPr>
        <w:tc>
          <w:tcPr>
            <w:tcW w:w="4644" w:type="dxa"/>
            <w:tcBorders>
              <w:top w:val="single" w:sz="4" w:space="0" w:color="auto"/>
              <w:bottom w:val="nil"/>
            </w:tcBorders>
          </w:tcPr>
          <w:p w:rsidR="006F6FDD" w:rsidRPr="00B531CE" w:rsidRDefault="006F6FDD" w:rsidP="00B531CE">
            <w:pPr>
              <w:ind w:left="0" w:firstLine="0"/>
              <w:rPr>
                <w:rFonts w:cs="Arial"/>
                <w:b/>
                <w:sz w:val="20"/>
                <w:szCs w:val="20"/>
              </w:rPr>
            </w:pPr>
            <w:r w:rsidRPr="00B531CE">
              <w:rPr>
                <w:rFonts w:cs="Arial"/>
                <w:b/>
                <w:sz w:val="20"/>
                <w:szCs w:val="20"/>
              </w:rPr>
              <w:t>Students:</w:t>
            </w:r>
          </w:p>
          <w:p w:rsidR="006F6FDD" w:rsidRPr="004357C5" w:rsidDel="005E4B16" w:rsidRDefault="006F6FDD" w:rsidP="00B531CE">
            <w:pPr>
              <w:pStyle w:val="ListBullet"/>
              <w:rPr>
                <w:b/>
                <w:u w:val="single"/>
              </w:rPr>
            </w:pPr>
            <w:r w:rsidRPr="004357C5">
              <w:t>calculate pH, pOH, hydrogen ion concentration ([H</w:t>
            </w:r>
            <w:r w:rsidRPr="004357C5">
              <w:rPr>
                <w:vertAlign w:val="superscript"/>
              </w:rPr>
              <w:t>+</w:t>
            </w:r>
            <w:r w:rsidRPr="004357C5">
              <w:t>]) and hydroxide ion concentration ([OH</w:t>
            </w:r>
            <w:r w:rsidRPr="004357C5">
              <w:rPr>
                <w:vertAlign w:val="superscript"/>
              </w:rPr>
              <w:t>–</w:t>
            </w:r>
            <w:r w:rsidRPr="004357C5">
              <w:t xml:space="preserve">]) for a range of solutions (ACSCH102) </w:t>
            </w:r>
            <w:r w:rsidRPr="004357C5">
              <w:rPr>
                <w:noProof/>
              </w:rPr>
              <w:drawing>
                <wp:inline distT="114300" distB="114300" distL="114300" distR="114300" wp14:anchorId="50F8C952" wp14:editId="73503D3B">
                  <wp:extent cx="133350" cy="104775"/>
                  <wp:effectExtent l="0" t="0" r="0" b="0"/>
                  <wp:docPr id="26" name="image235.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35.png" title=" Information and communication technology capability icon"/>
                          <pic:cNvPicPr preferRelativeResize="0"/>
                        </pic:nvPicPr>
                        <pic:blipFill>
                          <a:blip r:embed="rId23"/>
                          <a:srcRect/>
                          <a:stretch>
                            <a:fillRect/>
                          </a:stretch>
                        </pic:blipFill>
                        <pic:spPr>
                          <a:xfrm>
                            <a:off x="0" y="0"/>
                            <a:ext cx="133350" cy="104775"/>
                          </a:xfrm>
                          <a:prstGeom prst="rect">
                            <a:avLst/>
                          </a:prstGeom>
                          <a:ln/>
                        </pic:spPr>
                      </pic:pic>
                    </a:graphicData>
                  </a:graphic>
                </wp:inline>
              </w:drawing>
            </w:r>
            <w:r w:rsidRPr="004357C5">
              <w:t xml:space="preserve"> </w:t>
            </w:r>
            <w:r w:rsidRPr="004357C5">
              <w:rPr>
                <w:noProof/>
              </w:rPr>
              <w:drawing>
                <wp:inline distT="114300" distB="114300" distL="114300" distR="114300" wp14:anchorId="6849F698" wp14:editId="7886104A">
                  <wp:extent cx="76200" cy="104775"/>
                  <wp:effectExtent l="0" t="0" r="0" b="0"/>
                  <wp:docPr id="27" name="image38.png" title="Numeracy icon"/>
                  <wp:cNvGraphicFramePr/>
                  <a:graphic xmlns:a="http://schemas.openxmlformats.org/drawingml/2006/main">
                    <a:graphicData uri="http://schemas.openxmlformats.org/drawingml/2006/picture">
                      <pic:pic xmlns:pic="http://schemas.openxmlformats.org/drawingml/2006/picture">
                        <pic:nvPicPr>
                          <pic:cNvPr id="0" name="image38.png" title="Numeracy icon"/>
                          <pic:cNvPicPr preferRelativeResize="0"/>
                        </pic:nvPicPr>
                        <pic:blipFill>
                          <a:blip r:embed="rId28"/>
                          <a:srcRect/>
                          <a:stretch>
                            <a:fillRect/>
                          </a:stretch>
                        </pic:blipFill>
                        <pic:spPr>
                          <a:xfrm>
                            <a:off x="0" y="0"/>
                            <a:ext cx="76200" cy="104775"/>
                          </a:xfrm>
                          <a:prstGeom prst="rect">
                            <a:avLst/>
                          </a:prstGeom>
                          <a:ln/>
                        </pic:spPr>
                      </pic:pic>
                    </a:graphicData>
                  </a:graphic>
                </wp:inline>
              </w:drawing>
            </w:r>
          </w:p>
        </w:tc>
        <w:tc>
          <w:tcPr>
            <w:tcW w:w="8222" w:type="dxa"/>
            <w:tcBorders>
              <w:top w:val="single" w:sz="4" w:space="0" w:color="auto"/>
              <w:bottom w:val="nil"/>
            </w:tcBorders>
          </w:tcPr>
          <w:p w:rsidR="006F6FDD" w:rsidRPr="004357C5" w:rsidRDefault="006F6FDD" w:rsidP="00503D5D">
            <w:pPr>
              <w:spacing w:before="200"/>
              <w:ind w:left="317"/>
              <w:rPr>
                <w:rFonts w:cs="Arial"/>
                <w:b/>
                <w:sz w:val="20"/>
                <w:szCs w:val="20"/>
              </w:rPr>
            </w:pPr>
            <w:r w:rsidRPr="004357C5">
              <w:rPr>
                <w:rFonts w:cs="Arial"/>
                <w:b/>
                <w:sz w:val="20"/>
                <w:szCs w:val="20"/>
              </w:rPr>
              <w:t xml:space="preserve">2. </w:t>
            </w:r>
            <w:r>
              <w:rPr>
                <w:rFonts w:cs="Arial"/>
                <w:b/>
                <w:sz w:val="20"/>
                <w:szCs w:val="20"/>
              </w:rPr>
              <w:tab/>
            </w:r>
            <w:r w:rsidRPr="004357C5">
              <w:rPr>
                <w:rFonts w:cs="Arial"/>
                <w:b/>
                <w:sz w:val="20"/>
                <w:szCs w:val="20"/>
              </w:rPr>
              <w:t>The meaning of pH</w:t>
            </w:r>
          </w:p>
          <w:p w:rsidR="006F6FDD" w:rsidRPr="004357C5" w:rsidRDefault="006F6FDD" w:rsidP="00E33E98">
            <w:pPr>
              <w:pStyle w:val="ListBullet"/>
              <w:spacing w:before="200"/>
              <w:ind w:left="317" w:hanging="357"/>
              <w:contextualSpacing w:val="0"/>
            </w:pPr>
            <w:r w:rsidRPr="00E33E98">
              <w:t>Teacher demonstration</w:t>
            </w:r>
            <w:r w:rsidRPr="004357C5">
              <w:t xml:space="preserve"> showing the effect of dilution on pH of a strong acid, such as HCl. Use a data logger to record the pH of 0.1M, 0.01M, 0.001M and 0.0001M HCl, to demonstrate that a ten-fold change in concentration corresponds to a change of one pH unit.</w:t>
            </w:r>
          </w:p>
          <w:p w:rsidR="006F6FDD" w:rsidRPr="004357C5" w:rsidRDefault="006F6FDD" w:rsidP="00E33E98">
            <w:pPr>
              <w:pStyle w:val="ListBullet"/>
              <w:ind w:left="317" w:hanging="357"/>
              <w:contextualSpacing w:val="0"/>
            </w:pPr>
            <w:r w:rsidRPr="004357C5">
              <w:t>Discuss the self-ionisation of water, reviewing the equilibrium constant K</w:t>
            </w:r>
            <w:r w:rsidRPr="00DA63E9">
              <w:rPr>
                <w:vertAlign w:val="subscript"/>
              </w:rPr>
              <w:t>w</w:t>
            </w:r>
            <w:r w:rsidRPr="00E33E98">
              <w:t xml:space="preserve"> </w:t>
            </w:r>
          </w:p>
          <w:p w:rsidR="006F6FDD" w:rsidRPr="004357C5" w:rsidRDefault="006F6FDD" w:rsidP="00E33E98">
            <w:pPr>
              <w:pStyle w:val="ListBullet"/>
              <w:ind w:left="317" w:hanging="357"/>
              <w:contextualSpacing w:val="0"/>
            </w:pPr>
            <w:r w:rsidRPr="004357C5">
              <w:t>Students process information to calculate pH, pOH, hydrogen ion concentration ([H</w:t>
            </w:r>
            <w:r w:rsidRPr="00DA63E9">
              <w:rPr>
                <w:vertAlign w:val="superscript"/>
              </w:rPr>
              <w:t>+</w:t>
            </w:r>
            <w:r w:rsidRPr="004357C5">
              <w:t>]) and hydroxide ion concentration ([OH</w:t>
            </w:r>
            <w:r w:rsidRPr="00A41FB1">
              <w:rPr>
                <w:vertAlign w:val="superscript"/>
              </w:rPr>
              <w:t>–</w:t>
            </w:r>
            <w:r w:rsidRPr="004357C5">
              <w:t>]) for a range of solutions, using the following:</w:t>
            </w:r>
          </w:p>
          <w:p w:rsidR="006F6FDD" w:rsidRPr="004357C5" w:rsidRDefault="006F6FDD" w:rsidP="00E33E98">
            <w:pPr>
              <w:pStyle w:val="ListBullet2"/>
              <w:ind w:left="743" w:hanging="284"/>
            </w:pPr>
            <w:r w:rsidRPr="004357C5">
              <w:t>pH = -log[H</w:t>
            </w:r>
            <w:r w:rsidRPr="004357C5">
              <w:rPr>
                <w:vertAlign w:val="superscript"/>
              </w:rPr>
              <w:t>+</w:t>
            </w:r>
            <w:r w:rsidRPr="004357C5">
              <w:t>]</w:t>
            </w:r>
          </w:p>
          <w:p w:rsidR="006F6FDD" w:rsidRPr="004357C5" w:rsidRDefault="006F6FDD" w:rsidP="00E33E98">
            <w:pPr>
              <w:pStyle w:val="ListBullet2"/>
              <w:ind w:left="743" w:hanging="284"/>
            </w:pPr>
            <w:r w:rsidRPr="004357C5">
              <w:t>pOH = -log[OH</w:t>
            </w:r>
            <w:r w:rsidRPr="004357C5">
              <w:rPr>
                <w:vertAlign w:val="superscript"/>
              </w:rPr>
              <w:t>-</w:t>
            </w:r>
            <w:r w:rsidRPr="004357C5">
              <w:t>]</w:t>
            </w:r>
          </w:p>
          <w:p w:rsidR="006F6FDD" w:rsidRPr="004357C5" w:rsidRDefault="006F6FDD" w:rsidP="00E33E98">
            <w:pPr>
              <w:pStyle w:val="ListBullet2"/>
              <w:ind w:left="743" w:hanging="284"/>
              <w:rPr>
                <w:b/>
              </w:rPr>
            </w:pPr>
            <w:r w:rsidRPr="004357C5">
              <w:t>pH + pOH = 14</w:t>
            </w:r>
          </w:p>
        </w:tc>
        <w:tc>
          <w:tcPr>
            <w:tcW w:w="2551" w:type="dxa"/>
            <w:vMerge w:val="restart"/>
            <w:tcBorders>
              <w:top w:val="single" w:sz="4" w:space="0" w:color="auto"/>
            </w:tcBorders>
          </w:tcPr>
          <w:p w:rsidR="006F6FDD" w:rsidRDefault="006F6FDD" w:rsidP="006F6FDD">
            <w:pPr>
              <w:ind w:left="34" w:firstLine="0"/>
              <w:rPr>
                <w:rStyle w:val="watch-title"/>
                <w:rFonts w:cs="Arial"/>
                <w:kern w:val="36"/>
                <w:sz w:val="20"/>
                <w:szCs w:val="20"/>
                <w:lang w:val="en"/>
              </w:rPr>
            </w:pPr>
          </w:p>
          <w:p w:rsidR="006F6FDD" w:rsidRDefault="006F6FDD" w:rsidP="006F6FDD">
            <w:pPr>
              <w:ind w:left="34" w:firstLine="0"/>
              <w:rPr>
                <w:rStyle w:val="watch-title"/>
                <w:rFonts w:cs="Arial"/>
                <w:kern w:val="36"/>
                <w:sz w:val="20"/>
                <w:szCs w:val="20"/>
                <w:lang w:val="en"/>
              </w:rPr>
            </w:pPr>
          </w:p>
          <w:p w:rsidR="006F6FDD" w:rsidRDefault="006F6FDD" w:rsidP="006F6FDD">
            <w:pPr>
              <w:ind w:left="34" w:firstLine="0"/>
              <w:rPr>
                <w:rStyle w:val="watch-title"/>
                <w:rFonts w:cs="Arial"/>
                <w:kern w:val="36"/>
                <w:sz w:val="20"/>
                <w:szCs w:val="20"/>
                <w:lang w:val="en"/>
              </w:rPr>
            </w:pPr>
          </w:p>
          <w:p w:rsidR="006F6FDD" w:rsidRDefault="006F6FDD" w:rsidP="006F6FDD">
            <w:pPr>
              <w:ind w:left="34" w:firstLine="0"/>
              <w:rPr>
                <w:rStyle w:val="watch-title"/>
                <w:rFonts w:cs="Arial"/>
                <w:kern w:val="36"/>
                <w:sz w:val="20"/>
                <w:szCs w:val="20"/>
                <w:lang w:val="en"/>
              </w:rPr>
            </w:pPr>
          </w:p>
          <w:p w:rsidR="006F6FDD" w:rsidRDefault="006F6FDD" w:rsidP="006F6FDD">
            <w:pPr>
              <w:ind w:left="34" w:firstLine="0"/>
              <w:rPr>
                <w:rStyle w:val="watch-title"/>
                <w:rFonts w:cs="Arial"/>
                <w:kern w:val="36"/>
                <w:sz w:val="20"/>
                <w:szCs w:val="20"/>
                <w:lang w:val="en"/>
              </w:rPr>
            </w:pPr>
          </w:p>
          <w:p w:rsidR="006F6FDD" w:rsidRDefault="006F6FDD" w:rsidP="006F6FDD">
            <w:pPr>
              <w:ind w:left="34" w:firstLine="0"/>
              <w:rPr>
                <w:rStyle w:val="watch-title"/>
                <w:rFonts w:cs="Arial"/>
                <w:kern w:val="36"/>
                <w:sz w:val="20"/>
                <w:szCs w:val="20"/>
                <w:lang w:val="en"/>
              </w:rPr>
            </w:pPr>
          </w:p>
          <w:p w:rsidR="006F6FDD" w:rsidRDefault="006F6FDD" w:rsidP="006F6FDD">
            <w:pPr>
              <w:ind w:left="34" w:firstLine="0"/>
              <w:rPr>
                <w:rStyle w:val="watch-title"/>
                <w:rFonts w:cs="Arial"/>
                <w:kern w:val="36"/>
                <w:sz w:val="20"/>
                <w:szCs w:val="20"/>
                <w:lang w:val="en"/>
              </w:rPr>
            </w:pPr>
          </w:p>
          <w:p w:rsidR="006F6FDD" w:rsidRDefault="006F6FDD" w:rsidP="006F6FDD">
            <w:pPr>
              <w:ind w:left="34" w:firstLine="0"/>
              <w:rPr>
                <w:rStyle w:val="watch-title"/>
                <w:rFonts w:cs="Arial"/>
                <w:kern w:val="36"/>
                <w:sz w:val="20"/>
                <w:szCs w:val="20"/>
                <w:lang w:val="en"/>
              </w:rPr>
            </w:pPr>
          </w:p>
          <w:p w:rsidR="006F6FDD" w:rsidRDefault="006F6FDD" w:rsidP="006F6FDD">
            <w:pPr>
              <w:ind w:left="34" w:firstLine="0"/>
              <w:rPr>
                <w:rStyle w:val="watch-title"/>
                <w:rFonts w:cs="Arial"/>
                <w:kern w:val="36"/>
                <w:sz w:val="20"/>
                <w:szCs w:val="20"/>
                <w:lang w:val="en"/>
              </w:rPr>
            </w:pPr>
          </w:p>
          <w:p w:rsidR="006F6FDD" w:rsidRDefault="006F6FDD" w:rsidP="006F6FDD">
            <w:pPr>
              <w:ind w:left="34" w:firstLine="0"/>
              <w:rPr>
                <w:rStyle w:val="watch-title"/>
                <w:rFonts w:cs="Arial"/>
                <w:kern w:val="36"/>
                <w:sz w:val="20"/>
                <w:szCs w:val="20"/>
                <w:lang w:val="en"/>
              </w:rPr>
            </w:pPr>
          </w:p>
          <w:p w:rsidR="006F6FDD" w:rsidRDefault="006F6FDD" w:rsidP="006F6FDD">
            <w:pPr>
              <w:ind w:left="34" w:firstLine="0"/>
              <w:rPr>
                <w:rStyle w:val="watch-title"/>
                <w:rFonts w:cs="Arial"/>
                <w:kern w:val="36"/>
                <w:sz w:val="20"/>
                <w:szCs w:val="20"/>
                <w:lang w:val="en"/>
              </w:rPr>
            </w:pPr>
          </w:p>
          <w:p w:rsidR="006F6FDD" w:rsidRPr="006F6FDD" w:rsidRDefault="006F6FDD" w:rsidP="006F6FDD">
            <w:pPr>
              <w:ind w:left="34" w:firstLine="0"/>
              <w:rPr>
                <w:rFonts w:cs="Arial"/>
                <w:sz w:val="20"/>
                <w:szCs w:val="20"/>
              </w:rPr>
            </w:pPr>
            <w:r w:rsidRPr="006F6FDD">
              <w:rPr>
                <w:rStyle w:val="watch-title"/>
                <w:rFonts w:cs="Arial"/>
                <w:kern w:val="36"/>
                <w:sz w:val="20"/>
                <w:szCs w:val="20"/>
                <w:lang w:val="en"/>
              </w:rPr>
              <w:t>Calculating pH, pOH, [H</w:t>
            </w:r>
            <w:r w:rsidRPr="00DA63E9">
              <w:rPr>
                <w:rStyle w:val="watch-title"/>
                <w:rFonts w:cs="Arial"/>
                <w:kern w:val="36"/>
                <w:sz w:val="20"/>
                <w:szCs w:val="20"/>
                <w:vertAlign w:val="superscript"/>
                <w:lang w:val="en"/>
              </w:rPr>
              <w:t>+</w:t>
            </w:r>
            <w:r w:rsidRPr="006F6FDD">
              <w:rPr>
                <w:rStyle w:val="watch-title"/>
                <w:rFonts w:cs="Arial"/>
                <w:kern w:val="36"/>
                <w:sz w:val="20"/>
                <w:szCs w:val="20"/>
                <w:lang w:val="en"/>
              </w:rPr>
              <w:t>], [H</w:t>
            </w:r>
            <w:r w:rsidRPr="00DA63E9">
              <w:rPr>
                <w:rStyle w:val="watch-title"/>
                <w:rFonts w:cs="Arial"/>
                <w:kern w:val="36"/>
                <w:sz w:val="20"/>
                <w:szCs w:val="20"/>
                <w:vertAlign w:val="subscript"/>
                <w:lang w:val="en"/>
              </w:rPr>
              <w:t>3</w:t>
            </w:r>
            <w:r w:rsidRPr="006F6FDD">
              <w:rPr>
                <w:rStyle w:val="watch-title"/>
                <w:rFonts w:cs="Arial"/>
                <w:kern w:val="36"/>
                <w:sz w:val="20"/>
                <w:szCs w:val="20"/>
                <w:lang w:val="en"/>
              </w:rPr>
              <w:t>O</w:t>
            </w:r>
            <w:r w:rsidRPr="00DA63E9">
              <w:rPr>
                <w:rStyle w:val="watch-title"/>
                <w:rFonts w:cs="Arial"/>
                <w:kern w:val="36"/>
                <w:sz w:val="20"/>
                <w:szCs w:val="20"/>
                <w:vertAlign w:val="superscript"/>
                <w:lang w:val="en"/>
              </w:rPr>
              <w:t>+</w:t>
            </w:r>
            <w:r w:rsidRPr="006F6FDD">
              <w:rPr>
                <w:rStyle w:val="watch-title"/>
                <w:rFonts w:cs="Arial"/>
                <w:kern w:val="36"/>
                <w:sz w:val="20"/>
                <w:szCs w:val="20"/>
                <w:lang w:val="en"/>
              </w:rPr>
              <w:t>], [OH</w:t>
            </w:r>
            <w:r w:rsidRPr="00DA63E9">
              <w:rPr>
                <w:rStyle w:val="watch-title"/>
                <w:rFonts w:cs="Arial"/>
                <w:kern w:val="36"/>
                <w:sz w:val="20"/>
                <w:szCs w:val="20"/>
                <w:vertAlign w:val="superscript"/>
                <w:lang w:val="en"/>
              </w:rPr>
              <w:t>-</w:t>
            </w:r>
            <w:r w:rsidRPr="006F6FDD">
              <w:rPr>
                <w:rStyle w:val="watch-title"/>
                <w:rFonts w:cs="Arial"/>
                <w:kern w:val="36"/>
                <w:sz w:val="20"/>
                <w:szCs w:val="20"/>
                <w:lang w:val="en"/>
              </w:rPr>
              <w:t>] of Acids and Bases</w:t>
            </w:r>
            <w:r>
              <w:t xml:space="preserve"> </w:t>
            </w:r>
            <w:hyperlink r:id="rId29" w:history="1">
              <w:r w:rsidRPr="004357C5">
                <w:rPr>
                  <w:rStyle w:val="Hyperlink"/>
                  <w:rFonts w:cs="Arial"/>
                  <w:sz w:val="20"/>
                  <w:szCs w:val="20"/>
                </w:rPr>
                <w:t>https://www.youtube.com/watch?v=UiK37I159fc</w:t>
              </w:r>
            </w:hyperlink>
          </w:p>
        </w:tc>
      </w:tr>
      <w:tr w:rsidR="006F6FDD" w:rsidRPr="004357C5" w:rsidTr="0001765C">
        <w:tc>
          <w:tcPr>
            <w:tcW w:w="4644" w:type="dxa"/>
            <w:tcBorders>
              <w:top w:val="nil"/>
              <w:bottom w:val="single" w:sz="4" w:space="0" w:color="auto"/>
            </w:tcBorders>
          </w:tcPr>
          <w:p w:rsidR="006F6FDD" w:rsidRPr="004357C5" w:rsidRDefault="006F6FDD" w:rsidP="004357C5">
            <w:pPr>
              <w:spacing w:before="120" w:after="120"/>
              <w:rPr>
                <w:rFonts w:cs="Arial"/>
                <w:sz w:val="20"/>
                <w:szCs w:val="20"/>
              </w:rPr>
            </w:pPr>
          </w:p>
        </w:tc>
        <w:tc>
          <w:tcPr>
            <w:tcW w:w="8222" w:type="dxa"/>
            <w:tcBorders>
              <w:top w:val="nil"/>
              <w:bottom w:val="single" w:sz="4" w:space="0" w:color="auto"/>
            </w:tcBorders>
          </w:tcPr>
          <w:p w:rsidR="006F6FDD" w:rsidRPr="004357C5" w:rsidRDefault="006F6FDD" w:rsidP="00B531CE">
            <w:pPr>
              <w:ind w:left="318" w:firstLine="0"/>
              <w:rPr>
                <w:rFonts w:cs="Arial"/>
                <w:sz w:val="20"/>
                <w:szCs w:val="20"/>
              </w:rPr>
            </w:pPr>
            <w:r w:rsidRPr="004357C5">
              <w:rPr>
                <w:rFonts w:cs="Arial"/>
                <w:sz w:val="20"/>
                <w:szCs w:val="20"/>
              </w:rPr>
              <w:t>Ensure that students are familiar with the use of calculators and other digital technologies and consider significant figur</w:t>
            </w:r>
            <w:r>
              <w:rPr>
                <w:rFonts w:cs="Arial"/>
                <w:sz w:val="20"/>
                <w:szCs w:val="20"/>
              </w:rPr>
              <w:t>es in presenting final answers.</w:t>
            </w:r>
          </w:p>
          <w:p w:rsidR="006F6FDD" w:rsidRPr="004357C5" w:rsidRDefault="00384DFE" w:rsidP="00991883">
            <w:pPr>
              <w:spacing w:before="120" w:after="60"/>
              <w:rPr>
                <w:rFonts w:cs="Arial"/>
                <w:b/>
                <w:sz w:val="20"/>
                <w:szCs w:val="20"/>
              </w:rPr>
            </w:pPr>
            <w:r>
              <w:rPr>
                <w:rFonts w:cs="Arial"/>
                <w:sz w:val="20"/>
                <w:szCs w:val="20"/>
              </w:rPr>
              <w:t>View</w:t>
            </w:r>
            <w:r w:rsidR="006F6FDD" w:rsidRPr="004357C5">
              <w:rPr>
                <w:rFonts w:cs="Arial"/>
                <w:sz w:val="20"/>
                <w:szCs w:val="20"/>
              </w:rPr>
              <w:t xml:space="preserve"> </w:t>
            </w:r>
            <w:r w:rsidR="006F6FDD">
              <w:rPr>
                <w:rFonts w:cs="Arial"/>
                <w:sz w:val="20"/>
                <w:szCs w:val="20"/>
              </w:rPr>
              <w:t xml:space="preserve">the </w:t>
            </w:r>
            <w:hyperlink r:id="rId30" w:history="1">
              <w:r w:rsidR="006F6FDD" w:rsidRPr="00C825D2">
                <w:rPr>
                  <w:rStyle w:val="Hyperlink"/>
                  <w:rFonts w:cs="Arial"/>
                  <w:color w:val="auto"/>
                  <w:sz w:val="20"/>
                  <w:szCs w:val="20"/>
                  <w:u w:val="none"/>
                </w:rPr>
                <w:t xml:space="preserve">multimedia review of </w:t>
              </w:r>
              <w:r w:rsidR="006F6FDD" w:rsidRPr="004357C5">
                <w:rPr>
                  <w:rStyle w:val="Hyperlink"/>
                  <w:rFonts w:cs="Arial"/>
                  <w:sz w:val="20"/>
                  <w:szCs w:val="20"/>
                </w:rPr>
                <w:t>using calculators in pH calculations</w:t>
              </w:r>
            </w:hyperlink>
          </w:p>
        </w:tc>
        <w:tc>
          <w:tcPr>
            <w:tcW w:w="2551" w:type="dxa"/>
            <w:vMerge/>
            <w:tcBorders>
              <w:bottom w:val="single" w:sz="4" w:space="0" w:color="auto"/>
            </w:tcBorders>
          </w:tcPr>
          <w:p w:rsidR="006F6FDD" w:rsidRPr="004357C5" w:rsidRDefault="006F6FDD" w:rsidP="006F6FDD">
            <w:pPr>
              <w:spacing w:after="60"/>
              <w:ind w:left="284" w:firstLine="0"/>
              <w:rPr>
                <w:rFonts w:cs="Arial"/>
                <w:sz w:val="20"/>
                <w:szCs w:val="20"/>
              </w:rPr>
            </w:pPr>
          </w:p>
        </w:tc>
      </w:tr>
      <w:tr w:rsidR="00615224" w:rsidRPr="004357C5" w:rsidTr="004B04E5">
        <w:tc>
          <w:tcPr>
            <w:tcW w:w="4644" w:type="dxa"/>
            <w:tcBorders>
              <w:bottom w:val="single" w:sz="4" w:space="0" w:color="auto"/>
            </w:tcBorders>
          </w:tcPr>
          <w:p w:rsidR="00794F11" w:rsidRPr="00B531CE" w:rsidRDefault="00794F11" w:rsidP="00B531CE">
            <w:pPr>
              <w:ind w:left="0" w:firstLine="0"/>
              <w:rPr>
                <w:rFonts w:cs="Arial"/>
                <w:b/>
                <w:sz w:val="20"/>
                <w:szCs w:val="20"/>
              </w:rPr>
            </w:pPr>
            <w:r w:rsidRPr="00B531CE">
              <w:rPr>
                <w:rFonts w:cs="Arial"/>
                <w:b/>
                <w:sz w:val="20"/>
                <w:szCs w:val="20"/>
              </w:rPr>
              <w:t>Students:</w:t>
            </w:r>
          </w:p>
          <w:p w:rsidR="00615224" w:rsidRPr="004357C5" w:rsidDel="005E4B16" w:rsidRDefault="00794F11" w:rsidP="00DC5B1E">
            <w:pPr>
              <w:keepNext/>
              <w:numPr>
                <w:ilvl w:val="0"/>
                <w:numId w:val="5"/>
              </w:numPr>
              <w:spacing w:before="120" w:after="120"/>
              <w:ind w:left="360" w:hanging="360"/>
              <w:contextualSpacing/>
              <w:rPr>
                <w:rFonts w:cs="Arial"/>
                <w:b/>
                <w:sz w:val="20"/>
                <w:szCs w:val="20"/>
                <w:u w:val="single"/>
              </w:rPr>
            </w:pPr>
            <w:r w:rsidRPr="004357C5">
              <w:rPr>
                <w:rFonts w:cs="Arial"/>
                <w:sz w:val="20"/>
                <w:szCs w:val="20"/>
              </w:rPr>
              <w:t>conduct an investigation to demonstrate the use of pH to indicate the differences between the strength of acids and bases (ACSCH102)</w:t>
            </w:r>
          </w:p>
        </w:tc>
        <w:tc>
          <w:tcPr>
            <w:tcW w:w="8222" w:type="dxa"/>
            <w:tcBorders>
              <w:bottom w:val="single" w:sz="4" w:space="0" w:color="auto"/>
            </w:tcBorders>
          </w:tcPr>
          <w:p w:rsidR="00615224" w:rsidRPr="004357C5" w:rsidRDefault="00615224" w:rsidP="00503D5D">
            <w:pPr>
              <w:spacing w:before="200"/>
              <w:ind w:left="317"/>
              <w:rPr>
                <w:rFonts w:cs="Arial"/>
                <w:b/>
                <w:sz w:val="20"/>
                <w:szCs w:val="20"/>
              </w:rPr>
            </w:pPr>
            <w:r w:rsidRPr="004357C5">
              <w:rPr>
                <w:rFonts w:cs="Arial"/>
                <w:b/>
                <w:sz w:val="20"/>
                <w:szCs w:val="20"/>
              </w:rPr>
              <w:t xml:space="preserve">3. </w:t>
            </w:r>
            <w:r w:rsidR="000A6FE8">
              <w:rPr>
                <w:rFonts w:cs="Arial"/>
                <w:b/>
                <w:sz w:val="20"/>
                <w:szCs w:val="20"/>
              </w:rPr>
              <w:tab/>
            </w:r>
            <w:r w:rsidRPr="004357C5">
              <w:rPr>
                <w:rFonts w:cs="Arial"/>
                <w:b/>
                <w:sz w:val="20"/>
                <w:szCs w:val="20"/>
              </w:rPr>
              <w:t>Strong and weak acids</w:t>
            </w:r>
          </w:p>
          <w:p w:rsidR="00615224" w:rsidRDefault="00615224" w:rsidP="00E33E98">
            <w:pPr>
              <w:pStyle w:val="ListBullet"/>
              <w:spacing w:before="200"/>
              <w:ind w:left="317" w:hanging="357"/>
              <w:contextualSpacing w:val="0"/>
            </w:pPr>
            <w:r w:rsidRPr="004357C5">
              <w:t xml:space="preserve">Students plan an investigation </w:t>
            </w:r>
            <w:r w:rsidRPr="00E33E98">
              <w:t xml:space="preserve">to </w:t>
            </w:r>
            <w:r w:rsidRPr="004357C5">
              <w:t>measure the pH of identical concentrations of strong and weak acids.</w:t>
            </w:r>
          </w:p>
          <w:p w:rsidR="00334976" w:rsidRDefault="00334976" w:rsidP="003066DE">
            <w:pPr>
              <w:pStyle w:val="ListBullet"/>
              <w:numPr>
                <w:ilvl w:val="0"/>
                <w:numId w:val="0"/>
              </w:numPr>
              <w:rPr>
                <w:b/>
              </w:rPr>
            </w:pPr>
          </w:p>
          <w:p w:rsidR="00615224" w:rsidRPr="004357C5" w:rsidRDefault="00615224" w:rsidP="00C8278E">
            <w:pPr>
              <w:ind w:firstLine="102"/>
              <w:rPr>
                <w:rFonts w:cs="Arial"/>
                <w:b/>
                <w:sz w:val="20"/>
                <w:szCs w:val="20"/>
              </w:rPr>
            </w:pPr>
            <w:r w:rsidRPr="004357C5">
              <w:rPr>
                <w:rFonts w:cs="Arial"/>
                <w:b/>
                <w:sz w:val="20"/>
                <w:szCs w:val="20"/>
              </w:rPr>
              <w:t>W/S – Questioning and Predicting – CH11/12-1</w:t>
            </w:r>
          </w:p>
          <w:p w:rsidR="00615224" w:rsidRPr="004357C5" w:rsidRDefault="00615224" w:rsidP="00C8278E">
            <w:pPr>
              <w:ind w:firstLine="102"/>
              <w:rPr>
                <w:rFonts w:cs="Arial"/>
                <w:b/>
                <w:sz w:val="20"/>
                <w:szCs w:val="20"/>
              </w:rPr>
            </w:pPr>
            <w:r w:rsidRPr="004357C5">
              <w:rPr>
                <w:rFonts w:cs="Arial"/>
                <w:b/>
                <w:sz w:val="20"/>
                <w:szCs w:val="20"/>
              </w:rPr>
              <w:t>W/S – Planning Investigations – CH11/12-2</w:t>
            </w:r>
          </w:p>
          <w:p w:rsidR="00615224" w:rsidRPr="004357C5" w:rsidRDefault="00AB1538" w:rsidP="00C8278E">
            <w:pPr>
              <w:ind w:firstLine="102"/>
              <w:rPr>
                <w:rFonts w:cs="Arial"/>
                <w:b/>
                <w:sz w:val="20"/>
                <w:szCs w:val="20"/>
              </w:rPr>
            </w:pPr>
            <w:r w:rsidRPr="004357C5">
              <w:rPr>
                <w:rFonts w:cs="Arial"/>
                <w:b/>
                <w:sz w:val="20"/>
                <w:szCs w:val="20"/>
              </w:rPr>
              <w:t>W/S – Conducting I</w:t>
            </w:r>
            <w:r w:rsidR="00615224" w:rsidRPr="004357C5">
              <w:rPr>
                <w:rFonts w:cs="Arial"/>
                <w:b/>
                <w:sz w:val="20"/>
                <w:szCs w:val="20"/>
              </w:rPr>
              <w:t>nvestigations – CH11/12-3</w:t>
            </w:r>
          </w:p>
          <w:p w:rsidR="00615224" w:rsidRPr="00C8278E" w:rsidRDefault="00615224" w:rsidP="00991883">
            <w:pPr>
              <w:spacing w:after="60"/>
              <w:ind w:firstLine="102"/>
              <w:rPr>
                <w:rFonts w:cs="Arial"/>
                <w:b/>
                <w:sz w:val="20"/>
                <w:szCs w:val="20"/>
              </w:rPr>
            </w:pPr>
            <w:r w:rsidRPr="00C8278E">
              <w:rPr>
                <w:rFonts w:cs="Arial"/>
                <w:b/>
                <w:sz w:val="20"/>
                <w:szCs w:val="20"/>
              </w:rPr>
              <w:t>W/S – Analysing Data and Information – CH11/12-5</w:t>
            </w:r>
          </w:p>
          <w:p w:rsidR="00615224" w:rsidRPr="004357C5" w:rsidRDefault="00615224" w:rsidP="00E33E98">
            <w:pPr>
              <w:pStyle w:val="ListBullet"/>
              <w:spacing w:before="200"/>
              <w:ind w:left="317" w:hanging="357"/>
              <w:contextualSpacing w:val="0"/>
            </w:pPr>
            <w:r w:rsidRPr="004357C5">
              <w:t xml:space="preserve">Students describe the difference between a strong and weak acid in terms of </w:t>
            </w:r>
            <w:r w:rsidR="0052504E">
              <w:t xml:space="preserve">an </w:t>
            </w:r>
            <w:r w:rsidR="0052504E" w:rsidRPr="004357C5">
              <w:t>equilibrium</w:t>
            </w:r>
            <w:r w:rsidRPr="004357C5">
              <w:t xml:space="preserve"> between</w:t>
            </w:r>
            <w:r w:rsidR="00B531CE">
              <w:t xml:space="preserve"> the intact model and its ions.</w:t>
            </w:r>
          </w:p>
          <w:p w:rsidR="00615224" w:rsidRPr="004357C5" w:rsidRDefault="00615224" w:rsidP="00991883">
            <w:pPr>
              <w:pStyle w:val="ListBullet"/>
              <w:spacing w:after="60"/>
              <w:ind w:left="317" w:hanging="357"/>
              <w:contextualSpacing w:val="0"/>
              <w:rPr>
                <w:b/>
              </w:rPr>
            </w:pPr>
            <w:r w:rsidRPr="004357C5">
              <w:t>Students analyse the pH of equimolar solutions of a variety of common acids and identify common acids as strong or weak accor</w:t>
            </w:r>
            <w:r w:rsidR="00B531CE">
              <w:t>ding to the equilibrium model.</w:t>
            </w:r>
          </w:p>
        </w:tc>
        <w:tc>
          <w:tcPr>
            <w:tcW w:w="2551" w:type="dxa"/>
            <w:tcBorders>
              <w:bottom w:val="single" w:sz="4" w:space="0" w:color="auto"/>
            </w:tcBorders>
          </w:tcPr>
          <w:p w:rsidR="00615224" w:rsidRPr="004357C5" w:rsidRDefault="00615224" w:rsidP="004357C5">
            <w:pPr>
              <w:rPr>
                <w:rFonts w:cs="Arial"/>
                <w:sz w:val="20"/>
                <w:szCs w:val="20"/>
              </w:rPr>
            </w:pPr>
          </w:p>
        </w:tc>
      </w:tr>
      <w:tr w:rsidR="009A1E43" w:rsidRPr="004357C5" w:rsidTr="004B04E5">
        <w:tc>
          <w:tcPr>
            <w:tcW w:w="4644" w:type="dxa"/>
            <w:tcBorders>
              <w:top w:val="single" w:sz="4" w:space="0" w:color="auto"/>
              <w:bottom w:val="single" w:sz="4" w:space="0" w:color="auto"/>
            </w:tcBorders>
          </w:tcPr>
          <w:p w:rsidR="009A1E43" w:rsidRPr="00B531CE" w:rsidRDefault="009A1E43" w:rsidP="004B04E5">
            <w:pPr>
              <w:ind w:left="0" w:firstLine="0"/>
              <w:rPr>
                <w:rFonts w:cs="Arial"/>
                <w:b/>
                <w:sz w:val="20"/>
                <w:szCs w:val="20"/>
              </w:rPr>
            </w:pPr>
            <w:r w:rsidRPr="00B531CE">
              <w:rPr>
                <w:rFonts w:cs="Arial"/>
                <w:b/>
                <w:sz w:val="20"/>
                <w:szCs w:val="20"/>
              </w:rPr>
              <w:t>Students:</w:t>
            </w:r>
          </w:p>
          <w:p w:rsidR="009A1E43" w:rsidRPr="004357C5" w:rsidRDefault="009A1E43" w:rsidP="00DC5B1E">
            <w:pPr>
              <w:keepNext/>
              <w:numPr>
                <w:ilvl w:val="0"/>
                <w:numId w:val="5"/>
              </w:numPr>
              <w:spacing w:before="120" w:after="120"/>
              <w:ind w:left="360" w:hanging="360"/>
              <w:contextualSpacing/>
              <w:rPr>
                <w:rFonts w:cs="Arial"/>
                <w:sz w:val="20"/>
                <w:szCs w:val="20"/>
              </w:rPr>
            </w:pPr>
            <w:r w:rsidRPr="004357C5">
              <w:rPr>
                <w:rFonts w:cs="Arial"/>
                <w:sz w:val="20"/>
                <w:szCs w:val="20"/>
              </w:rPr>
              <w:t xml:space="preserve">construct models and/or animations to communicate the differences between strong, weak, concentrated and dilute acids and bases (ACSCH099) </w:t>
            </w:r>
            <w:r w:rsidRPr="004357C5">
              <w:rPr>
                <w:rFonts w:cs="Arial"/>
                <w:noProof/>
                <w:sz w:val="20"/>
                <w:szCs w:val="20"/>
                <w:lang w:eastAsia="en-AU"/>
              </w:rPr>
              <w:drawing>
                <wp:inline distT="114300" distB="114300" distL="114300" distR="114300" wp14:anchorId="772CBA56" wp14:editId="09F568B6">
                  <wp:extent cx="133350" cy="104775"/>
                  <wp:effectExtent l="0" t="0" r="0" b="0"/>
                  <wp:docPr id="25" name="image276.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76.png" title=" Information and communication technology capability icon"/>
                          <pic:cNvPicPr preferRelativeResize="0"/>
                        </pic:nvPicPr>
                        <pic:blipFill>
                          <a:blip r:embed="rId23"/>
                          <a:srcRect/>
                          <a:stretch>
                            <a:fillRect/>
                          </a:stretch>
                        </pic:blipFill>
                        <pic:spPr>
                          <a:xfrm>
                            <a:off x="0" y="0"/>
                            <a:ext cx="133350" cy="104775"/>
                          </a:xfrm>
                          <a:prstGeom prst="rect">
                            <a:avLst/>
                          </a:prstGeom>
                          <a:ln/>
                        </pic:spPr>
                      </pic:pic>
                    </a:graphicData>
                  </a:graphic>
                </wp:inline>
              </w:drawing>
            </w:r>
          </w:p>
        </w:tc>
        <w:tc>
          <w:tcPr>
            <w:tcW w:w="8222" w:type="dxa"/>
            <w:tcBorders>
              <w:top w:val="single" w:sz="4" w:space="0" w:color="auto"/>
              <w:bottom w:val="single" w:sz="4" w:space="0" w:color="auto"/>
            </w:tcBorders>
          </w:tcPr>
          <w:p w:rsidR="009A1E43" w:rsidRPr="004357C5" w:rsidRDefault="009A1E43" w:rsidP="00E33E98">
            <w:pPr>
              <w:pStyle w:val="ListBullet"/>
              <w:spacing w:before="200"/>
              <w:ind w:left="317" w:hanging="357"/>
              <w:contextualSpacing w:val="0"/>
            </w:pPr>
            <w:r w:rsidRPr="004357C5">
              <w:t>Students use diagrams, ionic equations and molecular model kits to explain the terms ‘ionisation’, ‘strong’, ‘weak’, ‘concentrated’ and ‘dissociation’ as applied to acids and bases.</w:t>
            </w:r>
          </w:p>
          <w:p w:rsidR="009A1E43" w:rsidRPr="004357C5" w:rsidRDefault="009A1E43" w:rsidP="00E33E98">
            <w:pPr>
              <w:pStyle w:val="ListBullet"/>
              <w:ind w:left="317" w:hanging="357"/>
              <w:contextualSpacing w:val="0"/>
              <w:rPr>
                <w:b/>
              </w:rPr>
            </w:pPr>
            <w:r w:rsidRPr="004357C5">
              <w:t>Students identify conjugate acid-base pairs for a variety of strong and weak acids.</w:t>
            </w:r>
          </w:p>
        </w:tc>
        <w:tc>
          <w:tcPr>
            <w:tcW w:w="2551" w:type="dxa"/>
            <w:tcBorders>
              <w:top w:val="single" w:sz="4" w:space="0" w:color="auto"/>
              <w:bottom w:val="single" w:sz="4" w:space="0" w:color="auto"/>
            </w:tcBorders>
          </w:tcPr>
          <w:p w:rsidR="009A1E43" w:rsidRPr="004357C5" w:rsidRDefault="009A1E43" w:rsidP="004357C5">
            <w:pPr>
              <w:rPr>
                <w:rFonts w:cs="Arial"/>
                <w:sz w:val="20"/>
                <w:szCs w:val="20"/>
              </w:rPr>
            </w:pPr>
          </w:p>
        </w:tc>
      </w:tr>
      <w:tr w:rsidR="005E4B16" w:rsidRPr="004357C5" w:rsidTr="004B04E5">
        <w:tc>
          <w:tcPr>
            <w:tcW w:w="4644" w:type="dxa"/>
            <w:tcBorders>
              <w:top w:val="single" w:sz="4" w:space="0" w:color="auto"/>
            </w:tcBorders>
          </w:tcPr>
          <w:p w:rsidR="00ED681E" w:rsidRPr="004B04E5" w:rsidRDefault="00ED681E" w:rsidP="004B04E5">
            <w:pPr>
              <w:ind w:left="0" w:firstLine="0"/>
              <w:rPr>
                <w:rFonts w:cs="Arial"/>
                <w:b/>
                <w:sz w:val="20"/>
                <w:szCs w:val="20"/>
              </w:rPr>
            </w:pPr>
            <w:r w:rsidRPr="004B04E5">
              <w:rPr>
                <w:rFonts w:cs="Arial"/>
                <w:b/>
                <w:sz w:val="20"/>
                <w:szCs w:val="20"/>
              </w:rPr>
              <w:t>Students:</w:t>
            </w:r>
          </w:p>
          <w:p w:rsidR="00ED681E" w:rsidRPr="004357C5" w:rsidRDefault="00ED681E" w:rsidP="004B04E5">
            <w:pPr>
              <w:pStyle w:val="ListBullet"/>
            </w:pPr>
            <w:r w:rsidRPr="004357C5">
              <w:t>write ionic equations to represent the dissociation of acids and bases in water, conjugate acid/base pairs in solution and amphiprotic nature of some salts, for example:</w:t>
            </w:r>
          </w:p>
          <w:p w:rsidR="00ED681E" w:rsidRPr="004357C5" w:rsidRDefault="00ED681E" w:rsidP="004B04E5">
            <w:pPr>
              <w:pStyle w:val="ListBullet2"/>
            </w:pPr>
            <w:r w:rsidRPr="004357C5">
              <w:t>sodium hydrogen carbonate</w:t>
            </w:r>
          </w:p>
          <w:p w:rsidR="005E4B16" w:rsidRPr="004357C5" w:rsidDel="005E4B16" w:rsidRDefault="00ED681E" w:rsidP="004B04E5">
            <w:pPr>
              <w:pStyle w:val="ListBullet2"/>
              <w:rPr>
                <w:b/>
                <w:u w:val="single"/>
              </w:rPr>
            </w:pPr>
            <w:r w:rsidRPr="004357C5">
              <w:t>potassium hydrogen sulphate</w:t>
            </w:r>
          </w:p>
        </w:tc>
        <w:tc>
          <w:tcPr>
            <w:tcW w:w="8222" w:type="dxa"/>
            <w:tcBorders>
              <w:top w:val="single" w:sz="4" w:space="0" w:color="auto"/>
            </w:tcBorders>
          </w:tcPr>
          <w:p w:rsidR="00615224" w:rsidRPr="004357C5" w:rsidRDefault="00AB1538" w:rsidP="00503D5D">
            <w:pPr>
              <w:spacing w:before="200"/>
              <w:ind w:left="317"/>
              <w:rPr>
                <w:rFonts w:cs="Arial"/>
                <w:b/>
                <w:sz w:val="20"/>
                <w:szCs w:val="20"/>
              </w:rPr>
            </w:pPr>
            <w:r w:rsidRPr="004357C5">
              <w:rPr>
                <w:rFonts w:cs="Arial"/>
                <w:b/>
                <w:sz w:val="20"/>
                <w:szCs w:val="20"/>
              </w:rPr>
              <w:t xml:space="preserve">4. </w:t>
            </w:r>
            <w:r w:rsidR="000A6FE8">
              <w:rPr>
                <w:rFonts w:cs="Arial"/>
                <w:b/>
                <w:sz w:val="20"/>
                <w:szCs w:val="20"/>
              </w:rPr>
              <w:tab/>
            </w:r>
            <w:r w:rsidRPr="004357C5">
              <w:rPr>
                <w:rFonts w:cs="Arial"/>
                <w:b/>
                <w:sz w:val="20"/>
                <w:szCs w:val="20"/>
              </w:rPr>
              <w:t>Amphiprotism</w:t>
            </w:r>
            <w:bookmarkStart w:id="0" w:name="_GoBack"/>
            <w:bookmarkEnd w:id="0"/>
          </w:p>
          <w:p w:rsidR="005E4B16" w:rsidRPr="004357C5" w:rsidRDefault="00615224" w:rsidP="00A41FB1">
            <w:pPr>
              <w:pStyle w:val="ListBullet"/>
              <w:spacing w:before="200"/>
              <w:ind w:left="317" w:hanging="357"/>
              <w:contextualSpacing w:val="0"/>
              <w:rPr>
                <w:b/>
              </w:rPr>
            </w:pPr>
            <w:r w:rsidRPr="004B04E5">
              <w:t>Students write equations to describe the amphiprotic nature of salts such as NaHCO</w:t>
            </w:r>
            <w:r w:rsidRPr="000F6991">
              <w:rPr>
                <w:vertAlign w:val="subscript"/>
              </w:rPr>
              <w:t>3</w:t>
            </w:r>
            <w:r w:rsidRPr="004B04E5">
              <w:t xml:space="preserve"> and </w:t>
            </w:r>
            <w:r w:rsidR="00A41FB1" w:rsidRPr="004B04E5">
              <w:t>K</w:t>
            </w:r>
            <w:r w:rsidR="00A41FB1">
              <w:rPr>
                <w:vertAlign w:val="subscript"/>
              </w:rPr>
              <w:t>2</w:t>
            </w:r>
            <w:r w:rsidR="00A41FB1" w:rsidRPr="004B04E5">
              <w:t>H</w:t>
            </w:r>
            <w:r w:rsidR="00A41FB1">
              <w:t>P</w:t>
            </w:r>
            <w:r w:rsidR="00A41FB1" w:rsidRPr="004B04E5">
              <w:t>O</w:t>
            </w:r>
            <w:r w:rsidR="00A41FB1" w:rsidRPr="000F6991">
              <w:rPr>
                <w:vertAlign w:val="subscript"/>
              </w:rPr>
              <w:t>4</w:t>
            </w:r>
            <w:r w:rsidR="00A41FB1">
              <w:t xml:space="preserve"> or KH</w:t>
            </w:r>
            <w:r w:rsidR="00A41FB1">
              <w:rPr>
                <w:vertAlign w:val="subscript"/>
              </w:rPr>
              <w:t>2</w:t>
            </w:r>
            <w:r w:rsidR="00A41FB1">
              <w:t>PO</w:t>
            </w:r>
            <w:r w:rsidR="00A41FB1">
              <w:rPr>
                <w:vertAlign w:val="subscript"/>
              </w:rPr>
              <w:t>4</w:t>
            </w:r>
          </w:p>
        </w:tc>
        <w:tc>
          <w:tcPr>
            <w:tcW w:w="2551" w:type="dxa"/>
            <w:tcBorders>
              <w:top w:val="single" w:sz="4" w:space="0" w:color="auto"/>
            </w:tcBorders>
          </w:tcPr>
          <w:p w:rsidR="005E4B16" w:rsidRPr="004357C5" w:rsidRDefault="005E4B16" w:rsidP="004357C5">
            <w:pPr>
              <w:rPr>
                <w:rFonts w:cs="Arial"/>
                <w:sz w:val="20"/>
                <w:szCs w:val="20"/>
              </w:rPr>
            </w:pPr>
          </w:p>
        </w:tc>
      </w:tr>
      <w:tr w:rsidR="005E4B16" w:rsidRPr="004357C5" w:rsidTr="001A2C15">
        <w:trPr>
          <w:cantSplit/>
        </w:trPr>
        <w:tc>
          <w:tcPr>
            <w:tcW w:w="4644" w:type="dxa"/>
          </w:tcPr>
          <w:p w:rsidR="00ED681E" w:rsidRPr="004B04E5" w:rsidRDefault="004B04E5" w:rsidP="004B04E5">
            <w:pPr>
              <w:ind w:left="0" w:firstLine="0"/>
              <w:rPr>
                <w:rFonts w:cs="Arial"/>
                <w:b/>
                <w:sz w:val="20"/>
                <w:szCs w:val="20"/>
              </w:rPr>
            </w:pPr>
            <w:r w:rsidRPr="004B04E5">
              <w:rPr>
                <w:rFonts w:cs="Arial"/>
                <w:b/>
                <w:sz w:val="20"/>
                <w:szCs w:val="20"/>
              </w:rPr>
              <w:t>Students</w:t>
            </w:r>
            <w:r w:rsidR="00ED681E" w:rsidRPr="004B04E5">
              <w:rPr>
                <w:rFonts w:cs="Arial"/>
                <w:b/>
                <w:sz w:val="20"/>
                <w:szCs w:val="20"/>
              </w:rPr>
              <w:t>:</w:t>
            </w:r>
          </w:p>
          <w:p w:rsidR="005E4B16" w:rsidRPr="004357C5" w:rsidDel="005E4B16" w:rsidRDefault="00ED681E" w:rsidP="00DC5B1E">
            <w:pPr>
              <w:numPr>
                <w:ilvl w:val="0"/>
                <w:numId w:val="5"/>
              </w:numPr>
              <w:ind w:left="360" w:hanging="360"/>
              <w:contextualSpacing/>
              <w:rPr>
                <w:rFonts w:cs="Arial"/>
                <w:b/>
                <w:sz w:val="20"/>
                <w:szCs w:val="20"/>
                <w:u w:val="single"/>
              </w:rPr>
            </w:pPr>
            <w:r w:rsidRPr="004357C5">
              <w:rPr>
                <w:rFonts w:cs="Arial"/>
                <w:sz w:val="20"/>
                <w:szCs w:val="20"/>
              </w:rPr>
              <w:t xml:space="preserve">calculate the pH of the resultant solution when solutions of acids and/or bases are diluted or mixed </w:t>
            </w:r>
            <w:r w:rsidRPr="004357C5">
              <w:rPr>
                <w:rFonts w:cs="Arial"/>
                <w:noProof/>
                <w:sz w:val="20"/>
                <w:szCs w:val="20"/>
                <w:lang w:eastAsia="en-AU"/>
              </w:rPr>
              <w:drawing>
                <wp:inline distT="114300" distB="114300" distL="114300" distR="114300" wp14:anchorId="1AF86F0A" wp14:editId="47C88DD3">
                  <wp:extent cx="133350" cy="104775"/>
                  <wp:effectExtent l="0" t="0" r="0" b="0"/>
                  <wp:docPr id="22" name="image32.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2.png" title=" Information and communication technology capability icon"/>
                          <pic:cNvPicPr preferRelativeResize="0"/>
                        </pic:nvPicPr>
                        <pic:blipFill>
                          <a:blip r:embed="rId23"/>
                          <a:srcRect/>
                          <a:stretch>
                            <a:fillRect/>
                          </a:stretch>
                        </pic:blipFill>
                        <pic:spPr>
                          <a:xfrm>
                            <a:off x="0" y="0"/>
                            <a:ext cx="133350" cy="104775"/>
                          </a:xfrm>
                          <a:prstGeom prst="rect">
                            <a:avLst/>
                          </a:prstGeom>
                          <a:ln/>
                        </pic:spPr>
                      </pic:pic>
                    </a:graphicData>
                  </a:graphic>
                </wp:inline>
              </w:drawing>
            </w:r>
            <w:r w:rsidRPr="004357C5">
              <w:rPr>
                <w:rFonts w:cs="Arial"/>
                <w:sz w:val="20"/>
                <w:szCs w:val="20"/>
              </w:rPr>
              <w:t xml:space="preserve"> </w:t>
            </w:r>
            <w:r w:rsidRPr="004357C5">
              <w:rPr>
                <w:rFonts w:cs="Arial"/>
                <w:noProof/>
                <w:sz w:val="20"/>
                <w:szCs w:val="20"/>
                <w:lang w:eastAsia="en-AU"/>
              </w:rPr>
              <w:drawing>
                <wp:inline distT="114300" distB="114300" distL="114300" distR="114300" wp14:anchorId="73F5C485" wp14:editId="36811F99">
                  <wp:extent cx="76200" cy="104775"/>
                  <wp:effectExtent l="0" t="0" r="0" b="0"/>
                  <wp:docPr id="23" name="image37.png" title="Numeracy icon"/>
                  <wp:cNvGraphicFramePr/>
                  <a:graphic xmlns:a="http://schemas.openxmlformats.org/drawingml/2006/main">
                    <a:graphicData uri="http://schemas.openxmlformats.org/drawingml/2006/picture">
                      <pic:pic xmlns:pic="http://schemas.openxmlformats.org/drawingml/2006/picture">
                        <pic:nvPicPr>
                          <pic:cNvPr id="0" name="image37.png" title="Numeracy icon"/>
                          <pic:cNvPicPr preferRelativeResize="0"/>
                        </pic:nvPicPr>
                        <pic:blipFill>
                          <a:blip r:embed="rId28"/>
                          <a:srcRect/>
                          <a:stretch>
                            <a:fillRect/>
                          </a:stretch>
                        </pic:blipFill>
                        <pic:spPr>
                          <a:xfrm>
                            <a:off x="0" y="0"/>
                            <a:ext cx="76200" cy="104775"/>
                          </a:xfrm>
                          <a:prstGeom prst="rect">
                            <a:avLst/>
                          </a:prstGeom>
                          <a:ln/>
                        </pic:spPr>
                      </pic:pic>
                    </a:graphicData>
                  </a:graphic>
                </wp:inline>
              </w:drawing>
            </w:r>
          </w:p>
        </w:tc>
        <w:tc>
          <w:tcPr>
            <w:tcW w:w="8222" w:type="dxa"/>
          </w:tcPr>
          <w:p w:rsidR="00615224" w:rsidRPr="004357C5" w:rsidRDefault="00615224" w:rsidP="00503D5D">
            <w:pPr>
              <w:spacing w:before="200"/>
              <w:ind w:left="317"/>
              <w:rPr>
                <w:rFonts w:cs="Arial"/>
                <w:b/>
                <w:sz w:val="20"/>
                <w:szCs w:val="20"/>
              </w:rPr>
            </w:pPr>
            <w:r w:rsidRPr="004357C5">
              <w:rPr>
                <w:rFonts w:cs="Arial"/>
                <w:b/>
                <w:sz w:val="20"/>
                <w:szCs w:val="20"/>
              </w:rPr>
              <w:t xml:space="preserve">5. </w:t>
            </w:r>
            <w:r w:rsidR="000A6FE8">
              <w:rPr>
                <w:rFonts w:cs="Arial"/>
                <w:b/>
                <w:sz w:val="20"/>
                <w:szCs w:val="20"/>
              </w:rPr>
              <w:tab/>
            </w:r>
            <w:r w:rsidRPr="004357C5">
              <w:rPr>
                <w:rFonts w:cs="Arial"/>
                <w:b/>
                <w:sz w:val="20"/>
                <w:szCs w:val="20"/>
              </w:rPr>
              <w:t>pH of resultant solutions</w:t>
            </w:r>
          </w:p>
          <w:p w:rsidR="005E4B16" w:rsidRPr="004357C5" w:rsidRDefault="00615224" w:rsidP="00991883">
            <w:pPr>
              <w:pStyle w:val="ListBullet"/>
              <w:spacing w:before="200" w:after="60"/>
              <w:ind w:left="317" w:hanging="357"/>
              <w:contextualSpacing w:val="0"/>
              <w:rPr>
                <w:b/>
              </w:rPr>
            </w:pPr>
            <w:r w:rsidRPr="004357C5">
              <w:t>Students calculate the pH of the resultant solution when solutions of acids and/or bases are diluted or mixed.</w:t>
            </w:r>
          </w:p>
        </w:tc>
        <w:tc>
          <w:tcPr>
            <w:tcW w:w="2551" w:type="dxa"/>
          </w:tcPr>
          <w:p w:rsidR="005E4B16" w:rsidRPr="004357C5" w:rsidRDefault="005E4B16" w:rsidP="004357C5">
            <w:pPr>
              <w:rPr>
                <w:rFonts w:cs="Arial"/>
                <w:sz w:val="20"/>
                <w:szCs w:val="20"/>
              </w:rPr>
            </w:pPr>
          </w:p>
        </w:tc>
      </w:tr>
    </w:tbl>
    <w:p w:rsidR="00ED681E" w:rsidRPr="004357C5" w:rsidRDefault="00ED681E" w:rsidP="004357C5">
      <w:pPr>
        <w:rPr>
          <w:rFonts w:cs="Arial"/>
          <w:sz w:val="20"/>
          <w:szCs w:val="20"/>
        </w:rPr>
      </w:pPr>
    </w:p>
    <w:p w:rsidR="00C776A1" w:rsidRPr="004357C5" w:rsidRDefault="00C776A1" w:rsidP="004357C5">
      <w:pPr>
        <w:rPr>
          <w:rFonts w:cs="Arial"/>
          <w:sz w:val="20"/>
          <w:szCs w:val="20"/>
        </w:rPr>
      </w:pPr>
      <w:r w:rsidRPr="004357C5">
        <w:rPr>
          <w:rFonts w:cs="Arial"/>
          <w:sz w:val="20"/>
          <w:szCs w:val="20"/>
        </w:rPr>
        <w:br w:type="page"/>
      </w:r>
    </w:p>
    <w:p w:rsidR="00ED681E" w:rsidRPr="004357C5" w:rsidRDefault="00ED681E" w:rsidP="004357C5">
      <w:pPr>
        <w:rPr>
          <w:rFonts w:cs="Arial"/>
          <w:sz w:val="20"/>
          <w:szCs w:val="20"/>
        </w:rPr>
      </w:pPr>
    </w:p>
    <w:tbl>
      <w:tblPr>
        <w:tblStyle w:val="TableGrid"/>
        <w:tblW w:w="0" w:type="auto"/>
        <w:tblLayout w:type="fixed"/>
        <w:tblLook w:val="04A0" w:firstRow="1" w:lastRow="0" w:firstColumn="1" w:lastColumn="0" w:noHBand="0" w:noVBand="1"/>
      </w:tblPr>
      <w:tblGrid>
        <w:gridCol w:w="4644"/>
        <w:gridCol w:w="8222"/>
        <w:gridCol w:w="2551"/>
      </w:tblGrid>
      <w:tr w:rsidR="00ED681E" w:rsidRPr="004357C5" w:rsidTr="00F47DDE">
        <w:trPr>
          <w:trHeight w:val="274"/>
          <w:tblHeader/>
        </w:trPr>
        <w:tc>
          <w:tcPr>
            <w:tcW w:w="15417" w:type="dxa"/>
            <w:gridSpan w:val="3"/>
          </w:tcPr>
          <w:p w:rsidR="00ED681E" w:rsidRPr="004357C5" w:rsidRDefault="00ED681E" w:rsidP="00E431A4">
            <w:pPr>
              <w:ind w:left="0" w:firstLine="0"/>
              <w:rPr>
                <w:rFonts w:cs="Arial"/>
                <w:b/>
                <w:sz w:val="20"/>
                <w:szCs w:val="20"/>
              </w:rPr>
            </w:pPr>
            <w:r w:rsidRPr="004357C5">
              <w:rPr>
                <w:rFonts w:cs="Arial"/>
                <w:b/>
                <w:sz w:val="20"/>
                <w:szCs w:val="20"/>
              </w:rPr>
              <w:t>Quantitative Analysis</w:t>
            </w:r>
          </w:p>
        </w:tc>
      </w:tr>
      <w:tr w:rsidR="00ED681E" w:rsidRPr="004357C5" w:rsidTr="00E431A4">
        <w:trPr>
          <w:trHeight w:val="291"/>
          <w:tblHeader/>
        </w:trPr>
        <w:tc>
          <w:tcPr>
            <w:tcW w:w="15417" w:type="dxa"/>
            <w:gridSpan w:val="3"/>
          </w:tcPr>
          <w:p w:rsidR="00ED681E" w:rsidRPr="004357C5" w:rsidRDefault="00216F55" w:rsidP="00E431A4">
            <w:pPr>
              <w:ind w:left="0" w:firstLine="0"/>
              <w:rPr>
                <w:rFonts w:cs="Arial"/>
                <w:b/>
                <w:sz w:val="20"/>
                <w:szCs w:val="20"/>
              </w:rPr>
            </w:pPr>
            <w:r w:rsidRPr="004357C5">
              <w:rPr>
                <w:rFonts w:cs="Arial"/>
                <w:b/>
                <w:sz w:val="20"/>
                <w:szCs w:val="20"/>
              </w:rPr>
              <w:t>Inquiry q</w:t>
            </w:r>
            <w:r w:rsidR="00ED681E" w:rsidRPr="004357C5">
              <w:rPr>
                <w:rFonts w:cs="Arial"/>
                <w:b/>
                <w:sz w:val="20"/>
                <w:szCs w:val="20"/>
              </w:rPr>
              <w:t>uestion</w:t>
            </w:r>
            <w:r w:rsidR="00E431A4">
              <w:rPr>
                <w:rFonts w:cs="Arial"/>
                <w:b/>
                <w:sz w:val="20"/>
                <w:szCs w:val="20"/>
              </w:rPr>
              <w:t>:</w:t>
            </w:r>
            <w:r w:rsidR="00E431A4" w:rsidRPr="00E431A4">
              <w:rPr>
                <w:rFonts w:cs="Arial"/>
                <w:sz w:val="20"/>
                <w:szCs w:val="20"/>
              </w:rPr>
              <w:t xml:space="preserve"> </w:t>
            </w:r>
            <w:r w:rsidR="00ED681E" w:rsidRPr="00E431A4">
              <w:rPr>
                <w:rFonts w:cs="Arial"/>
                <w:sz w:val="20"/>
                <w:szCs w:val="20"/>
              </w:rPr>
              <w:t>How are solutions of acids and bases analysed?</w:t>
            </w:r>
          </w:p>
        </w:tc>
      </w:tr>
      <w:tr w:rsidR="00ED681E" w:rsidRPr="004357C5" w:rsidTr="00E431A4">
        <w:trPr>
          <w:trHeight w:val="280"/>
          <w:tblHeader/>
        </w:trPr>
        <w:tc>
          <w:tcPr>
            <w:tcW w:w="4644" w:type="dxa"/>
            <w:tcBorders>
              <w:bottom w:val="single" w:sz="4" w:space="0" w:color="auto"/>
            </w:tcBorders>
          </w:tcPr>
          <w:p w:rsidR="00ED681E" w:rsidRPr="004357C5" w:rsidRDefault="00ED681E" w:rsidP="00E431A4">
            <w:pPr>
              <w:ind w:left="0" w:firstLine="0"/>
              <w:rPr>
                <w:rFonts w:cs="Arial"/>
                <w:b/>
                <w:sz w:val="20"/>
                <w:szCs w:val="20"/>
              </w:rPr>
            </w:pPr>
            <w:r w:rsidRPr="004357C5">
              <w:rPr>
                <w:rFonts w:cs="Arial"/>
                <w:b/>
                <w:sz w:val="20"/>
                <w:szCs w:val="20"/>
              </w:rPr>
              <w:t>Content</w:t>
            </w:r>
          </w:p>
        </w:tc>
        <w:tc>
          <w:tcPr>
            <w:tcW w:w="8222" w:type="dxa"/>
            <w:tcBorders>
              <w:bottom w:val="single" w:sz="4" w:space="0" w:color="auto"/>
            </w:tcBorders>
          </w:tcPr>
          <w:p w:rsidR="00ED681E" w:rsidRPr="004357C5" w:rsidRDefault="00ED681E" w:rsidP="00E431A4">
            <w:pPr>
              <w:ind w:left="34" w:firstLine="0"/>
              <w:rPr>
                <w:rFonts w:cs="Arial"/>
                <w:b/>
                <w:sz w:val="20"/>
                <w:szCs w:val="20"/>
              </w:rPr>
            </w:pPr>
            <w:r w:rsidRPr="004357C5">
              <w:rPr>
                <w:rFonts w:cs="Arial"/>
                <w:b/>
                <w:sz w:val="20"/>
                <w:szCs w:val="20"/>
              </w:rPr>
              <w:t>Teaching, learning and assessment</w:t>
            </w:r>
          </w:p>
        </w:tc>
        <w:tc>
          <w:tcPr>
            <w:tcW w:w="2551" w:type="dxa"/>
            <w:tcBorders>
              <w:bottom w:val="single" w:sz="4" w:space="0" w:color="auto"/>
            </w:tcBorders>
          </w:tcPr>
          <w:p w:rsidR="00ED681E" w:rsidRPr="004357C5" w:rsidRDefault="001A2C15" w:rsidP="00E431A4">
            <w:pPr>
              <w:ind w:left="34" w:firstLine="0"/>
              <w:rPr>
                <w:rFonts w:cs="Arial"/>
                <w:b/>
                <w:sz w:val="20"/>
                <w:szCs w:val="20"/>
              </w:rPr>
            </w:pPr>
            <w:r w:rsidRPr="004357C5">
              <w:rPr>
                <w:rFonts w:cs="Arial"/>
                <w:b/>
                <w:sz w:val="20"/>
                <w:szCs w:val="20"/>
              </w:rPr>
              <w:t xml:space="preserve">Web </w:t>
            </w:r>
            <w:r w:rsidR="00D23522" w:rsidRPr="004357C5">
              <w:rPr>
                <w:rFonts w:cs="Arial"/>
                <w:b/>
                <w:sz w:val="20"/>
                <w:szCs w:val="20"/>
              </w:rPr>
              <w:t>Resources</w:t>
            </w:r>
          </w:p>
        </w:tc>
      </w:tr>
      <w:tr w:rsidR="005E4B16" w:rsidRPr="004357C5" w:rsidTr="00C776A1">
        <w:tc>
          <w:tcPr>
            <w:tcW w:w="4644" w:type="dxa"/>
            <w:tcBorders>
              <w:bottom w:val="nil"/>
            </w:tcBorders>
          </w:tcPr>
          <w:p w:rsidR="00852172" w:rsidRPr="004B04E5" w:rsidRDefault="00852172" w:rsidP="00852172">
            <w:pPr>
              <w:ind w:left="0" w:firstLine="0"/>
              <w:rPr>
                <w:rFonts w:cs="Arial"/>
                <w:b/>
                <w:sz w:val="20"/>
                <w:szCs w:val="20"/>
              </w:rPr>
            </w:pPr>
            <w:r w:rsidRPr="004B04E5">
              <w:rPr>
                <w:rFonts w:cs="Arial"/>
                <w:b/>
                <w:sz w:val="20"/>
                <w:szCs w:val="20"/>
              </w:rPr>
              <w:t>Students:</w:t>
            </w:r>
          </w:p>
          <w:p w:rsidR="00852172" w:rsidRPr="00852172" w:rsidRDefault="00852172" w:rsidP="00852172">
            <w:pPr>
              <w:pStyle w:val="ListBullet"/>
            </w:pPr>
            <w:r w:rsidRPr="00852172">
              <w:t>conduct practical investigations to analyse the concentration of an unknown acid or base by titration </w:t>
            </w:r>
            <w:r>
              <w:rPr>
                <w:noProof/>
              </w:rPr>
              <w:drawing>
                <wp:inline distT="0" distB="0" distL="0" distR="0" wp14:anchorId="12A5FF09" wp14:editId="0535B691">
                  <wp:extent cx="152400" cy="152400"/>
                  <wp:effectExtent l="0" t="0" r="0" b="0"/>
                  <wp:docPr id="20" name="Picture 20" desc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noProof/>
              </w:rPr>
              <w:drawing>
                <wp:inline distT="0" distB="0" distL="0" distR="0" wp14:anchorId="78A99849" wp14:editId="1D4430E4">
                  <wp:extent cx="152400" cy="152400"/>
                  <wp:effectExtent l="0" t="0" r="0" b="0"/>
                  <wp:docPr id="9" name="Picture 9"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E4B16" w:rsidRPr="004357C5" w:rsidDel="005E4B16" w:rsidRDefault="005E4B16" w:rsidP="00852172">
            <w:pPr>
              <w:pStyle w:val="ListBullet"/>
              <w:numPr>
                <w:ilvl w:val="0"/>
                <w:numId w:val="0"/>
              </w:numPr>
              <w:ind w:left="360"/>
            </w:pPr>
          </w:p>
        </w:tc>
        <w:tc>
          <w:tcPr>
            <w:tcW w:w="8222" w:type="dxa"/>
            <w:tcBorders>
              <w:bottom w:val="nil"/>
            </w:tcBorders>
          </w:tcPr>
          <w:p w:rsidR="00615224" w:rsidRPr="004357C5" w:rsidRDefault="00615224" w:rsidP="00503D5D">
            <w:pPr>
              <w:spacing w:before="200"/>
              <w:ind w:left="317"/>
              <w:rPr>
                <w:rFonts w:cs="Arial"/>
                <w:b/>
                <w:sz w:val="20"/>
                <w:szCs w:val="20"/>
              </w:rPr>
            </w:pPr>
            <w:r w:rsidRPr="004357C5">
              <w:rPr>
                <w:rFonts w:cs="Arial"/>
                <w:b/>
                <w:sz w:val="20"/>
                <w:szCs w:val="20"/>
              </w:rPr>
              <w:t xml:space="preserve">1. </w:t>
            </w:r>
            <w:r w:rsidR="000A6FE8">
              <w:rPr>
                <w:rFonts w:cs="Arial"/>
                <w:b/>
                <w:sz w:val="20"/>
                <w:szCs w:val="20"/>
              </w:rPr>
              <w:tab/>
            </w:r>
            <w:r w:rsidRPr="004357C5">
              <w:rPr>
                <w:rFonts w:cs="Arial"/>
                <w:b/>
                <w:sz w:val="20"/>
                <w:szCs w:val="20"/>
              </w:rPr>
              <w:t>The principles and practi</w:t>
            </w:r>
            <w:r w:rsidR="00216F55" w:rsidRPr="004357C5">
              <w:rPr>
                <w:rFonts w:cs="Arial"/>
                <w:b/>
                <w:sz w:val="20"/>
                <w:szCs w:val="20"/>
              </w:rPr>
              <w:t>c</w:t>
            </w:r>
            <w:r w:rsidRPr="004357C5">
              <w:rPr>
                <w:rFonts w:cs="Arial"/>
                <w:b/>
                <w:sz w:val="20"/>
                <w:szCs w:val="20"/>
              </w:rPr>
              <w:t>e of volumetric analysis</w:t>
            </w:r>
          </w:p>
          <w:p w:rsidR="00615224" w:rsidRPr="004357C5" w:rsidRDefault="00615224" w:rsidP="007B6123">
            <w:pPr>
              <w:pStyle w:val="ListBullet"/>
              <w:spacing w:before="200"/>
              <w:ind w:left="317" w:hanging="357"/>
              <w:contextualSpacing w:val="0"/>
            </w:pPr>
            <w:r w:rsidRPr="004357C5">
              <w:t xml:space="preserve">Review </w:t>
            </w:r>
            <w:r w:rsidR="006F6FDD">
              <w:t xml:space="preserve">the learning from </w:t>
            </w:r>
            <w:r w:rsidRPr="004357C5">
              <w:t xml:space="preserve">Module 2 </w:t>
            </w:r>
            <w:r w:rsidR="006F6FDD">
              <w:t>relating to c</w:t>
            </w:r>
            <w:r w:rsidRPr="004357C5">
              <w:t>oncentration and molarity principles and calculations</w:t>
            </w:r>
          </w:p>
          <w:p w:rsidR="00615224" w:rsidRPr="004357C5" w:rsidRDefault="00615224" w:rsidP="007B6123">
            <w:pPr>
              <w:pStyle w:val="ListBullet"/>
              <w:ind w:left="317" w:hanging="357"/>
              <w:contextualSpacing w:val="0"/>
            </w:pPr>
            <w:r w:rsidRPr="004357C5">
              <w:t xml:space="preserve">Students identify the specific glassware used in volumetric analysis </w:t>
            </w:r>
          </w:p>
          <w:p w:rsidR="00615224" w:rsidRPr="004357C5" w:rsidRDefault="00615224" w:rsidP="007B6123">
            <w:pPr>
              <w:pStyle w:val="ListBullet"/>
              <w:ind w:left="317" w:hanging="357"/>
              <w:contextualSpacing w:val="0"/>
            </w:pPr>
            <w:r w:rsidRPr="004357C5">
              <w:t>Students investigate and identify some important properties of a primary standard</w:t>
            </w:r>
          </w:p>
          <w:p w:rsidR="00615224" w:rsidRPr="004357C5" w:rsidRDefault="00615224" w:rsidP="007B6123">
            <w:pPr>
              <w:pStyle w:val="ListBullet"/>
              <w:ind w:left="317" w:hanging="357"/>
              <w:contextualSpacing w:val="0"/>
            </w:pPr>
            <w:r w:rsidRPr="004357C5">
              <w:t>Students prepare a standard solution of known concentration, using an acidic and/or basic primary standard, using the following procedural steps:</w:t>
            </w:r>
          </w:p>
          <w:p w:rsidR="00615224" w:rsidRPr="004357C5" w:rsidRDefault="00615224" w:rsidP="00E431A4">
            <w:pPr>
              <w:pStyle w:val="ListBullet2"/>
              <w:ind w:left="743" w:hanging="425"/>
            </w:pPr>
            <w:r w:rsidRPr="004357C5">
              <w:t>preparing and weighing a suitable solid</w:t>
            </w:r>
          </w:p>
          <w:p w:rsidR="00615224" w:rsidRPr="004357C5" w:rsidRDefault="00615224" w:rsidP="00E431A4">
            <w:pPr>
              <w:pStyle w:val="ListBullet2"/>
              <w:ind w:left="743" w:hanging="425"/>
            </w:pPr>
            <w:r w:rsidRPr="004357C5">
              <w:t>dissolving the solid and transferring the solution to a volumetric flask</w:t>
            </w:r>
          </w:p>
          <w:p w:rsidR="00615224" w:rsidRDefault="00615224" w:rsidP="00E431A4">
            <w:pPr>
              <w:pStyle w:val="ListBullet2"/>
              <w:ind w:left="743" w:hanging="425"/>
            </w:pPr>
            <w:r w:rsidRPr="004357C5">
              <w:t>adding distilled water c</w:t>
            </w:r>
            <w:r w:rsidR="00E431A4">
              <w:t>orrectly to the graduation mark</w:t>
            </w:r>
          </w:p>
          <w:p w:rsidR="00640BA7" w:rsidRDefault="00640BA7" w:rsidP="00640BA7">
            <w:pPr>
              <w:pStyle w:val="ListBullet"/>
              <w:numPr>
                <w:ilvl w:val="0"/>
                <w:numId w:val="0"/>
              </w:numPr>
            </w:pPr>
          </w:p>
          <w:p w:rsidR="00615224" w:rsidRPr="003066DE" w:rsidRDefault="00615224" w:rsidP="00C8278E">
            <w:pPr>
              <w:ind w:firstLine="102"/>
              <w:rPr>
                <w:rFonts w:cs="Arial"/>
                <w:b/>
                <w:sz w:val="20"/>
                <w:szCs w:val="20"/>
              </w:rPr>
            </w:pPr>
            <w:r w:rsidRPr="003066DE">
              <w:rPr>
                <w:rFonts w:cs="Arial"/>
                <w:b/>
                <w:sz w:val="20"/>
                <w:szCs w:val="20"/>
              </w:rPr>
              <w:t>W/S – Questioning and Predicting – CH11/12-1</w:t>
            </w:r>
          </w:p>
          <w:p w:rsidR="00615224" w:rsidRPr="003066DE" w:rsidRDefault="00615224" w:rsidP="00C8278E">
            <w:pPr>
              <w:ind w:firstLine="102"/>
              <w:rPr>
                <w:rFonts w:cs="Arial"/>
                <w:b/>
                <w:sz w:val="20"/>
                <w:szCs w:val="20"/>
              </w:rPr>
            </w:pPr>
            <w:r w:rsidRPr="003066DE">
              <w:rPr>
                <w:rFonts w:cs="Arial"/>
                <w:b/>
                <w:sz w:val="20"/>
                <w:szCs w:val="20"/>
              </w:rPr>
              <w:t>W/S – Planning Investigations – CH11/12-2</w:t>
            </w:r>
          </w:p>
          <w:p w:rsidR="00615224" w:rsidRPr="003066DE" w:rsidRDefault="00615224" w:rsidP="00C8278E">
            <w:pPr>
              <w:ind w:firstLine="102"/>
              <w:rPr>
                <w:rFonts w:cs="Arial"/>
                <w:b/>
                <w:sz w:val="20"/>
                <w:szCs w:val="20"/>
              </w:rPr>
            </w:pPr>
            <w:r w:rsidRPr="003066DE">
              <w:rPr>
                <w:rFonts w:cs="Arial"/>
                <w:b/>
                <w:sz w:val="20"/>
                <w:szCs w:val="20"/>
              </w:rPr>
              <w:t xml:space="preserve">W/S – Conducting </w:t>
            </w:r>
            <w:r w:rsidR="00216F55" w:rsidRPr="003066DE">
              <w:rPr>
                <w:rFonts w:cs="Arial"/>
                <w:b/>
                <w:sz w:val="20"/>
                <w:szCs w:val="20"/>
              </w:rPr>
              <w:t>I</w:t>
            </w:r>
            <w:r w:rsidRPr="003066DE">
              <w:rPr>
                <w:rFonts w:cs="Arial"/>
                <w:b/>
                <w:sz w:val="20"/>
                <w:szCs w:val="20"/>
              </w:rPr>
              <w:t>nvestigations – CH11/12-3</w:t>
            </w:r>
          </w:p>
          <w:p w:rsidR="00615224" w:rsidRPr="003066DE" w:rsidRDefault="00615224" w:rsidP="00C8278E">
            <w:pPr>
              <w:ind w:firstLine="102"/>
              <w:rPr>
                <w:rFonts w:cs="Arial"/>
                <w:b/>
                <w:sz w:val="20"/>
                <w:szCs w:val="20"/>
              </w:rPr>
            </w:pPr>
            <w:r w:rsidRPr="003066DE">
              <w:rPr>
                <w:rFonts w:cs="Arial"/>
                <w:b/>
                <w:sz w:val="20"/>
                <w:szCs w:val="20"/>
              </w:rPr>
              <w:t>W/S – Analysing Data and Information – CH11/12-5</w:t>
            </w:r>
          </w:p>
          <w:p w:rsidR="00615224" w:rsidRPr="004357C5" w:rsidRDefault="00615224" w:rsidP="007B6123">
            <w:pPr>
              <w:pStyle w:val="ListBullet"/>
              <w:spacing w:before="200"/>
              <w:ind w:left="317" w:hanging="357"/>
              <w:contextualSpacing w:val="0"/>
            </w:pPr>
            <w:r w:rsidRPr="004357C5">
              <w:t>Students conduct a practical investigation to analyse the concentration of an unknown acid or base using titration, using the following procedural steps:</w:t>
            </w:r>
          </w:p>
          <w:p w:rsidR="00615224" w:rsidRPr="004357C5" w:rsidRDefault="00615224" w:rsidP="00E431A4">
            <w:pPr>
              <w:pStyle w:val="ListBullet2"/>
            </w:pPr>
            <w:r w:rsidRPr="004357C5">
              <w:t>rinsing the conical flask, pipette and burette with the correct liquids/solutions</w:t>
            </w:r>
          </w:p>
          <w:p w:rsidR="00615224" w:rsidRPr="004357C5" w:rsidRDefault="00615224" w:rsidP="00E431A4">
            <w:pPr>
              <w:pStyle w:val="ListBullet2"/>
            </w:pPr>
            <w:r w:rsidRPr="004357C5">
              <w:t>transferring the standard solution into the conical flask correctly</w:t>
            </w:r>
          </w:p>
          <w:p w:rsidR="00615224" w:rsidRPr="004357C5" w:rsidRDefault="00615224" w:rsidP="00E431A4">
            <w:pPr>
              <w:pStyle w:val="ListBullet2"/>
            </w:pPr>
            <w:r w:rsidRPr="004357C5">
              <w:t>utilising a suitable indicator, given the predicted pH at the equivalence point of the titration</w:t>
            </w:r>
          </w:p>
          <w:p w:rsidR="00615224" w:rsidRDefault="00615224" w:rsidP="00E431A4">
            <w:pPr>
              <w:pStyle w:val="ListBullet2"/>
            </w:pPr>
            <w:r w:rsidRPr="004357C5">
              <w:t>calculating the concentration of the unknown acid or base</w:t>
            </w:r>
          </w:p>
          <w:p w:rsidR="00640BA7" w:rsidRDefault="00640BA7" w:rsidP="00640BA7">
            <w:pPr>
              <w:pStyle w:val="ListBullet"/>
              <w:numPr>
                <w:ilvl w:val="0"/>
                <w:numId w:val="0"/>
              </w:numPr>
            </w:pPr>
          </w:p>
          <w:p w:rsidR="00615224" w:rsidRPr="003066DE" w:rsidRDefault="00615224" w:rsidP="00C8278E">
            <w:pPr>
              <w:ind w:firstLine="102"/>
              <w:rPr>
                <w:rFonts w:cs="Arial"/>
                <w:b/>
                <w:sz w:val="20"/>
                <w:szCs w:val="20"/>
              </w:rPr>
            </w:pPr>
            <w:r w:rsidRPr="003066DE">
              <w:rPr>
                <w:rFonts w:cs="Arial"/>
                <w:b/>
                <w:sz w:val="20"/>
                <w:szCs w:val="20"/>
              </w:rPr>
              <w:t>W/S – Questioning and Predicting – CH11/12-1</w:t>
            </w:r>
          </w:p>
          <w:p w:rsidR="00615224" w:rsidRPr="003066DE" w:rsidRDefault="00615224" w:rsidP="00C8278E">
            <w:pPr>
              <w:ind w:firstLine="102"/>
              <w:rPr>
                <w:rFonts w:cs="Arial"/>
                <w:b/>
                <w:sz w:val="20"/>
                <w:szCs w:val="20"/>
              </w:rPr>
            </w:pPr>
            <w:r w:rsidRPr="003066DE">
              <w:rPr>
                <w:rFonts w:cs="Arial"/>
                <w:b/>
                <w:sz w:val="20"/>
                <w:szCs w:val="20"/>
              </w:rPr>
              <w:t>W/S – Planning Investigations – CH11/12-2</w:t>
            </w:r>
          </w:p>
          <w:p w:rsidR="00615224" w:rsidRPr="003066DE" w:rsidRDefault="00615224" w:rsidP="00C8278E">
            <w:pPr>
              <w:ind w:firstLine="102"/>
              <w:rPr>
                <w:rFonts w:cs="Arial"/>
                <w:b/>
                <w:sz w:val="20"/>
                <w:szCs w:val="20"/>
              </w:rPr>
            </w:pPr>
            <w:r w:rsidRPr="003066DE">
              <w:rPr>
                <w:rFonts w:cs="Arial"/>
                <w:b/>
                <w:sz w:val="20"/>
                <w:szCs w:val="20"/>
              </w:rPr>
              <w:t>W/S – Conducting investigations – CH11/12-3</w:t>
            </w:r>
          </w:p>
          <w:p w:rsidR="005E4B16" w:rsidRPr="004357C5" w:rsidRDefault="00615224" w:rsidP="00C8278E">
            <w:pPr>
              <w:ind w:firstLine="102"/>
              <w:rPr>
                <w:rFonts w:cs="Arial"/>
                <w:b/>
                <w:sz w:val="20"/>
                <w:szCs w:val="20"/>
              </w:rPr>
            </w:pPr>
            <w:r w:rsidRPr="003066DE">
              <w:rPr>
                <w:rFonts w:cs="Arial"/>
                <w:b/>
                <w:sz w:val="20"/>
                <w:szCs w:val="20"/>
              </w:rPr>
              <w:t>W/S – Analysing Data and Information – CH11/12-5</w:t>
            </w:r>
          </w:p>
        </w:tc>
        <w:tc>
          <w:tcPr>
            <w:tcW w:w="2551" w:type="dxa"/>
            <w:tcBorders>
              <w:bottom w:val="nil"/>
            </w:tcBorders>
          </w:tcPr>
          <w:p w:rsidR="006F6FDD" w:rsidRDefault="006F6FDD" w:rsidP="006F6FDD">
            <w:pPr>
              <w:ind w:hanging="607"/>
              <w:rPr>
                <w:rFonts w:cs="Arial"/>
                <w:sz w:val="20"/>
                <w:szCs w:val="20"/>
              </w:rPr>
            </w:pPr>
          </w:p>
          <w:p w:rsidR="006F6FDD" w:rsidRPr="004357C5" w:rsidRDefault="006F6FDD" w:rsidP="006F6FDD">
            <w:pPr>
              <w:ind w:left="0" w:firstLine="0"/>
              <w:rPr>
                <w:rFonts w:cs="Arial"/>
                <w:sz w:val="20"/>
                <w:szCs w:val="20"/>
              </w:rPr>
            </w:pPr>
          </w:p>
        </w:tc>
      </w:tr>
      <w:tr w:rsidR="00C776A1" w:rsidRPr="004357C5" w:rsidTr="00C776A1">
        <w:tc>
          <w:tcPr>
            <w:tcW w:w="4644" w:type="dxa"/>
            <w:tcBorders>
              <w:top w:val="nil"/>
            </w:tcBorders>
          </w:tcPr>
          <w:p w:rsidR="00C776A1" w:rsidRPr="004357C5" w:rsidRDefault="00C776A1" w:rsidP="004357C5">
            <w:pPr>
              <w:spacing w:before="60" w:after="120"/>
              <w:contextualSpacing/>
              <w:rPr>
                <w:rFonts w:cs="Arial"/>
                <w:sz w:val="20"/>
                <w:szCs w:val="20"/>
              </w:rPr>
            </w:pPr>
          </w:p>
        </w:tc>
        <w:tc>
          <w:tcPr>
            <w:tcW w:w="8222" w:type="dxa"/>
            <w:tcBorders>
              <w:top w:val="nil"/>
            </w:tcBorders>
          </w:tcPr>
          <w:p w:rsidR="00C776A1" w:rsidRPr="004357C5" w:rsidRDefault="00384DFE" w:rsidP="00E431A4">
            <w:pPr>
              <w:pStyle w:val="BodyText"/>
              <w:spacing w:before="200"/>
              <w:rPr>
                <w:rStyle w:val="Hyperlink"/>
                <w:rFonts w:cs="Arial"/>
              </w:rPr>
            </w:pPr>
            <w:r>
              <w:rPr>
                <w:rFonts w:cs="Arial"/>
              </w:rPr>
              <w:t>V</w:t>
            </w:r>
            <w:r w:rsidR="006F6FDD">
              <w:rPr>
                <w:rFonts w:cs="Arial"/>
              </w:rPr>
              <w:t>iew the</w:t>
            </w:r>
            <w:r w:rsidR="00C776A1" w:rsidRPr="004357C5">
              <w:rPr>
                <w:rFonts w:cs="Arial"/>
              </w:rPr>
              <w:t xml:space="preserve"> </w:t>
            </w:r>
            <w:hyperlink r:id="rId33" w:history="1">
              <w:r w:rsidR="006F6FDD">
                <w:rPr>
                  <w:rStyle w:val="Hyperlink"/>
                  <w:rFonts w:cs="Arial"/>
                  <w:color w:val="auto"/>
                  <w:u w:val="none"/>
                </w:rPr>
                <w:t>m</w:t>
              </w:r>
              <w:r w:rsidR="00C776A1" w:rsidRPr="006F6FDD">
                <w:rPr>
                  <w:rStyle w:val="Hyperlink"/>
                  <w:rFonts w:cs="Arial"/>
                  <w:color w:val="auto"/>
                  <w:u w:val="none"/>
                </w:rPr>
                <w:t>ultimedia presentation on</w:t>
              </w:r>
              <w:r w:rsidR="00C776A1" w:rsidRPr="006F6FDD">
                <w:rPr>
                  <w:rStyle w:val="Hyperlink"/>
                  <w:rFonts w:cs="Arial"/>
                  <w:u w:val="none"/>
                </w:rPr>
                <w:t xml:space="preserve"> </w:t>
              </w:r>
              <w:r w:rsidR="00C776A1" w:rsidRPr="004357C5">
                <w:rPr>
                  <w:rStyle w:val="Hyperlink"/>
                  <w:rFonts w:cs="Arial"/>
                </w:rPr>
                <w:t>titration technique</w:t>
              </w:r>
            </w:hyperlink>
          </w:p>
          <w:p w:rsidR="00C776A1" w:rsidRDefault="00C776A1" w:rsidP="00817B84">
            <w:pPr>
              <w:pStyle w:val="BodyText"/>
              <w:spacing w:before="120" w:after="60"/>
              <w:ind w:left="284" w:firstLine="0"/>
              <w:rPr>
                <w:rStyle w:val="Hyperlink"/>
                <w:rFonts w:cs="Arial"/>
                <w:bCs/>
                <w:i/>
                <w:color w:val="auto"/>
                <w:u w:val="none"/>
              </w:rPr>
            </w:pPr>
            <w:r w:rsidRPr="00757FA3">
              <w:rPr>
                <w:rStyle w:val="Hyperlink"/>
                <w:rFonts w:cs="Arial"/>
                <w:bCs/>
                <w:i/>
                <w:color w:val="auto"/>
                <w:u w:val="none"/>
              </w:rPr>
              <w:t>This activity would be suitable as a formal practical assessment task, given an unknown concentration of an acid or base.</w:t>
            </w:r>
          </w:p>
          <w:p w:rsidR="003109E8" w:rsidRDefault="003109E8" w:rsidP="00817B84">
            <w:pPr>
              <w:pStyle w:val="BodyText"/>
              <w:spacing w:before="120" w:after="60"/>
              <w:ind w:left="284" w:firstLine="0"/>
              <w:rPr>
                <w:rStyle w:val="Hyperlink"/>
                <w:rFonts w:cs="Arial"/>
                <w:bCs/>
                <w:i/>
                <w:color w:val="auto"/>
                <w:u w:val="none"/>
              </w:rPr>
            </w:pPr>
          </w:p>
          <w:p w:rsidR="003109E8" w:rsidRPr="00757FA3" w:rsidRDefault="003109E8" w:rsidP="00817B84">
            <w:pPr>
              <w:pStyle w:val="BodyText"/>
              <w:spacing w:before="120" w:after="60"/>
              <w:ind w:left="284" w:firstLine="0"/>
              <w:rPr>
                <w:rFonts w:cs="Arial"/>
                <w:i/>
              </w:rPr>
            </w:pPr>
          </w:p>
        </w:tc>
        <w:tc>
          <w:tcPr>
            <w:tcW w:w="2551" w:type="dxa"/>
            <w:tcBorders>
              <w:top w:val="nil"/>
            </w:tcBorders>
          </w:tcPr>
          <w:p w:rsidR="006F6FDD" w:rsidRDefault="006F6FDD" w:rsidP="006F6FDD">
            <w:pPr>
              <w:ind w:left="0" w:firstLine="0"/>
              <w:rPr>
                <w:rFonts w:cs="Arial"/>
                <w:sz w:val="20"/>
                <w:szCs w:val="20"/>
              </w:rPr>
            </w:pPr>
          </w:p>
          <w:p w:rsidR="006F6FDD" w:rsidRDefault="006F6FDD" w:rsidP="006F6FDD">
            <w:pPr>
              <w:ind w:left="0" w:firstLine="0"/>
              <w:rPr>
                <w:rFonts w:cs="Arial"/>
                <w:sz w:val="20"/>
                <w:szCs w:val="20"/>
              </w:rPr>
            </w:pPr>
            <w:r>
              <w:rPr>
                <w:rFonts w:cs="Arial"/>
                <w:sz w:val="20"/>
                <w:szCs w:val="20"/>
              </w:rPr>
              <w:t>Titration techniques</w:t>
            </w:r>
          </w:p>
          <w:p w:rsidR="00C776A1" w:rsidRPr="004357C5" w:rsidRDefault="00F1293E" w:rsidP="006F6FDD">
            <w:pPr>
              <w:spacing w:after="120"/>
              <w:ind w:left="34" w:firstLine="0"/>
              <w:rPr>
                <w:rFonts w:cs="Arial"/>
                <w:sz w:val="20"/>
                <w:szCs w:val="20"/>
              </w:rPr>
            </w:pPr>
            <w:hyperlink r:id="rId34" w:history="1">
              <w:r w:rsidR="006F6FDD" w:rsidRPr="004357C5">
                <w:rPr>
                  <w:rStyle w:val="Hyperlink"/>
                  <w:rFonts w:cs="Arial"/>
                  <w:sz w:val="20"/>
                  <w:szCs w:val="20"/>
                </w:rPr>
                <w:t>https://www.youtube.com/watch?v=sFpFCPTDv2w</w:t>
              </w:r>
            </w:hyperlink>
          </w:p>
        </w:tc>
      </w:tr>
      <w:tr w:rsidR="005E4B16" w:rsidRPr="004357C5" w:rsidTr="00D23522">
        <w:tc>
          <w:tcPr>
            <w:tcW w:w="4644" w:type="dxa"/>
          </w:tcPr>
          <w:p w:rsidR="00ED681E" w:rsidRPr="00450C33" w:rsidRDefault="00ED681E" w:rsidP="00450C33">
            <w:pPr>
              <w:ind w:left="0" w:firstLine="0"/>
              <w:rPr>
                <w:rFonts w:cs="Arial"/>
                <w:b/>
                <w:sz w:val="20"/>
                <w:szCs w:val="20"/>
              </w:rPr>
            </w:pPr>
            <w:r w:rsidRPr="00450C33">
              <w:rPr>
                <w:rFonts w:cs="Arial"/>
                <w:b/>
                <w:sz w:val="20"/>
                <w:szCs w:val="20"/>
              </w:rPr>
              <w:t>Students:</w:t>
            </w:r>
          </w:p>
          <w:p w:rsidR="00ED681E" w:rsidRPr="004357C5" w:rsidRDefault="00ED681E" w:rsidP="00DC5B1E">
            <w:pPr>
              <w:numPr>
                <w:ilvl w:val="0"/>
                <w:numId w:val="4"/>
              </w:numPr>
              <w:ind w:left="360" w:hanging="360"/>
              <w:contextualSpacing/>
              <w:rPr>
                <w:rFonts w:cs="Arial"/>
                <w:sz w:val="20"/>
                <w:szCs w:val="20"/>
              </w:rPr>
            </w:pPr>
            <w:r w:rsidRPr="004357C5">
              <w:rPr>
                <w:rFonts w:cs="Arial"/>
                <w:sz w:val="20"/>
                <w:szCs w:val="20"/>
              </w:rPr>
              <w:t xml:space="preserve">investigate titration curves and conductivity graphs to analyse data to indicate characteristic reaction profiles, for example: </w:t>
            </w:r>
            <w:r w:rsidRPr="004357C5">
              <w:rPr>
                <w:rFonts w:cs="Arial"/>
                <w:noProof/>
                <w:sz w:val="20"/>
                <w:szCs w:val="20"/>
                <w:lang w:eastAsia="en-AU"/>
              </w:rPr>
              <w:drawing>
                <wp:inline distT="114300" distB="114300" distL="114300" distR="114300" wp14:anchorId="5C1464C8" wp14:editId="156B3137">
                  <wp:extent cx="133350" cy="104775"/>
                  <wp:effectExtent l="0" t="0" r="0" b="0"/>
                  <wp:docPr id="18" name="image124.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24.png" title=" Information and communication technology capability icon"/>
                          <pic:cNvPicPr preferRelativeResize="0"/>
                        </pic:nvPicPr>
                        <pic:blipFill>
                          <a:blip r:embed="rId23"/>
                          <a:srcRect/>
                          <a:stretch>
                            <a:fillRect/>
                          </a:stretch>
                        </pic:blipFill>
                        <pic:spPr>
                          <a:xfrm>
                            <a:off x="0" y="0"/>
                            <a:ext cx="133350" cy="104775"/>
                          </a:xfrm>
                          <a:prstGeom prst="rect">
                            <a:avLst/>
                          </a:prstGeom>
                          <a:ln/>
                        </pic:spPr>
                      </pic:pic>
                    </a:graphicData>
                  </a:graphic>
                </wp:inline>
              </w:drawing>
            </w:r>
          </w:p>
          <w:p w:rsidR="00ED681E" w:rsidRPr="004357C5" w:rsidRDefault="00ED681E" w:rsidP="00450C33">
            <w:pPr>
              <w:pStyle w:val="ListBullet2"/>
            </w:pPr>
            <w:r w:rsidRPr="004357C5">
              <w:t>strong acid/strong base</w:t>
            </w:r>
          </w:p>
          <w:p w:rsidR="00ED681E" w:rsidRPr="004357C5" w:rsidRDefault="00ED681E" w:rsidP="00450C33">
            <w:pPr>
              <w:pStyle w:val="ListBullet2"/>
            </w:pPr>
            <w:r w:rsidRPr="004357C5">
              <w:t>strong acid/weak base</w:t>
            </w:r>
          </w:p>
          <w:p w:rsidR="000057F4" w:rsidRPr="00450C33" w:rsidRDefault="00ED681E" w:rsidP="00450C33">
            <w:pPr>
              <w:pStyle w:val="ListBullet2"/>
            </w:pPr>
            <w:r w:rsidRPr="004357C5">
              <w:t>weak acid/s</w:t>
            </w:r>
            <w:r w:rsidR="00450C33">
              <w:t>trong base (ACSCH080, ACSCH102)</w:t>
            </w:r>
          </w:p>
          <w:p w:rsidR="005E4B16" w:rsidRPr="004357C5" w:rsidDel="005E4B16" w:rsidRDefault="00ED681E" w:rsidP="00DC5B1E">
            <w:pPr>
              <w:numPr>
                <w:ilvl w:val="0"/>
                <w:numId w:val="4"/>
              </w:numPr>
              <w:spacing w:before="720"/>
              <w:ind w:left="357" w:hanging="357"/>
              <w:rPr>
                <w:rFonts w:cs="Arial"/>
                <w:b/>
                <w:sz w:val="20"/>
                <w:szCs w:val="20"/>
                <w:u w:val="single"/>
              </w:rPr>
            </w:pPr>
            <w:r w:rsidRPr="004357C5">
              <w:rPr>
                <w:rFonts w:cs="Arial"/>
                <w:sz w:val="20"/>
                <w:szCs w:val="20"/>
              </w:rPr>
              <w:t xml:space="preserve">model neutralisation of strong and weak acids and bases using a variety of media </w:t>
            </w:r>
            <w:r w:rsidRPr="004357C5">
              <w:rPr>
                <w:rFonts w:cs="Arial"/>
                <w:noProof/>
                <w:sz w:val="20"/>
                <w:szCs w:val="20"/>
                <w:lang w:eastAsia="en-AU"/>
              </w:rPr>
              <w:drawing>
                <wp:inline distT="114300" distB="114300" distL="114300" distR="114300" wp14:anchorId="4C4BB551" wp14:editId="0F77AFF5">
                  <wp:extent cx="133350" cy="104775"/>
                  <wp:effectExtent l="0" t="0" r="0" b="0"/>
                  <wp:docPr id="19" name="image206.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06.png" title=" Information and communication technology capability icon"/>
                          <pic:cNvPicPr preferRelativeResize="0"/>
                        </pic:nvPicPr>
                        <pic:blipFill>
                          <a:blip r:embed="rId23"/>
                          <a:srcRect/>
                          <a:stretch>
                            <a:fillRect/>
                          </a:stretch>
                        </pic:blipFill>
                        <pic:spPr>
                          <a:xfrm>
                            <a:off x="0" y="0"/>
                            <a:ext cx="133350" cy="104775"/>
                          </a:xfrm>
                          <a:prstGeom prst="rect">
                            <a:avLst/>
                          </a:prstGeom>
                          <a:ln/>
                        </pic:spPr>
                      </pic:pic>
                    </a:graphicData>
                  </a:graphic>
                </wp:inline>
              </w:drawing>
            </w:r>
          </w:p>
        </w:tc>
        <w:tc>
          <w:tcPr>
            <w:tcW w:w="8222" w:type="dxa"/>
          </w:tcPr>
          <w:p w:rsidR="005E4B16" w:rsidRPr="004357C5" w:rsidRDefault="005E4B16" w:rsidP="00503D5D">
            <w:pPr>
              <w:spacing w:before="200"/>
              <w:ind w:left="317"/>
              <w:rPr>
                <w:rFonts w:cs="Arial"/>
                <w:b/>
                <w:sz w:val="20"/>
                <w:szCs w:val="20"/>
              </w:rPr>
            </w:pPr>
            <w:r w:rsidRPr="004357C5">
              <w:rPr>
                <w:rFonts w:cs="Arial"/>
                <w:b/>
                <w:sz w:val="20"/>
                <w:szCs w:val="20"/>
              </w:rPr>
              <w:t xml:space="preserve">2. </w:t>
            </w:r>
            <w:r w:rsidR="000A6FE8">
              <w:rPr>
                <w:rFonts w:cs="Arial"/>
                <w:b/>
                <w:sz w:val="20"/>
                <w:szCs w:val="20"/>
              </w:rPr>
              <w:tab/>
            </w:r>
            <w:r w:rsidRPr="004357C5">
              <w:rPr>
                <w:rFonts w:cs="Arial"/>
                <w:b/>
                <w:sz w:val="20"/>
                <w:szCs w:val="20"/>
              </w:rPr>
              <w:t>Analysing titration curves</w:t>
            </w:r>
          </w:p>
          <w:p w:rsidR="005E4B16" w:rsidRPr="004357C5" w:rsidRDefault="005E4B16" w:rsidP="007B6123">
            <w:pPr>
              <w:pStyle w:val="ListBullet"/>
              <w:spacing w:before="200"/>
              <w:ind w:left="317" w:hanging="357"/>
              <w:contextualSpacing w:val="0"/>
            </w:pPr>
            <w:r w:rsidRPr="004357C5">
              <w:t>Students explain the characteristic shape of a titration curve and conductivity graph produced when the following are reacted:</w:t>
            </w:r>
          </w:p>
          <w:p w:rsidR="005E4B16" w:rsidRPr="004357C5" w:rsidRDefault="005E4B16" w:rsidP="007B6123">
            <w:pPr>
              <w:pStyle w:val="ListBullet2"/>
              <w:ind w:left="743" w:hanging="284"/>
            </w:pPr>
            <w:r w:rsidRPr="004357C5">
              <w:t>strong acid/strong base</w:t>
            </w:r>
          </w:p>
          <w:p w:rsidR="005E4B16" w:rsidRPr="004357C5" w:rsidRDefault="005E4B16" w:rsidP="007B6123">
            <w:pPr>
              <w:pStyle w:val="ListBullet2"/>
              <w:ind w:left="743" w:hanging="284"/>
            </w:pPr>
            <w:r w:rsidRPr="004357C5">
              <w:t>strong acid/weak base</w:t>
            </w:r>
          </w:p>
          <w:p w:rsidR="005E4B16" w:rsidRPr="004357C5" w:rsidRDefault="005E4B16" w:rsidP="007B6123">
            <w:pPr>
              <w:pStyle w:val="ListBullet2"/>
              <w:ind w:left="743" w:hanging="284"/>
            </w:pPr>
            <w:r w:rsidRPr="004357C5">
              <w:t>weak acid/strong base</w:t>
            </w:r>
          </w:p>
          <w:p w:rsidR="005E4B16" w:rsidRPr="00024D74" w:rsidRDefault="00024D74" w:rsidP="00024D74">
            <w:pPr>
              <w:spacing w:before="200"/>
              <w:ind w:left="318" w:firstLine="0"/>
              <w:rPr>
                <w:b/>
                <w:sz w:val="20"/>
                <w:szCs w:val="20"/>
              </w:rPr>
            </w:pPr>
            <w:r>
              <w:rPr>
                <w:rFonts w:cs="Arial"/>
                <w:sz w:val="20"/>
                <w:szCs w:val="20"/>
              </w:rPr>
              <w:t>Students v</w:t>
            </w:r>
            <w:r w:rsidR="001F1349" w:rsidRPr="00024D74">
              <w:rPr>
                <w:rFonts w:cs="Arial"/>
                <w:sz w:val="20"/>
                <w:szCs w:val="20"/>
              </w:rPr>
              <w:t xml:space="preserve">iew </w:t>
            </w:r>
            <w:r w:rsidRPr="00024D74">
              <w:rPr>
                <w:rFonts w:cs="Arial"/>
                <w:sz w:val="20"/>
                <w:szCs w:val="20"/>
              </w:rPr>
              <w:t xml:space="preserve">the </w:t>
            </w:r>
            <w:hyperlink r:id="rId35" w:history="1">
              <w:r w:rsidR="005E4B16" w:rsidRPr="00024D74">
                <w:rPr>
                  <w:rStyle w:val="Hyperlink"/>
                  <w:rFonts w:cs="Arial"/>
                  <w:color w:val="auto"/>
                  <w:sz w:val="20"/>
                  <w:szCs w:val="20"/>
                  <w:u w:val="none"/>
                </w:rPr>
                <w:t>Chemguide</w:t>
              </w:r>
            </w:hyperlink>
            <w:r w:rsidR="00316E46" w:rsidRPr="00024D74">
              <w:rPr>
                <w:rStyle w:val="Hyperlink"/>
                <w:rFonts w:cs="Arial"/>
                <w:i/>
                <w:color w:val="auto"/>
                <w:sz w:val="20"/>
                <w:szCs w:val="20"/>
                <w:u w:val="none"/>
              </w:rPr>
              <w:t xml:space="preserve"> </w:t>
            </w:r>
            <w:r w:rsidR="001F1349" w:rsidRPr="00024D74">
              <w:rPr>
                <w:rFonts w:cs="Arial"/>
                <w:sz w:val="20"/>
                <w:szCs w:val="20"/>
              </w:rPr>
              <w:t>m</w:t>
            </w:r>
            <w:r w:rsidR="001A2C15" w:rsidRPr="00024D74">
              <w:rPr>
                <w:rFonts w:cs="Arial"/>
                <w:sz w:val="20"/>
                <w:szCs w:val="20"/>
              </w:rPr>
              <w:t>ultimedia presentation</w:t>
            </w:r>
            <w:r>
              <w:rPr>
                <w:rFonts w:cs="Arial"/>
                <w:sz w:val="20"/>
                <w:szCs w:val="20"/>
              </w:rPr>
              <w:t>.</w:t>
            </w:r>
            <w:r w:rsidR="001A2C15" w:rsidRPr="00024D74">
              <w:rPr>
                <w:rFonts w:cs="Arial"/>
                <w:sz w:val="20"/>
                <w:szCs w:val="20"/>
              </w:rPr>
              <w:t xml:space="preserve"> </w:t>
            </w:r>
            <w:r w:rsidR="005E4B16" w:rsidRPr="00024D74">
              <w:rPr>
                <w:sz w:val="20"/>
                <w:szCs w:val="20"/>
              </w:rPr>
              <w:t>Students use diagrams, computer simulations and molecular model kits to model neutralisation of strong and weak acids and bases using a variety of media</w:t>
            </w:r>
            <w:r w:rsidR="00991883" w:rsidRPr="00024D74">
              <w:rPr>
                <w:sz w:val="20"/>
                <w:szCs w:val="20"/>
              </w:rPr>
              <w:t>.</w:t>
            </w:r>
          </w:p>
        </w:tc>
        <w:tc>
          <w:tcPr>
            <w:tcW w:w="2551" w:type="dxa"/>
          </w:tcPr>
          <w:p w:rsidR="00316E46" w:rsidRDefault="00316E46" w:rsidP="0052504E">
            <w:pPr>
              <w:ind w:left="0" w:firstLine="0"/>
            </w:pPr>
          </w:p>
          <w:p w:rsidR="00316E46" w:rsidRPr="00757FA3" w:rsidRDefault="0052504E" w:rsidP="00316E46">
            <w:pPr>
              <w:spacing w:before="200"/>
              <w:ind w:left="34" w:firstLine="0"/>
              <w:rPr>
                <w:rFonts w:cs="Arial"/>
                <w:i/>
                <w:sz w:val="20"/>
                <w:szCs w:val="20"/>
              </w:rPr>
            </w:pPr>
            <w:r w:rsidRPr="002116B9">
              <w:rPr>
                <w:rFonts w:cs="Arial"/>
                <w:sz w:val="20"/>
                <w:szCs w:val="20"/>
              </w:rPr>
              <w:t>Chemguide - pH titration</w:t>
            </w:r>
            <w:r>
              <w:rPr>
                <w:rFonts w:cs="Arial"/>
                <w:sz w:val="20"/>
                <w:szCs w:val="20"/>
              </w:rPr>
              <w:t xml:space="preserve"> curves </w:t>
            </w:r>
          </w:p>
          <w:p w:rsidR="001A2C15" w:rsidRPr="004357C5" w:rsidRDefault="00F1293E" w:rsidP="002116B9">
            <w:pPr>
              <w:spacing w:before="240"/>
              <w:ind w:left="34" w:firstLine="0"/>
              <w:rPr>
                <w:rFonts w:cs="Arial"/>
                <w:sz w:val="20"/>
                <w:szCs w:val="20"/>
              </w:rPr>
            </w:pPr>
            <w:hyperlink r:id="rId36" w:history="1">
              <w:r w:rsidR="001A2C15" w:rsidRPr="004357C5">
                <w:rPr>
                  <w:rStyle w:val="Hyperlink"/>
                  <w:rFonts w:cs="Arial"/>
                  <w:sz w:val="20"/>
                  <w:szCs w:val="20"/>
                </w:rPr>
                <w:t>http://www.chemguide.co.uk/physical/acidbaseeqia/phcurves.html</w:t>
              </w:r>
            </w:hyperlink>
          </w:p>
          <w:p w:rsidR="0052504E" w:rsidRDefault="0052504E" w:rsidP="00450C33">
            <w:pPr>
              <w:ind w:left="34" w:firstLine="0"/>
              <w:contextualSpacing/>
              <w:rPr>
                <w:rFonts w:cs="Arial"/>
                <w:sz w:val="20"/>
                <w:szCs w:val="20"/>
              </w:rPr>
            </w:pPr>
          </w:p>
          <w:p w:rsidR="0052504E" w:rsidRDefault="0052504E" w:rsidP="00450C33">
            <w:pPr>
              <w:ind w:left="34" w:firstLine="0"/>
              <w:contextualSpacing/>
            </w:pPr>
            <w:r w:rsidRPr="00757FA3">
              <w:rPr>
                <w:rFonts w:cs="Arial"/>
                <w:sz w:val="20"/>
                <w:szCs w:val="20"/>
              </w:rPr>
              <w:t>Understanding an acid base titration curve</w:t>
            </w:r>
          </w:p>
          <w:p w:rsidR="001A2C15" w:rsidRPr="004357C5" w:rsidRDefault="00F1293E" w:rsidP="00450C33">
            <w:pPr>
              <w:ind w:left="34" w:firstLine="0"/>
              <w:contextualSpacing/>
              <w:rPr>
                <w:rFonts w:cs="Arial"/>
                <w:sz w:val="20"/>
                <w:szCs w:val="20"/>
              </w:rPr>
            </w:pPr>
            <w:hyperlink r:id="rId37" w:history="1">
              <w:r w:rsidR="001A2C15" w:rsidRPr="004357C5">
                <w:rPr>
                  <w:rStyle w:val="Hyperlink"/>
                  <w:rFonts w:cs="Arial"/>
                  <w:sz w:val="20"/>
                  <w:szCs w:val="20"/>
                </w:rPr>
                <w:t>https://www.youtube.com/watch?v=YPM-bbvasC4</w:t>
              </w:r>
            </w:hyperlink>
          </w:p>
        </w:tc>
      </w:tr>
      <w:tr w:rsidR="005E4B16" w:rsidRPr="004357C5" w:rsidTr="00D23522">
        <w:tc>
          <w:tcPr>
            <w:tcW w:w="4644" w:type="dxa"/>
          </w:tcPr>
          <w:p w:rsidR="00ED681E" w:rsidRPr="00450C33" w:rsidRDefault="00ED681E" w:rsidP="00450C33">
            <w:pPr>
              <w:ind w:left="0" w:firstLine="0"/>
              <w:rPr>
                <w:rFonts w:cs="Arial"/>
                <w:b/>
                <w:sz w:val="20"/>
                <w:szCs w:val="20"/>
              </w:rPr>
            </w:pPr>
            <w:r w:rsidRPr="00450C33">
              <w:rPr>
                <w:rFonts w:cs="Arial"/>
                <w:b/>
                <w:sz w:val="20"/>
                <w:szCs w:val="20"/>
              </w:rPr>
              <w:t>Students:</w:t>
            </w:r>
          </w:p>
          <w:p w:rsidR="005E4B16" w:rsidRPr="004357C5" w:rsidDel="005E4B16" w:rsidRDefault="00ED681E" w:rsidP="00DC5B1E">
            <w:pPr>
              <w:numPr>
                <w:ilvl w:val="0"/>
                <w:numId w:val="4"/>
              </w:numPr>
              <w:ind w:left="360" w:hanging="360"/>
              <w:contextualSpacing/>
              <w:rPr>
                <w:rFonts w:cs="Arial"/>
                <w:b/>
                <w:sz w:val="20"/>
                <w:szCs w:val="20"/>
                <w:u w:val="single"/>
              </w:rPr>
            </w:pPr>
            <w:r w:rsidRPr="004357C5">
              <w:rPr>
                <w:rFonts w:cs="Arial"/>
                <w:sz w:val="20"/>
                <w:szCs w:val="20"/>
              </w:rPr>
              <w:t>calculate and apply the dissociation constant (</w:t>
            </w:r>
            <w:r w:rsidRPr="004357C5">
              <w:rPr>
                <w:rFonts w:cs="Arial"/>
                <w:i/>
                <w:sz w:val="20"/>
                <w:szCs w:val="20"/>
              </w:rPr>
              <w:t>K</w:t>
            </w:r>
            <w:r w:rsidRPr="004357C5">
              <w:rPr>
                <w:rFonts w:cs="Arial"/>
                <w:i/>
                <w:sz w:val="20"/>
                <w:szCs w:val="20"/>
                <w:vertAlign w:val="subscript"/>
              </w:rPr>
              <w:t>a</w:t>
            </w:r>
            <w:r w:rsidRPr="004357C5">
              <w:rPr>
                <w:rFonts w:cs="Arial"/>
                <w:sz w:val="20"/>
                <w:szCs w:val="20"/>
              </w:rPr>
              <w:t xml:space="preserve">) and </w:t>
            </w:r>
            <w:r w:rsidRPr="004357C5">
              <w:rPr>
                <w:rFonts w:cs="Arial"/>
                <w:i/>
                <w:sz w:val="20"/>
                <w:szCs w:val="20"/>
              </w:rPr>
              <w:t>pK</w:t>
            </w:r>
            <w:r w:rsidRPr="004357C5">
              <w:rPr>
                <w:rFonts w:cs="Arial"/>
                <w:i/>
                <w:sz w:val="20"/>
                <w:szCs w:val="20"/>
                <w:vertAlign w:val="subscript"/>
              </w:rPr>
              <w:t>a</w:t>
            </w:r>
            <w:r w:rsidRPr="004357C5">
              <w:rPr>
                <w:rFonts w:cs="Arial"/>
                <w:sz w:val="20"/>
                <w:szCs w:val="20"/>
              </w:rPr>
              <w:t xml:space="preserve"> (</w:t>
            </w:r>
            <w:r w:rsidRPr="004357C5">
              <w:rPr>
                <w:rFonts w:cs="Arial"/>
                <w:i/>
                <w:sz w:val="20"/>
                <w:szCs w:val="20"/>
              </w:rPr>
              <w:t>pK</w:t>
            </w:r>
            <w:r w:rsidRPr="004357C5">
              <w:rPr>
                <w:rFonts w:cs="Arial"/>
                <w:i/>
                <w:sz w:val="20"/>
                <w:szCs w:val="20"/>
                <w:vertAlign w:val="subscript"/>
              </w:rPr>
              <w:t>a</w:t>
            </w:r>
            <w:r w:rsidRPr="004357C5">
              <w:rPr>
                <w:rFonts w:cs="Arial"/>
                <w:i/>
                <w:sz w:val="20"/>
                <w:szCs w:val="20"/>
              </w:rPr>
              <w:t xml:space="preserve"> = -log</w:t>
            </w:r>
            <w:r w:rsidRPr="004357C5">
              <w:rPr>
                <w:rFonts w:cs="Arial"/>
                <w:i/>
                <w:sz w:val="20"/>
                <w:szCs w:val="20"/>
                <w:vertAlign w:val="subscript"/>
              </w:rPr>
              <w:t>10</w:t>
            </w:r>
            <w:r w:rsidRPr="004357C5">
              <w:rPr>
                <w:rFonts w:cs="Arial"/>
                <w:i/>
                <w:sz w:val="20"/>
                <w:szCs w:val="20"/>
              </w:rPr>
              <w:t xml:space="preserve"> (K</w:t>
            </w:r>
            <w:r w:rsidRPr="004357C5">
              <w:rPr>
                <w:rFonts w:cs="Arial"/>
                <w:i/>
                <w:sz w:val="20"/>
                <w:szCs w:val="20"/>
                <w:vertAlign w:val="subscript"/>
              </w:rPr>
              <w:t>a</w:t>
            </w:r>
            <w:r w:rsidRPr="004357C5">
              <w:rPr>
                <w:rFonts w:cs="Arial"/>
                <w:i/>
                <w:sz w:val="20"/>
                <w:szCs w:val="20"/>
              </w:rPr>
              <w:t>)</w:t>
            </w:r>
            <w:r w:rsidRPr="004357C5">
              <w:rPr>
                <w:rFonts w:cs="Arial"/>
                <w:sz w:val="20"/>
                <w:szCs w:val="20"/>
              </w:rPr>
              <w:t xml:space="preserve">) to determine the difference between strong and weak acids (ACSCH098) </w:t>
            </w:r>
            <w:r w:rsidRPr="004357C5">
              <w:rPr>
                <w:rFonts w:cs="Arial"/>
                <w:noProof/>
                <w:sz w:val="20"/>
                <w:szCs w:val="20"/>
                <w:lang w:eastAsia="en-AU"/>
              </w:rPr>
              <w:drawing>
                <wp:inline distT="114300" distB="114300" distL="114300" distR="114300" wp14:anchorId="7DA60113" wp14:editId="64842325">
                  <wp:extent cx="133350" cy="104775"/>
                  <wp:effectExtent l="0" t="0" r="0" b="0"/>
                  <wp:docPr id="16" name="image269.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69.png" title=" Information and communication technology capability icon"/>
                          <pic:cNvPicPr preferRelativeResize="0"/>
                        </pic:nvPicPr>
                        <pic:blipFill>
                          <a:blip r:embed="rId23"/>
                          <a:srcRect/>
                          <a:stretch>
                            <a:fillRect/>
                          </a:stretch>
                        </pic:blipFill>
                        <pic:spPr>
                          <a:xfrm>
                            <a:off x="0" y="0"/>
                            <a:ext cx="133350" cy="104775"/>
                          </a:xfrm>
                          <a:prstGeom prst="rect">
                            <a:avLst/>
                          </a:prstGeom>
                          <a:ln/>
                        </pic:spPr>
                      </pic:pic>
                    </a:graphicData>
                  </a:graphic>
                </wp:inline>
              </w:drawing>
            </w:r>
            <w:r w:rsidRPr="004357C5">
              <w:rPr>
                <w:rFonts w:cs="Arial"/>
                <w:sz w:val="20"/>
                <w:szCs w:val="20"/>
              </w:rPr>
              <w:t xml:space="preserve"> </w:t>
            </w:r>
            <w:r w:rsidRPr="004357C5">
              <w:rPr>
                <w:rFonts w:cs="Arial"/>
                <w:noProof/>
                <w:sz w:val="20"/>
                <w:szCs w:val="20"/>
                <w:lang w:eastAsia="en-AU"/>
              </w:rPr>
              <w:drawing>
                <wp:inline distT="114300" distB="114300" distL="114300" distR="114300" wp14:anchorId="3C453C33" wp14:editId="472350BC">
                  <wp:extent cx="76200" cy="104775"/>
                  <wp:effectExtent l="0" t="0" r="0" b="0"/>
                  <wp:docPr id="17" name="image239.png" title="Numeracy icon"/>
                  <wp:cNvGraphicFramePr/>
                  <a:graphic xmlns:a="http://schemas.openxmlformats.org/drawingml/2006/main">
                    <a:graphicData uri="http://schemas.openxmlformats.org/drawingml/2006/picture">
                      <pic:pic xmlns:pic="http://schemas.openxmlformats.org/drawingml/2006/picture">
                        <pic:nvPicPr>
                          <pic:cNvPr id="0" name="image239.png" title="Numeracy icon"/>
                          <pic:cNvPicPr preferRelativeResize="0"/>
                        </pic:nvPicPr>
                        <pic:blipFill>
                          <a:blip r:embed="rId28"/>
                          <a:srcRect/>
                          <a:stretch>
                            <a:fillRect/>
                          </a:stretch>
                        </pic:blipFill>
                        <pic:spPr>
                          <a:xfrm>
                            <a:off x="0" y="0"/>
                            <a:ext cx="76200" cy="104775"/>
                          </a:xfrm>
                          <a:prstGeom prst="rect">
                            <a:avLst/>
                          </a:prstGeom>
                          <a:ln/>
                        </pic:spPr>
                      </pic:pic>
                    </a:graphicData>
                  </a:graphic>
                </wp:inline>
              </w:drawing>
            </w:r>
          </w:p>
        </w:tc>
        <w:tc>
          <w:tcPr>
            <w:tcW w:w="8222" w:type="dxa"/>
          </w:tcPr>
          <w:p w:rsidR="005E4B16" w:rsidRPr="004357C5" w:rsidRDefault="005E4B16" w:rsidP="00FB3DD7">
            <w:pPr>
              <w:spacing w:before="200"/>
              <w:ind w:left="317"/>
              <w:rPr>
                <w:rFonts w:cs="Arial"/>
                <w:b/>
                <w:sz w:val="20"/>
                <w:szCs w:val="20"/>
              </w:rPr>
            </w:pPr>
            <w:r w:rsidRPr="004357C5">
              <w:rPr>
                <w:rFonts w:cs="Arial"/>
                <w:b/>
                <w:sz w:val="20"/>
                <w:szCs w:val="20"/>
              </w:rPr>
              <w:t xml:space="preserve">3. </w:t>
            </w:r>
            <w:r w:rsidR="000A6FE8">
              <w:rPr>
                <w:rFonts w:cs="Arial"/>
                <w:b/>
                <w:sz w:val="20"/>
                <w:szCs w:val="20"/>
              </w:rPr>
              <w:tab/>
            </w:r>
            <w:r w:rsidRPr="004357C5">
              <w:rPr>
                <w:rFonts w:cs="Arial"/>
                <w:b/>
                <w:sz w:val="20"/>
                <w:szCs w:val="20"/>
              </w:rPr>
              <w:t>Acid</w:t>
            </w:r>
            <w:r w:rsidR="00C37FB2" w:rsidRPr="004357C5">
              <w:rPr>
                <w:rFonts w:cs="Arial"/>
                <w:b/>
                <w:sz w:val="20"/>
                <w:szCs w:val="20"/>
              </w:rPr>
              <w:t>-</w:t>
            </w:r>
            <w:r w:rsidRPr="004357C5">
              <w:rPr>
                <w:rFonts w:cs="Arial"/>
                <w:b/>
                <w:sz w:val="20"/>
                <w:szCs w:val="20"/>
              </w:rPr>
              <w:t>base equilibrium</w:t>
            </w:r>
          </w:p>
          <w:p w:rsidR="003066DE" w:rsidRPr="007B6123" w:rsidRDefault="005E4B16" w:rsidP="007B6123">
            <w:pPr>
              <w:pStyle w:val="ListBullet"/>
              <w:spacing w:before="200"/>
              <w:ind w:left="317" w:hanging="357"/>
              <w:contextualSpacing w:val="0"/>
            </w:pPr>
            <w:r w:rsidRPr="004357C5">
              <w:t>Students conduct a practical investigation to determine the acid dissociation constant for ethanoic acid.</w:t>
            </w:r>
          </w:p>
          <w:p w:rsidR="003066DE" w:rsidRDefault="003066DE" w:rsidP="003066DE">
            <w:pPr>
              <w:pStyle w:val="ListBullet"/>
              <w:numPr>
                <w:ilvl w:val="0"/>
                <w:numId w:val="0"/>
              </w:numPr>
            </w:pPr>
          </w:p>
          <w:p w:rsidR="005E4B16" w:rsidRPr="00334976" w:rsidRDefault="005E4B16" w:rsidP="00C8278E">
            <w:pPr>
              <w:ind w:firstLine="102"/>
              <w:rPr>
                <w:rFonts w:cs="Arial"/>
                <w:b/>
                <w:sz w:val="20"/>
                <w:szCs w:val="20"/>
              </w:rPr>
            </w:pPr>
            <w:r w:rsidRPr="00334976">
              <w:rPr>
                <w:rFonts w:cs="Arial"/>
                <w:b/>
                <w:sz w:val="20"/>
                <w:szCs w:val="20"/>
              </w:rPr>
              <w:t>W/S – Questioning and Predicting – CH11/12-1</w:t>
            </w:r>
          </w:p>
          <w:p w:rsidR="005E4B16" w:rsidRPr="00334976" w:rsidRDefault="005E4B16" w:rsidP="00C8278E">
            <w:pPr>
              <w:ind w:firstLine="102"/>
              <w:rPr>
                <w:rFonts w:cs="Arial"/>
                <w:b/>
                <w:sz w:val="20"/>
                <w:szCs w:val="20"/>
              </w:rPr>
            </w:pPr>
            <w:r w:rsidRPr="00334976">
              <w:rPr>
                <w:rFonts w:cs="Arial"/>
                <w:b/>
                <w:sz w:val="20"/>
                <w:szCs w:val="20"/>
              </w:rPr>
              <w:t>W/S – Planning Investigations – CH11/12-2</w:t>
            </w:r>
          </w:p>
          <w:p w:rsidR="005E4B16" w:rsidRPr="00334976" w:rsidRDefault="005E4B16" w:rsidP="00C8278E">
            <w:pPr>
              <w:ind w:firstLine="102"/>
              <w:rPr>
                <w:rFonts w:cs="Arial"/>
                <w:b/>
                <w:sz w:val="20"/>
                <w:szCs w:val="20"/>
              </w:rPr>
            </w:pPr>
            <w:r w:rsidRPr="00334976">
              <w:rPr>
                <w:rFonts w:cs="Arial"/>
                <w:b/>
                <w:sz w:val="20"/>
                <w:szCs w:val="20"/>
              </w:rPr>
              <w:t xml:space="preserve">W/S – Conducting </w:t>
            </w:r>
            <w:r w:rsidR="007B3BE9" w:rsidRPr="00334976">
              <w:rPr>
                <w:rFonts w:cs="Arial"/>
                <w:b/>
                <w:sz w:val="20"/>
                <w:szCs w:val="20"/>
              </w:rPr>
              <w:t>I</w:t>
            </w:r>
            <w:r w:rsidRPr="00334976">
              <w:rPr>
                <w:rFonts w:cs="Arial"/>
                <w:b/>
                <w:sz w:val="20"/>
                <w:szCs w:val="20"/>
              </w:rPr>
              <w:t>nvestigations – CH11/12-3</w:t>
            </w:r>
          </w:p>
          <w:p w:rsidR="005E4B16" w:rsidRDefault="005E4B16" w:rsidP="00C8278E">
            <w:pPr>
              <w:ind w:firstLine="102"/>
              <w:rPr>
                <w:rFonts w:cs="Arial"/>
                <w:b/>
                <w:sz w:val="20"/>
                <w:szCs w:val="20"/>
              </w:rPr>
            </w:pPr>
            <w:r w:rsidRPr="00334976">
              <w:rPr>
                <w:rFonts w:cs="Arial"/>
                <w:b/>
                <w:sz w:val="20"/>
                <w:szCs w:val="20"/>
              </w:rPr>
              <w:t>W/S – Analysing Data and Information – CH11/12-5</w:t>
            </w:r>
          </w:p>
          <w:p w:rsidR="007B6123" w:rsidRPr="00334976" w:rsidRDefault="007B6123" w:rsidP="00C8278E">
            <w:pPr>
              <w:ind w:firstLine="102"/>
              <w:rPr>
                <w:rFonts w:cs="Arial"/>
                <w:b/>
                <w:sz w:val="20"/>
                <w:szCs w:val="20"/>
              </w:rPr>
            </w:pPr>
          </w:p>
          <w:p w:rsidR="005E4B16" w:rsidRPr="004357C5" w:rsidRDefault="005E4B16" w:rsidP="00991883">
            <w:pPr>
              <w:pStyle w:val="ListBullet"/>
              <w:spacing w:after="60"/>
              <w:ind w:left="317" w:hanging="357"/>
              <w:contextualSpacing w:val="0"/>
              <w:rPr>
                <w:b/>
              </w:rPr>
            </w:pPr>
            <w:r w:rsidRPr="004357C5">
              <w:t xml:space="preserve">Students process information to calculate </w:t>
            </w:r>
            <w:r w:rsidRPr="007B6123">
              <w:t>K</w:t>
            </w:r>
            <w:r w:rsidRPr="00DA63E9">
              <w:rPr>
                <w:vertAlign w:val="subscript"/>
              </w:rPr>
              <w:t>a</w:t>
            </w:r>
            <w:r w:rsidRPr="004357C5">
              <w:t xml:space="preserve"> and </w:t>
            </w:r>
            <w:r w:rsidRPr="007B6123">
              <w:t>pK</w:t>
            </w:r>
            <w:r w:rsidRPr="00DA63E9">
              <w:rPr>
                <w:vertAlign w:val="subscript"/>
              </w:rPr>
              <w:t>a</w:t>
            </w:r>
            <w:r w:rsidRPr="007B6123">
              <w:t xml:space="preserve"> </w:t>
            </w:r>
            <w:r w:rsidRPr="004357C5">
              <w:t>for both strong and weak acid and explain how this can be use</w:t>
            </w:r>
            <w:r w:rsidR="00450C33">
              <w:t>d as a means of differentiation.</w:t>
            </w:r>
          </w:p>
        </w:tc>
        <w:tc>
          <w:tcPr>
            <w:tcW w:w="2551" w:type="dxa"/>
          </w:tcPr>
          <w:p w:rsidR="005E4B16" w:rsidRPr="004357C5" w:rsidRDefault="005E4B16" w:rsidP="004357C5">
            <w:pPr>
              <w:rPr>
                <w:rFonts w:cs="Arial"/>
                <w:sz w:val="20"/>
                <w:szCs w:val="20"/>
              </w:rPr>
            </w:pPr>
          </w:p>
        </w:tc>
      </w:tr>
      <w:tr w:rsidR="005E4B16" w:rsidRPr="004357C5" w:rsidTr="00D23522">
        <w:tc>
          <w:tcPr>
            <w:tcW w:w="4644" w:type="dxa"/>
          </w:tcPr>
          <w:p w:rsidR="00ED681E" w:rsidRPr="00306544" w:rsidRDefault="00ED681E" w:rsidP="00450C33">
            <w:pPr>
              <w:ind w:left="0" w:firstLine="0"/>
              <w:rPr>
                <w:rFonts w:cs="Arial"/>
                <w:b/>
                <w:sz w:val="20"/>
                <w:szCs w:val="20"/>
              </w:rPr>
            </w:pPr>
            <w:r w:rsidRPr="00306544">
              <w:rPr>
                <w:rFonts w:cs="Arial"/>
                <w:b/>
                <w:sz w:val="20"/>
                <w:szCs w:val="20"/>
              </w:rPr>
              <w:t>Students:</w:t>
            </w:r>
          </w:p>
          <w:p w:rsidR="00ED681E" w:rsidRPr="00306544" w:rsidRDefault="00ED681E" w:rsidP="00450C33">
            <w:pPr>
              <w:pStyle w:val="ListBullet"/>
            </w:pPr>
            <w:r w:rsidRPr="00306544">
              <w:t>explore acid/base analysis techniques that are applied:</w:t>
            </w:r>
          </w:p>
          <w:p w:rsidR="00ED681E" w:rsidRPr="00306544" w:rsidRDefault="00ED681E" w:rsidP="00450C33">
            <w:pPr>
              <w:pStyle w:val="ListBullet2"/>
            </w:pPr>
            <w:r w:rsidRPr="00306544">
              <w:t>in industries</w:t>
            </w:r>
          </w:p>
          <w:p w:rsidR="00ED681E" w:rsidRPr="00306544" w:rsidRDefault="00ED681E" w:rsidP="00450C33">
            <w:pPr>
              <w:pStyle w:val="ListBullet2"/>
            </w:pPr>
            <w:r w:rsidRPr="00306544">
              <w:t xml:space="preserve">by Aboriginal and Torres Strait Islander </w:t>
            </w:r>
            <w:r w:rsidR="00C37FB2" w:rsidRPr="00306544">
              <w:t xml:space="preserve">Peoples </w:t>
            </w:r>
            <w:r w:rsidRPr="00306544">
              <w:rPr>
                <w:noProof/>
                <w:lang w:eastAsia="en-AU"/>
              </w:rPr>
              <w:drawing>
                <wp:inline distT="114300" distB="114300" distL="114300" distR="114300" wp14:anchorId="507FABB0" wp14:editId="4CEA70AE">
                  <wp:extent cx="114300" cy="104775"/>
                  <wp:effectExtent l="0" t="0" r="0" b="0"/>
                  <wp:docPr id="14" name="image117.png"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117.png" title="Aboriginal and Torres Strait Islander histories and cultures icon"/>
                          <pic:cNvPicPr preferRelativeResize="0"/>
                        </pic:nvPicPr>
                        <pic:blipFill>
                          <a:blip r:embed="rId38"/>
                          <a:srcRect/>
                          <a:stretch>
                            <a:fillRect/>
                          </a:stretch>
                        </pic:blipFill>
                        <pic:spPr>
                          <a:xfrm>
                            <a:off x="0" y="0"/>
                            <a:ext cx="114300" cy="104775"/>
                          </a:xfrm>
                          <a:prstGeom prst="rect">
                            <a:avLst/>
                          </a:prstGeom>
                          <a:ln/>
                        </pic:spPr>
                      </pic:pic>
                    </a:graphicData>
                  </a:graphic>
                </wp:inline>
              </w:drawing>
            </w:r>
          </w:p>
          <w:p w:rsidR="005E4B16" w:rsidRPr="00306544" w:rsidDel="005E4B16" w:rsidRDefault="00ED681E" w:rsidP="00450C33">
            <w:pPr>
              <w:pStyle w:val="ListBullet2"/>
              <w:rPr>
                <w:rFonts w:cs="Arial"/>
                <w:b/>
                <w:szCs w:val="20"/>
                <w:u w:val="single"/>
              </w:rPr>
            </w:pPr>
            <w:r w:rsidRPr="00306544">
              <w:t xml:space="preserve">using digital probes and instruments </w:t>
            </w:r>
            <w:r w:rsidRPr="00306544">
              <w:rPr>
                <w:noProof/>
                <w:lang w:eastAsia="en-AU"/>
              </w:rPr>
              <w:drawing>
                <wp:inline distT="114300" distB="114300" distL="114300" distR="114300" wp14:anchorId="58F192B5" wp14:editId="46961F3E">
                  <wp:extent cx="133350" cy="104775"/>
                  <wp:effectExtent l="0" t="0" r="0" b="0"/>
                  <wp:docPr id="15" name="image48.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48.png" title=" Information and communication technology capability icon"/>
                          <pic:cNvPicPr preferRelativeResize="0"/>
                        </pic:nvPicPr>
                        <pic:blipFill>
                          <a:blip r:embed="rId23"/>
                          <a:srcRect/>
                          <a:stretch>
                            <a:fillRect/>
                          </a:stretch>
                        </pic:blipFill>
                        <pic:spPr>
                          <a:xfrm>
                            <a:off x="0" y="0"/>
                            <a:ext cx="133350" cy="104775"/>
                          </a:xfrm>
                          <a:prstGeom prst="rect">
                            <a:avLst/>
                          </a:prstGeom>
                          <a:ln/>
                        </pic:spPr>
                      </pic:pic>
                    </a:graphicData>
                  </a:graphic>
                </wp:inline>
              </w:drawing>
            </w:r>
          </w:p>
        </w:tc>
        <w:tc>
          <w:tcPr>
            <w:tcW w:w="8222" w:type="dxa"/>
          </w:tcPr>
          <w:p w:rsidR="005E4B16" w:rsidRDefault="005E4B16" w:rsidP="00503D5D">
            <w:pPr>
              <w:spacing w:before="200"/>
              <w:ind w:left="317"/>
              <w:rPr>
                <w:rFonts w:cs="Arial"/>
                <w:b/>
                <w:sz w:val="20"/>
                <w:szCs w:val="20"/>
              </w:rPr>
            </w:pPr>
            <w:r w:rsidRPr="004357C5">
              <w:rPr>
                <w:rFonts w:cs="Arial"/>
                <w:b/>
                <w:sz w:val="20"/>
                <w:szCs w:val="20"/>
              </w:rPr>
              <w:t xml:space="preserve">4. </w:t>
            </w:r>
            <w:r w:rsidR="000A6FE8">
              <w:rPr>
                <w:rFonts w:cs="Arial"/>
                <w:b/>
                <w:sz w:val="20"/>
                <w:szCs w:val="20"/>
              </w:rPr>
              <w:tab/>
            </w:r>
            <w:r w:rsidRPr="004357C5">
              <w:rPr>
                <w:rFonts w:cs="Arial"/>
                <w:b/>
                <w:sz w:val="20"/>
                <w:szCs w:val="20"/>
              </w:rPr>
              <w:t>Acid-base analysis</w:t>
            </w:r>
          </w:p>
          <w:p w:rsidR="005E4B16" w:rsidRPr="004357C5" w:rsidRDefault="005E4B16" w:rsidP="007B6123">
            <w:pPr>
              <w:pStyle w:val="ListBullet"/>
              <w:spacing w:before="200"/>
              <w:ind w:left="317" w:hanging="357"/>
              <w:contextualSpacing w:val="0"/>
            </w:pPr>
            <w:r w:rsidRPr="004357C5">
              <w:t>Students research the use of acid-base analysis in the following industries:</w:t>
            </w:r>
          </w:p>
          <w:p w:rsidR="005E4B16" w:rsidRPr="004357C5" w:rsidRDefault="00F42290" w:rsidP="007B6123">
            <w:pPr>
              <w:pStyle w:val="ListBullet2"/>
              <w:ind w:left="743" w:hanging="284"/>
            </w:pPr>
            <w:r>
              <w:t>Pharmaceuticals (</w:t>
            </w:r>
            <w:r w:rsidR="005E4B16" w:rsidRPr="004357C5">
              <w:t>in quality contro</w:t>
            </w:r>
            <w:r w:rsidR="005E4B16" w:rsidRPr="00FB3DD7">
              <w:rPr>
                <w:rFonts w:eastAsia="Arial" w:cs="Arial"/>
                <w:color w:val="000000"/>
                <w:szCs w:val="20"/>
                <w:lang w:eastAsia="en-AU"/>
              </w:rPr>
              <w:t>l</w:t>
            </w:r>
            <w:r>
              <w:rPr>
                <w:rFonts w:eastAsia="Arial" w:cs="Arial"/>
                <w:color w:val="000000"/>
                <w:szCs w:val="20"/>
                <w:lang w:eastAsia="en-AU"/>
              </w:rPr>
              <w:t>)</w:t>
            </w:r>
          </w:p>
          <w:p w:rsidR="005E4B16" w:rsidRPr="004357C5" w:rsidRDefault="00F42290" w:rsidP="007B6123">
            <w:pPr>
              <w:pStyle w:val="ListBullet2"/>
              <w:ind w:left="743" w:hanging="284"/>
            </w:pPr>
            <w:r>
              <w:t>the food industry (</w:t>
            </w:r>
            <w:r w:rsidR="005E4B16" w:rsidRPr="004357C5">
              <w:t>concentration of acids in wine, fruit juice and vinegar</w:t>
            </w:r>
            <w:r>
              <w:t>)</w:t>
            </w:r>
          </w:p>
          <w:p w:rsidR="005E4B16" w:rsidRDefault="00F42290" w:rsidP="007B6123">
            <w:pPr>
              <w:pStyle w:val="ListBullet2"/>
              <w:ind w:left="743" w:hanging="284"/>
            </w:pPr>
            <w:r>
              <w:t>the mining industry (</w:t>
            </w:r>
            <w:r w:rsidR="005E4B16" w:rsidRPr="004357C5">
              <w:t>concentrations of certain metals in ore deposits</w:t>
            </w:r>
            <w:r>
              <w:t>)</w:t>
            </w:r>
          </w:p>
          <w:p w:rsidR="003066DE" w:rsidRPr="00334976" w:rsidRDefault="003066DE" w:rsidP="003066DE">
            <w:pPr>
              <w:pStyle w:val="ListBullet"/>
              <w:numPr>
                <w:ilvl w:val="0"/>
                <w:numId w:val="0"/>
              </w:numPr>
              <w:rPr>
                <w:b/>
              </w:rPr>
            </w:pPr>
          </w:p>
          <w:p w:rsidR="005E4B16" w:rsidRPr="00334976" w:rsidRDefault="005E4B16" w:rsidP="00C8278E">
            <w:pPr>
              <w:ind w:firstLine="102"/>
              <w:rPr>
                <w:rFonts w:cs="Arial"/>
                <w:b/>
                <w:sz w:val="20"/>
                <w:szCs w:val="20"/>
              </w:rPr>
            </w:pPr>
            <w:r w:rsidRPr="00334976">
              <w:rPr>
                <w:rFonts w:cs="Arial"/>
                <w:b/>
                <w:sz w:val="20"/>
                <w:szCs w:val="20"/>
              </w:rPr>
              <w:t xml:space="preserve">W/S </w:t>
            </w:r>
            <w:r w:rsidR="000B42C6" w:rsidRPr="00334976">
              <w:rPr>
                <w:rFonts w:cs="Arial"/>
                <w:b/>
                <w:sz w:val="20"/>
                <w:szCs w:val="20"/>
              </w:rPr>
              <w:t xml:space="preserve">– </w:t>
            </w:r>
            <w:r w:rsidRPr="00334976">
              <w:rPr>
                <w:rFonts w:cs="Arial"/>
                <w:b/>
                <w:sz w:val="20"/>
                <w:szCs w:val="20"/>
              </w:rPr>
              <w:t>Analysing Data and Information – CH11/12-5</w:t>
            </w:r>
          </w:p>
          <w:p w:rsidR="0097576A" w:rsidRDefault="0097576A" w:rsidP="009B3519">
            <w:pPr>
              <w:pStyle w:val="ListBullet"/>
              <w:numPr>
                <w:ilvl w:val="0"/>
                <w:numId w:val="0"/>
              </w:numPr>
              <w:contextualSpacing w:val="0"/>
            </w:pPr>
          </w:p>
          <w:p w:rsidR="008F21B6" w:rsidRPr="00AC7F4A" w:rsidRDefault="00F040B3" w:rsidP="007B6123">
            <w:pPr>
              <w:pStyle w:val="ListBullet"/>
              <w:ind w:left="317" w:hanging="357"/>
              <w:contextualSpacing w:val="0"/>
            </w:pPr>
            <w:r w:rsidRPr="00AC7F4A">
              <w:t xml:space="preserve">Aboriginal and Torres Strait Islander </w:t>
            </w:r>
            <w:r w:rsidR="00335735" w:rsidRPr="00AC7F4A">
              <w:t>P</w:t>
            </w:r>
            <w:r w:rsidRPr="00AC7F4A">
              <w:t>eoples have an extensive knowledge of naturally occurring acids and bases</w:t>
            </w:r>
            <w:r w:rsidR="007B3BE9" w:rsidRPr="00AC7F4A">
              <w:t>,</w:t>
            </w:r>
            <w:r w:rsidRPr="00AC7F4A">
              <w:t xml:space="preserve"> including sources and uses.</w:t>
            </w:r>
          </w:p>
          <w:p w:rsidR="0097576A" w:rsidRDefault="00F040B3" w:rsidP="007B6123">
            <w:pPr>
              <w:pStyle w:val="ListBullet"/>
              <w:ind w:left="317" w:hanging="357"/>
              <w:contextualSpacing w:val="0"/>
            </w:pPr>
            <w:r w:rsidRPr="00AC7F4A">
              <w:t>Students research the knowledge and use of acid</w:t>
            </w:r>
            <w:r w:rsidR="007B3BE9" w:rsidRPr="00AC7F4A">
              <w:t>/</w:t>
            </w:r>
            <w:r w:rsidRPr="00AC7F4A">
              <w:t>base properties of food</w:t>
            </w:r>
            <w:r w:rsidR="00CA2E0B" w:rsidRPr="00AC7F4A">
              <w:t xml:space="preserve"> and materials</w:t>
            </w:r>
            <w:r w:rsidRPr="00AC7F4A">
              <w:t xml:space="preserve"> by Aboriginal and Torres Strait Islander </w:t>
            </w:r>
            <w:r w:rsidR="00335735" w:rsidRPr="00AC7F4A">
              <w:t>P</w:t>
            </w:r>
            <w:r w:rsidR="007B3BE9" w:rsidRPr="00AC7F4A">
              <w:t xml:space="preserve">eoples </w:t>
            </w:r>
            <w:r w:rsidRPr="00AC7F4A">
              <w:t>and present their findings to the class.</w:t>
            </w:r>
            <w:r w:rsidR="0097576A">
              <w:t xml:space="preserve"> Stude</w:t>
            </w:r>
            <w:r w:rsidR="00757FA3">
              <w:t>nts also include reference to</w:t>
            </w:r>
            <w:r w:rsidR="0097576A">
              <w:t xml:space="preserve"> cultural ownership and protection of such knowledge (ie Indigenous Intellectual and Cultural Property). </w:t>
            </w:r>
          </w:p>
          <w:p w:rsidR="008F21B6" w:rsidRPr="00AC7F4A" w:rsidRDefault="008F21B6" w:rsidP="007B6123">
            <w:pPr>
              <w:pStyle w:val="ListBullet"/>
              <w:ind w:left="317" w:hanging="357"/>
              <w:contextualSpacing w:val="0"/>
            </w:pPr>
            <w:r w:rsidRPr="00AC7F4A">
              <w:t xml:space="preserve">Use the following as possible investigations for </w:t>
            </w:r>
            <w:r w:rsidR="007B3BE9" w:rsidRPr="00AC7F4A">
              <w:t xml:space="preserve">acid/base </w:t>
            </w:r>
            <w:r w:rsidRPr="00AC7F4A">
              <w:t>analysis:</w:t>
            </w:r>
          </w:p>
          <w:p w:rsidR="008F21B6" w:rsidRPr="00AC7F4A" w:rsidRDefault="00A67760" w:rsidP="007B6123">
            <w:pPr>
              <w:pStyle w:val="ListBullet2"/>
              <w:ind w:left="743" w:hanging="284"/>
              <w:rPr>
                <w:lang w:eastAsia="en-AU"/>
              </w:rPr>
            </w:pPr>
            <w:r>
              <w:rPr>
                <w:lang w:eastAsia="en-AU"/>
              </w:rPr>
              <w:t>Comparing</w:t>
            </w:r>
            <w:r w:rsidR="008F21B6" w:rsidRPr="00AC7F4A">
              <w:rPr>
                <w:lang w:eastAsia="en-AU"/>
              </w:rPr>
              <w:t xml:space="preserve"> native fruit acid levels against ripeness</w:t>
            </w:r>
          </w:p>
          <w:p w:rsidR="008F21B6" w:rsidRPr="00AC7F4A" w:rsidRDefault="00A67760" w:rsidP="007B6123">
            <w:pPr>
              <w:pStyle w:val="ListBullet2"/>
              <w:ind w:left="743" w:hanging="284"/>
              <w:rPr>
                <w:lang w:eastAsia="en-AU"/>
              </w:rPr>
            </w:pPr>
            <w:r>
              <w:rPr>
                <w:lang w:eastAsia="en-AU"/>
              </w:rPr>
              <w:t>The n</w:t>
            </w:r>
            <w:r w:rsidR="008F21B6" w:rsidRPr="00AC7F4A">
              <w:rPr>
                <w:lang w:eastAsia="en-AU"/>
              </w:rPr>
              <w:t xml:space="preserve">eutralisation </w:t>
            </w:r>
            <w:r w:rsidR="005A4BC9" w:rsidRPr="00AC7F4A">
              <w:rPr>
                <w:lang w:eastAsia="en-AU"/>
              </w:rPr>
              <w:t xml:space="preserve">of </w:t>
            </w:r>
            <w:r w:rsidR="008F21B6" w:rsidRPr="00AC7F4A">
              <w:rPr>
                <w:lang w:eastAsia="en-AU"/>
              </w:rPr>
              <w:t>ant stings with plant saps</w:t>
            </w:r>
          </w:p>
          <w:p w:rsidR="008F21B6" w:rsidRPr="00AC7F4A" w:rsidRDefault="00A67760" w:rsidP="007B6123">
            <w:pPr>
              <w:pStyle w:val="ListBullet2"/>
              <w:ind w:left="743" w:hanging="284"/>
              <w:rPr>
                <w:lang w:eastAsia="en-AU"/>
              </w:rPr>
            </w:pPr>
            <w:r>
              <w:rPr>
                <w:lang w:eastAsia="en-AU"/>
              </w:rPr>
              <w:t>Using</w:t>
            </w:r>
            <w:r w:rsidR="008F21B6" w:rsidRPr="00AC7F4A">
              <w:rPr>
                <w:lang w:eastAsia="en-AU"/>
              </w:rPr>
              <w:t xml:space="preserve"> clays to neutrali</w:t>
            </w:r>
            <w:r w:rsidR="007B3BE9" w:rsidRPr="00AC7F4A">
              <w:rPr>
                <w:lang w:eastAsia="en-AU"/>
              </w:rPr>
              <w:t>s</w:t>
            </w:r>
            <w:r w:rsidR="008F21B6" w:rsidRPr="00AC7F4A">
              <w:rPr>
                <w:lang w:eastAsia="en-AU"/>
              </w:rPr>
              <w:t>e stomach acid</w:t>
            </w:r>
          </w:p>
          <w:p w:rsidR="008F21B6" w:rsidRPr="00AC7F4A" w:rsidRDefault="00A67760" w:rsidP="007B6123">
            <w:pPr>
              <w:pStyle w:val="ListBullet2"/>
              <w:ind w:left="743" w:hanging="284"/>
              <w:rPr>
                <w:lang w:eastAsia="en-AU"/>
              </w:rPr>
            </w:pPr>
            <w:r>
              <w:rPr>
                <w:lang w:eastAsia="en-AU"/>
              </w:rPr>
              <w:t>Using</w:t>
            </w:r>
            <w:r w:rsidR="008F21B6" w:rsidRPr="00AC7F4A">
              <w:rPr>
                <w:lang w:eastAsia="en-AU"/>
              </w:rPr>
              <w:t xml:space="preserve"> plant saps to neutrali</w:t>
            </w:r>
            <w:r w:rsidR="000B42C6" w:rsidRPr="00AC7F4A">
              <w:rPr>
                <w:lang w:eastAsia="en-AU"/>
              </w:rPr>
              <w:t>s</w:t>
            </w:r>
            <w:r w:rsidR="008F21B6" w:rsidRPr="00AC7F4A">
              <w:rPr>
                <w:lang w:eastAsia="en-AU"/>
              </w:rPr>
              <w:t>e bluebottle stings</w:t>
            </w:r>
          </w:p>
          <w:p w:rsidR="008F21B6" w:rsidRPr="00AC7F4A" w:rsidRDefault="008F21B6" w:rsidP="007B6123">
            <w:pPr>
              <w:pStyle w:val="ListBullet2"/>
              <w:ind w:left="743" w:hanging="284"/>
              <w:rPr>
                <w:lang w:eastAsia="en-AU"/>
              </w:rPr>
            </w:pPr>
            <w:r w:rsidRPr="00AC7F4A">
              <w:rPr>
                <w:lang w:eastAsia="en-AU"/>
              </w:rPr>
              <w:t xml:space="preserve">Understanding of </w:t>
            </w:r>
            <w:r w:rsidR="000B42C6" w:rsidRPr="00AC7F4A">
              <w:rPr>
                <w:lang w:eastAsia="en-AU"/>
              </w:rPr>
              <w:t>v</w:t>
            </w:r>
            <w:r w:rsidR="00335735" w:rsidRPr="00AC7F4A">
              <w:rPr>
                <w:lang w:eastAsia="en-AU"/>
              </w:rPr>
              <w:t>i</w:t>
            </w:r>
            <w:r w:rsidRPr="00AC7F4A">
              <w:rPr>
                <w:lang w:eastAsia="en-AU"/>
              </w:rPr>
              <w:t>tamin levels in plant materials</w:t>
            </w:r>
          </w:p>
          <w:p w:rsidR="008F21B6" w:rsidRPr="00AC7F4A" w:rsidRDefault="00A67760" w:rsidP="007B6123">
            <w:pPr>
              <w:pStyle w:val="ListBullet2"/>
              <w:ind w:left="743" w:hanging="284"/>
              <w:rPr>
                <w:lang w:eastAsia="en-AU"/>
              </w:rPr>
            </w:pPr>
            <w:r>
              <w:rPr>
                <w:lang w:eastAsia="en-AU"/>
              </w:rPr>
              <w:t>Using f</w:t>
            </w:r>
            <w:r w:rsidR="008F21B6" w:rsidRPr="00AC7F4A">
              <w:rPr>
                <w:lang w:eastAsia="en-AU"/>
              </w:rPr>
              <w:t xml:space="preserve">lower colour to identify soil </w:t>
            </w:r>
            <w:r w:rsidR="0034193A" w:rsidRPr="00AC7F4A">
              <w:rPr>
                <w:lang w:eastAsia="en-AU"/>
              </w:rPr>
              <w:t xml:space="preserve">pH </w:t>
            </w:r>
            <w:r w:rsidR="008F21B6" w:rsidRPr="00AC7F4A">
              <w:rPr>
                <w:lang w:eastAsia="en-AU"/>
              </w:rPr>
              <w:t>levels</w:t>
            </w:r>
          </w:p>
          <w:p w:rsidR="008F21B6" w:rsidRPr="00AC7F4A" w:rsidRDefault="00A67760" w:rsidP="007B6123">
            <w:pPr>
              <w:pStyle w:val="ListBullet2"/>
              <w:ind w:left="743" w:hanging="284"/>
              <w:rPr>
                <w:lang w:eastAsia="en-AU"/>
              </w:rPr>
            </w:pPr>
            <w:r>
              <w:rPr>
                <w:lang w:eastAsia="en-AU"/>
              </w:rPr>
              <w:t xml:space="preserve">Analysing </w:t>
            </w:r>
            <w:r w:rsidR="008F21B6" w:rsidRPr="00AC7F4A">
              <w:rPr>
                <w:lang w:eastAsia="en-AU"/>
              </w:rPr>
              <w:t>pH levels of various clays used for ochres</w:t>
            </w:r>
          </w:p>
          <w:p w:rsidR="008F21B6" w:rsidRPr="00AC7F4A" w:rsidRDefault="00A67760" w:rsidP="007B6123">
            <w:pPr>
              <w:pStyle w:val="ListBullet2"/>
              <w:ind w:left="743" w:hanging="284"/>
              <w:rPr>
                <w:lang w:eastAsia="en-AU"/>
              </w:rPr>
            </w:pPr>
            <w:r>
              <w:rPr>
                <w:lang w:eastAsia="en-AU"/>
              </w:rPr>
              <w:t>Analysing</w:t>
            </w:r>
            <w:r w:rsidRPr="00AC7F4A">
              <w:rPr>
                <w:lang w:eastAsia="en-AU"/>
              </w:rPr>
              <w:t xml:space="preserve"> </w:t>
            </w:r>
            <w:r>
              <w:rPr>
                <w:lang w:eastAsia="en-AU"/>
              </w:rPr>
              <w:t>m</w:t>
            </w:r>
            <w:r w:rsidR="008F21B6" w:rsidRPr="00AC7F4A">
              <w:rPr>
                <w:lang w:eastAsia="en-AU"/>
              </w:rPr>
              <w:t>inerals and clays used as antacids</w:t>
            </w:r>
          </w:p>
          <w:p w:rsidR="008F21B6" w:rsidRPr="00AC7F4A" w:rsidRDefault="00A67760" w:rsidP="007B6123">
            <w:pPr>
              <w:pStyle w:val="ListBullet2"/>
              <w:ind w:left="743" w:hanging="284"/>
              <w:rPr>
                <w:lang w:eastAsia="en-AU"/>
              </w:rPr>
            </w:pPr>
            <w:r>
              <w:rPr>
                <w:lang w:eastAsia="en-AU"/>
              </w:rPr>
              <w:t>Comparing</w:t>
            </w:r>
            <w:r w:rsidR="008F21B6" w:rsidRPr="00AC7F4A">
              <w:rPr>
                <w:lang w:eastAsia="en-AU"/>
              </w:rPr>
              <w:t xml:space="preserve"> taste</w:t>
            </w:r>
            <w:r w:rsidR="00F41661" w:rsidRPr="00AC7F4A">
              <w:rPr>
                <w:lang w:eastAsia="en-AU"/>
              </w:rPr>
              <w:t xml:space="preserve"> and pH levels of native fruits</w:t>
            </w:r>
          </w:p>
          <w:p w:rsidR="008F21B6" w:rsidRPr="00AC7F4A" w:rsidRDefault="00A67760" w:rsidP="007B6123">
            <w:pPr>
              <w:pStyle w:val="ListBullet2"/>
              <w:ind w:left="743" w:hanging="284"/>
              <w:rPr>
                <w:lang w:eastAsia="en-AU"/>
              </w:rPr>
            </w:pPr>
            <w:r>
              <w:rPr>
                <w:lang w:eastAsia="en-AU"/>
              </w:rPr>
              <w:t>Comparing</w:t>
            </w:r>
            <w:r w:rsidR="008F21B6" w:rsidRPr="00AC7F4A">
              <w:rPr>
                <w:lang w:eastAsia="en-AU"/>
              </w:rPr>
              <w:t xml:space="preserve"> pH levels of differently coloure</w:t>
            </w:r>
            <w:r w:rsidR="00F41661" w:rsidRPr="00AC7F4A">
              <w:rPr>
                <w:lang w:eastAsia="en-AU"/>
              </w:rPr>
              <w:t>d foliage of the pig-face plant</w:t>
            </w:r>
          </w:p>
          <w:p w:rsidR="008F21B6" w:rsidRPr="00AC7F4A" w:rsidRDefault="00A67760" w:rsidP="007B6123">
            <w:pPr>
              <w:pStyle w:val="ListBullet2"/>
              <w:ind w:left="743" w:hanging="284"/>
              <w:rPr>
                <w:lang w:eastAsia="en-AU"/>
              </w:rPr>
            </w:pPr>
            <w:r>
              <w:rPr>
                <w:lang w:eastAsia="en-AU"/>
              </w:rPr>
              <w:t>Comparing</w:t>
            </w:r>
            <w:r w:rsidR="008F21B6" w:rsidRPr="00AC7F4A">
              <w:rPr>
                <w:lang w:eastAsia="en-AU"/>
              </w:rPr>
              <w:t xml:space="preserve"> the vitamin C (ascorbic acid) levels of native Australian fruits to Australian farmed oranges and lemons.</w:t>
            </w:r>
          </w:p>
          <w:p w:rsidR="00CA2E0B" w:rsidRPr="00757FA3" w:rsidRDefault="00CA2E0B" w:rsidP="00F41661">
            <w:pPr>
              <w:spacing w:before="200"/>
              <w:ind w:left="34" w:firstLine="0"/>
              <w:rPr>
                <w:rFonts w:cs="Arial"/>
                <w:i/>
                <w:sz w:val="20"/>
                <w:szCs w:val="20"/>
              </w:rPr>
            </w:pPr>
            <w:r w:rsidRPr="00757FA3">
              <w:rPr>
                <w:rFonts w:cs="Arial"/>
                <w:i/>
                <w:sz w:val="20"/>
                <w:szCs w:val="20"/>
              </w:rPr>
              <w:t>This activity could form the basis of a Depth Study</w:t>
            </w:r>
            <w:r w:rsidR="00757FA3" w:rsidRPr="00757FA3">
              <w:rPr>
                <w:rFonts w:cs="Arial"/>
                <w:i/>
                <w:sz w:val="20"/>
                <w:szCs w:val="20"/>
              </w:rPr>
              <w:t>.</w:t>
            </w:r>
          </w:p>
          <w:p w:rsidR="005E4B16" w:rsidRPr="004357C5" w:rsidRDefault="005E4B16" w:rsidP="00991883">
            <w:pPr>
              <w:pStyle w:val="ListBullet"/>
              <w:spacing w:before="200" w:after="60"/>
              <w:ind w:left="357" w:hanging="323"/>
              <w:contextualSpacing w:val="0"/>
              <w:rPr>
                <w:b/>
              </w:rPr>
            </w:pPr>
            <w:r w:rsidRPr="004357C5">
              <w:t xml:space="preserve">Students research a variety of wet and dry chemical analysis, using digital probes and </w:t>
            </w:r>
            <w:r w:rsidR="00CA2E0B" w:rsidRPr="004357C5">
              <w:t>i</w:t>
            </w:r>
            <w:r w:rsidRPr="004357C5">
              <w:t>nstruments; these could include gas chromatography, spectroscopy and microscopy.</w:t>
            </w:r>
          </w:p>
        </w:tc>
        <w:tc>
          <w:tcPr>
            <w:tcW w:w="2551" w:type="dxa"/>
          </w:tcPr>
          <w:p w:rsidR="00F42290" w:rsidRDefault="00F42290" w:rsidP="00F42290">
            <w:pPr>
              <w:ind w:left="34" w:firstLine="0"/>
            </w:pPr>
          </w:p>
          <w:p w:rsidR="00755EFB" w:rsidRDefault="00755EFB" w:rsidP="00F42290">
            <w:pPr>
              <w:ind w:left="34" w:firstLine="0"/>
            </w:pPr>
          </w:p>
          <w:p w:rsidR="00755EFB" w:rsidRDefault="00755EFB" w:rsidP="00F42290">
            <w:pPr>
              <w:ind w:left="34" w:firstLine="0"/>
            </w:pPr>
          </w:p>
          <w:p w:rsidR="00F42290" w:rsidRPr="00102A7E" w:rsidRDefault="00F42290" w:rsidP="00102A7E">
            <w:pPr>
              <w:ind w:left="34" w:firstLine="0"/>
              <w:rPr>
                <w:sz w:val="20"/>
                <w:szCs w:val="20"/>
              </w:rPr>
            </w:pPr>
            <w:r w:rsidRPr="00102A7E">
              <w:rPr>
                <w:sz w:val="20"/>
                <w:szCs w:val="20"/>
              </w:rPr>
              <w:t>Chemical analysis by acid-base titration</w:t>
            </w:r>
          </w:p>
          <w:p w:rsidR="00D23522" w:rsidRDefault="00F1293E" w:rsidP="00F42290">
            <w:pPr>
              <w:ind w:left="34" w:firstLine="0"/>
              <w:rPr>
                <w:rStyle w:val="Hyperlink"/>
                <w:rFonts w:cs="Arial"/>
                <w:sz w:val="20"/>
                <w:szCs w:val="20"/>
              </w:rPr>
            </w:pPr>
            <w:hyperlink r:id="rId39" w:history="1">
              <w:r w:rsidR="00F41661" w:rsidRPr="00EA57CC">
                <w:rPr>
                  <w:rStyle w:val="Hyperlink"/>
                  <w:rFonts w:cs="Arial"/>
                  <w:sz w:val="20"/>
                  <w:szCs w:val="20"/>
                </w:rPr>
                <w:t>http://chem.lapeer.org/Chem2Docs/AcidBaseTitration.html</w:t>
              </w:r>
            </w:hyperlink>
          </w:p>
          <w:p w:rsidR="00AC7F4A" w:rsidRDefault="00AC7F4A" w:rsidP="00AC7F4A">
            <w:pPr>
              <w:ind w:left="34" w:firstLine="0"/>
              <w:rPr>
                <w:rStyle w:val="Hyperlink"/>
                <w:rFonts w:cs="Arial"/>
                <w:sz w:val="20"/>
                <w:szCs w:val="20"/>
              </w:rPr>
            </w:pPr>
          </w:p>
          <w:p w:rsidR="00F42290" w:rsidRDefault="00F42290" w:rsidP="00AC7F4A">
            <w:pPr>
              <w:ind w:left="34" w:firstLine="0"/>
              <w:rPr>
                <w:rStyle w:val="Hyperlink"/>
                <w:rFonts w:cs="Arial"/>
                <w:color w:val="auto"/>
                <w:sz w:val="20"/>
                <w:szCs w:val="20"/>
                <w:u w:val="none"/>
              </w:rPr>
            </w:pPr>
          </w:p>
          <w:p w:rsidR="00F42290" w:rsidRDefault="00F42290" w:rsidP="00AC7F4A">
            <w:pPr>
              <w:ind w:left="34" w:firstLine="0"/>
              <w:rPr>
                <w:rStyle w:val="Hyperlink"/>
                <w:rFonts w:cs="Arial"/>
                <w:color w:val="auto"/>
                <w:sz w:val="20"/>
                <w:szCs w:val="20"/>
                <w:u w:val="none"/>
              </w:rPr>
            </w:pPr>
          </w:p>
          <w:p w:rsidR="00F42290" w:rsidRDefault="00F42290" w:rsidP="00755EFB">
            <w:pPr>
              <w:ind w:left="0" w:firstLine="0"/>
              <w:rPr>
                <w:rStyle w:val="Hyperlink"/>
                <w:rFonts w:cs="Arial"/>
                <w:color w:val="auto"/>
                <w:sz w:val="20"/>
                <w:szCs w:val="20"/>
                <w:u w:val="none"/>
              </w:rPr>
            </w:pPr>
          </w:p>
          <w:p w:rsidR="00E018FC" w:rsidRDefault="00E018FC" w:rsidP="00AC7F4A">
            <w:pPr>
              <w:ind w:left="34" w:firstLine="0"/>
              <w:rPr>
                <w:rStyle w:val="Hyperlink"/>
                <w:rFonts w:cs="Arial"/>
                <w:color w:val="auto"/>
                <w:sz w:val="20"/>
                <w:szCs w:val="20"/>
                <w:u w:val="none"/>
              </w:rPr>
            </w:pPr>
          </w:p>
          <w:p w:rsidR="0097576A" w:rsidRDefault="0097576A" w:rsidP="00A67760">
            <w:pPr>
              <w:ind w:left="34" w:firstLine="0"/>
              <w:rPr>
                <w:rStyle w:val="Hyperlink"/>
                <w:rFonts w:cs="Arial"/>
                <w:color w:val="auto"/>
                <w:sz w:val="20"/>
                <w:szCs w:val="20"/>
                <w:u w:val="none"/>
              </w:rPr>
            </w:pPr>
          </w:p>
          <w:p w:rsidR="0052504E" w:rsidRDefault="0052504E" w:rsidP="0097576A">
            <w:pPr>
              <w:ind w:left="34" w:firstLine="0"/>
              <w:rPr>
                <w:rStyle w:val="Hyperlink"/>
                <w:rFonts w:cs="Arial"/>
                <w:color w:val="auto"/>
                <w:sz w:val="20"/>
                <w:szCs w:val="20"/>
                <w:u w:val="none"/>
              </w:rPr>
            </w:pPr>
          </w:p>
          <w:p w:rsidR="0052504E" w:rsidRDefault="0052504E" w:rsidP="0097576A">
            <w:pPr>
              <w:ind w:left="34" w:firstLine="0"/>
              <w:rPr>
                <w:rStyle w:val="Hyperlink"/>
                <w:rFonts w:cs="Arial"/>
                <w:color w:val="auto"/>
                <w:sz w:val="20"/>
                <w:szCs w:val="20"/>
                <w:u w:val="none"/>
              </w:rPr>
            </w:pPr>
          </w:p>
          <w:p w:rsidR="0052504E" w:rsidRDefault="0052504E" w:rsidP="0097576A">
            <w:pPr>
              <w:ind w:left="34" w:firstLine="0"/>
              <w:rPr>
                <w:rStyle w:val="Hyperlink"/>
                <w:rFonts w:cs="Arial"/>
                <w:color w:val="auto"/>
                <w:sz w:val="20"/>
                <w:szCs w:val="20"/>
                <w:u w:val="none"/>
              </w:rPr>
            </w:pPr>
          </w:p>
          <w:p w:rsidR="0097576A" w:rsidRPr="00CE50DA" w:rsidRDefault="0097576A" w:rsidP="0097576A">
            <w:pPr>
              <w:ind w:left="34" w:firstLine="0"/>
              <w:rPr>
                <w:rStyle w:val="Hyperlink"/>
                <w:rFonts w:cs="Arial"/>
                <w:i/>
                <w:color w:val="auto"/>
                <w:sz w:val="20"/>
                <w:szCs w:val="20"/>
                <w:u w:val="none"/>
              </w:rPr>
            </w:pPr>
            <w:r>
              <w:rPr>
                <w:rStyle w:val="Hyperlink"/>
                <w:rFonts w:cs="Arial"/>
                <w:color w:val="auto"/>
                <w:sz w:val="20"/>
                <w:szCs w:val="20"/>
                <w:u w:val="none"/>
              </w:rPr>
              <w:t xml:space="preserve">Wet Tropics Management Authority 2002. </w:t>
            </w:r>
            <w:r w:rsidRPr="00CE50DA">
              <w:rPr>
                <w:rStyle w:val="Hyperlink"/>
                <w:rFonts w:cs="Arial"/>
                <w:i/>
                <w:color w:val="auto"/>
                <w:sz w:val="20"/>
                <w:szCs w:val="20"/>
                <w:u w:val="none"/>
              </w:rPr>
              <w:t>Bush medicine plants facts sheet</w:t>
            </w:r>
          </w:p>
          <w:p w:rsidR="0097576A" w:rsidRDefault="00F1293E" w:rsidP="0097576A">
            <w:pPr>
              <w:ind w:left="34" w:firstLine="0"/>
              <w:rPr>
                <w:rFonts w:cs="Arial"/>
                <w:color w:val="202020"/>
                <w:sz w:val="20"/>
                <w:szCs w:val="20"/>
                <w:shd w:val="clear" w:color="auto" w:fill="F5F5F5"/>
              </w:rPr>
            </w:pPr>
            <w:hyperlink r:id="rId40" w:history="1">
              <w:r w:rsidR="0097576A" w:rsidRPr="009032DC">
                <w:rPr>
                  <w:rFonts w:cs="Arial"/>
                  <w:color w:val="0000FF"/>
                  <w:sz w:val="20"/>
                  <w:szCs w:val="20"/>
                  <w:u w:val="single"/>
                  <w:shd w:val="clear" w:color="auto" w:fill="F5F5F5"/>
                </w:rPr>
                <w:t>http://www.wettropics.gov.au/site/user-assets/docs/bushmedicine.pdf</w:t>
              </w:r>
            </w:hyperlink>
            <w:r w:rsidR="0097576A" w:rsidRPr="009032DC">
              <w:rPr>
                <w:rFonts w:cs="Arial"/>
                <w:color w:val="202020"/>
                <w:sz w:val="20"/>
                <w:szCs w:val="20"/>
                <w:shd w:val="clear" w:color="auto" w:fill="F5F5F5"/>
              </w:rPr>
              <w:t>.</w:t>
            </w:r>
          </w:p>
          <w:p w:rsidR="0097576A" w:rsidRDefault="0097576A" w:rsidP="0097576A">
            <w:pPr>
              <w:ind w:left="34" w:firstLine="0"/>
              <w:rPr>
                <w:rStyle w:val="Hyperlink"/>
                <w:rFonts w:cs="Arial"/>
                <w:color w:val="auto"/>
                <w:sz w:val="20"/>
                <w:szCs w:val="20"/>
                <w:u w:val="none"/>
              </w:rPr>
            </w:pPr>
          </w:p>
          <w:p w:rsidR="0097576A" w:rsidRDefault="0097576A" w:rsidP="0097576A">
            <w:pPr>
              <w:ind w:left="0" w:firstLine="0"/>
              <w:rPr>
                <w:rStyle w:val="Hyperlink"/>
                <w:rFonts w:cs="Arial"/>
                <w:color w:val="auto"/>
                <w:sz w:val="20"/>
                <w:szCs w:val="20"/>
                <w:u w:val="none"/>
              </w:rPr>
            </w:pPr>
            <w:r>
              <w:rPr>
                <w:rStyle w:val="Hyperlink"/>
                <w:rFonts w:cs="Arial"/>
                <w:color w:val="auto"/>
                <w:sz w:val="20"/>
                <w:szCs w:val="20"/>
                <w:u w:val="none"/>
              </w:rPr>
              <w:t xml:space="preserve">ABC Science 2009. </w:t>
            </w:r>
            <w:r w:rsidRPr="00CE50DA">
              <w:rPr>
                <w:rStyle w:val="Hyperlink"/>
                <w:rFonts w:cs="Arial"/>
                <w:i/>
                <w:color w:val="auto"/>
                <w:sz w:val="20"/>
                <w:szCs w:val="20"/>
                <w:u w:val="none"/>
              </w:rPr>
              <w:t>Rainforest fruit power</w:t>
            </w:r>
          </w:p>
          <w:p w:rsidR="0097576A" w:rsidRPr="0097576A" w:rsidRDefault="00F1293E" w:rsidP="0097576A">
            <w:pPr>
              <w:ind w:left="34" w:firstLine="0"/>
              <w:rPr>
                <w:color w:val="0000FF"/>
                <w:u w:val="single"/>
                <w:shd w:val="clear" w:color="auto" w:fill="F5F5F5"/>
              </w:rPr>
            </w:pPr>
            <w:hyperlink w:history="1"/>
            <w:hyperlink r:id="rId41" w:history="1">
              <w:r w:rsidR="0097576A" w:rsidRPr="0097576A">
                <w:rPr>
                  <w:color w:val="0000FF"/>
                  <w:shd w:val="clear" w:color="auto" w:fill="F5F5F5"/>
                </w:rPr>
                <w:t>http://www.abc.net.au/science/articles/2009/04/30/2557398.htm</w:t>
              </w:r>
            </w:hyperlink>
          </w:p>
          <w:p w:rsidR="00AC7F4A" w:rsidRPr="004357C5" w:rsidRDefault="00AC7F4A" w:rsidP="00A67760">
            <w:pPr>
              <w:ind w:left="34" w:firstLine="0"/>
              <w:rPr>
                <w:rFonts w:cs="Arial"/>
                <w:sz w:val="20"/>
                <w:szCs w:val="20"/>
              </w:rPr>
            </w:pPr>
          </w:p>
        </w:tc>
      </w:tr>
      <w:tr w:rsidR="005E4B16" w:rsidRPr="004357C5" w:rsidTr="00D23522">
        <w:tc>
          <w:tcPr>
            <w:tcW w:w="4644" w:type="dxa"/>
          </w:tcPr>
          <w:p w:rsidR="009D2123" w:rsidRPr="00F41661" w:rsidRDefault="009D2123" w:rsidP="00F41661">
            <w:pPr>
              <w:ind w:left="0" w:firstLine="0"/>
              <w:rPr>
                <w:rFonts w:cs="Arial"/>
                <w:b/>
                <w:sz w:val="20"/>
                <w:szCs w:val="20"/>
              </w:rPr>
            </w:pPr>
            <w:r w:rsidRPr="00F41661">
              <w:rPr>
                <w:rFonts w:cs="Arial"/>
                <w:b/>
                <w:sz w:val="20"/>
                <w:szCs w:val="20"/>
              </w:rPr>
              <w:t>Students:</w:t>
            </w:r>
          </w:p>
          <w:p w:rsidR="009D2123" w:rsidRPr="004357C5" w:rsidRDefault="009D2123" w:rsidP="00DC5B1E">
            <w:pPr>
              <w:numPr>
                <w:ilvl w:val="0"/>
                <w:numId w:val="4"/>
              </w:numPr>
              <w:ind w:left="360" w:hanging="360"/>
              <w:contextualSpacing/>
              <w:rPr>
                <w:rFonts w:cs="Arial"/>
                <w:sz w:val="20"/>
                <w:szCs w:val="20"/>
              </w:rPr>
            </w:pPr>
            <w:r w:rsidRPr="004357C5">
              <w:rPr>
                <w:rFonts w:cs="Arial"/>
                <w:sz w:val="20"/>
                <w:szCs w:val="20"/>
              </w:rPr>
              <w:t xml:space="preserve">conduct a chemical analysis of a common household substance for its acidity or basicity (ACSCH080) </w:t>
            </w:r>
            <w:r w:rsidRPr="004357C5">
              <w:rPr>
                <w:rFonts w:cs="Arial"/>
                <w:noProof/>
                <w:sz w:val="20"/>
                <w:szCs w:val="20"/>
                <w:lang w:eastAsia="en-AU"/>
              </w:rPr>
              <w:drawing>
                <wp:inline distT="114300" distB="114300" distL="114300" distR="114300" wp14:anchorId="0839602C" wp14:editId="1C2B38E0">
                  <wp:extent cx="133350" cy="104775"/>
                  <wp:effectExtent l="0" t="0" r="0" b="0"/>
                  <wp:docPr id="12" name="image45.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45.png" title=" Information and communication technology capability icon"/>
                          <pic:cNvPicPr preferRelativeResize="0"/>
                        </pic:nvPicPr>
                        <pic:blipFill>
                          <a:blip r:embed="rId23"/>
                          <a:srcRect/>
                          <a:stretch>
                            <a:fillRect/>
                          </a:stretch>
                        </pic:blipFill>
                        <pic:spPr>
                          <a:xfrm>
                            <a:off x="0" y="0"/>
                            <a:ext cx="133350" cy="104775"/>
                          </a:xfrm>
                          <a:prstGeom prst="rect">
                            <a:avLst/>
                          </a:prstGeom>
                          <a:ln/>
                        </pic:spPr>
                      </pic:pic>
                    </a:graphicData>
                  </a:graphic>
                </wp:inline>
              </w:drawing>
            </w:r>
            <w:r w:rsidRPr="004357C5">
              <w:rPr>
                <w:rFonts w:cs="Arial"/>
                <w:sz w:val="20"/>
                <w:szCs w:val="20"/>
              </w:rPr>
              <w:t xml:space="preserve"> </w:t>
            </w:r>
            <w:r w:rsidRPr="004357C5">
              <w:rPr>
                <w:rFonts w:cs="Arial"/>
                <w:noProof/>
                <w:sz w:val="20"/>
                <w:szCs w:val="20"/>
                <w:lang w:eastAsia="en-AU"/>
              </w:rPr>
              <w:drawing>
                <wp:inline distT="114300" distB="114300" distL="114300" distR="114300" wp14:anchorId="4131A864" wp14:editId="2915D4F4">
                  <wp:extent cx="76200" cy="104775"/>
                  <wp:effectExtent l="0" t="0" r="0" b="0"/>
                  <wp:docPr id="13" name="image23.png" title="Numeracy icon"/>
                  <wp:cNvGraphicFramePr/>
                  <a:graphic xmlns:a="http://schemas.openxmlformats.org/drawingml/2006/main">
                    <a:graphicData uri="http://schemas.openxmlformats.org/drawingml/2006/picture">
                      <pic:pic xmlns:pic="http://schemas.openxmlformats.org/drawingml/2006/picture">
                        <pic:nvPicPr>
                          <pic:cNvPr id="0" name="image23.png" title="Numeracy icon"/>
                          <pic:cNvPicPr preferRelativeResize="0"/>
                        </pic:nvPicPr>
                        <pic:blipFill>
                          <a:blip r:embed="rId28"/>
                          <a:srcRect/>
                          <a:stretch>
                            <a:fillRect/>
                          </a:stretch>
                        </pic:blipFill>
                        <pic:spPr>
                          <a:xfrm>
                            <a:off x="0" y="0"/>
                            <a:ext cx="76200" cy="104775"/>
                          </a:xfrm>
                          <a:prstGeom prst="rect">
                            <a:avLst/>
                          </a:prstGeom>
                          <a:ln/>
                        </pic:spPr>
                      </pic:pic>
                    </a:graphicData>
                  </a:graphic>
                </wp:inline>
              </w:drawing>
            </w:r>
            <w:r w:rsidRPr="004357C5">
              <w:rPr>
                <w:rFonts w:cs="Arial"/>
                <w:sz w:val="20"/>
                <w:szCs w:val="20"/>
              </w:rPr>
              <w:t xml:space="preserve"> , for example:</w:t>
            </w:r>
          </w:p>
          <w:p w:rsidR="009D2123" w:rsidRPr="004357C5" w:rsidRDefault="009D2123" w:rsidP="00F41661">
            <w:pPr>
              <w:pStyle w:val="ListBullet2"/>
              <w:ind w:left="851" w:hanging="425"/>
            </w:pPr>
            <w:r w:rsidRPr="004357C5">
              <w:t>soft drink</w:t>
            </w:r>
          </w:p>
          <w:p w:rsidR="009D2123" w:rsidRPr="004357C5" w:rsidRDefault="009D2123" w:rsidP="00F41661">
            <w:pPr>
              <w:pStyle w:val="ListBullet2"/>
              <w:ind w:left="851" w:hanging="425"/>
            </w:pPr>
            <w:r w:rsidRPr="004357C5">
              <w:t>wine</w:t>
            </w:r>
          </w:p>
          <w:p w:rsidR="009D2123" w:rsidRPr="004357C5" w:rsidRDefault="009D2123" w:rsidP="00F41661">
            <w:pPr>
              <w:pStyle w:val="ListBullet2"/>
              <w:ind w:left="851" w:hanging="425"/>
            </w:pPr>
            <w:r w:rsidRPr="004357C5">
              <w:t xml:space="preserve">juice </w:t>
            </w:r>
          </w:p>
          <w:p w:rsidR="005E4B16" w:rsidRPr="00334976" w:rsidRDefault="00F41661" w:rsidP="00F41661">
            <w:pPr>
              <w:pStyle w:val="ListBullet2"/>
              <w:ind w:left="851" w:hanging="425"/>
              <w:rPr>
                <w:b/>
                <w:u w:val="single"/>
              </w:rPr>
            </w:pPr>
            <w:r>
              <w:t>medicine</w:t>
            </w:r>
          </w:p>
          <w:p w:rsidR="00334976" w:rsidRDefault="00334976" w:rsidP="00334976">
            <w:pPr>
              <w:pStyle w:val="ListBullet2"/>
              <w:numPr>
                <w:ilvl w:val="0"/>
                <w:numId w:val="0"/>
              </w:numPr>
              <w:ind w:left="643" w:hanging="360"/>
            </w:pPr>
          </w:p>
          <w:p w:rsidR="00334976" w:rsidRPr="004357C5" w:rsidDel="005E4B16" w:rsidRDefault="00334976" w:rsidP="00334976">
            <w:pPr>
              <w:pStyle w:val="ListBullet2"/>
              <w:numPr>
                <w:ilvl w:val="0"/>
                <w:numId w:val="0"/>
              </w:numPr>
              <w:rPr>
                <w:b/>
                <w:u w:val="single"/>
              </w:rPr>
            </w:pPr>
            <w:r w:rsidRPr="004357C5">
              <w:rPr>
                <w:rFonts w:cs="Arial"/>
                <w:b/>
                <w:szCs w:val="20"/>
              </w:rPr>
              <w:t>This activity could form the basis of a Depth Study</w:t>
            </w:r>
          </w:p>
        </w:tc>
        <w:tc>
          <w:tcPr>
            <w:tcW w:w="8222" w:type="dxa"/>
          </w:tcPr>
          <w:p w:rsidR="005E4B16" w:rsidRPr="004357C5" w:rsidRDefault="00F41661" w:rsidP="00A67760">
            <w:pPr>
              <w:spacing w:before="200"/>
              <w:ind w:left="317"/>
              <w:rPr>
                <w:rFonts w:cs="Arial"/>
                <w:b/>
                <w:sz w:val="20"/>
                <w:szCs w:val="20"/>
              </w:rPr>
            </w:pPr>
            <w:r>
              <w:rPr>
                <w:rFonts w:cs="Arial"/>
                <w:b/>
                <w:sz w:val="20"/>
                <w:szCs w:val="20"/>
              </w:rPr>
              <w:t xml:space="preserve">5. </w:t>
            </w:r>
            <w:r w:rsidR="000A6FE8">
              <w:rPr>
                <w:rFonts w:cs="Arial"/>
                <w:b/>
                <w:sz w:val="20"/>
                <w:szCs w:val="20"/>
              </w:rPr>
              <w:tab/>
            </w:r>
            <w:r w:rsidR="005E4B16" w:rsidRPr="004357C5">
              <w:rPr>
                <w:rFonts w:cs="Arial"/>
                <w:b/>
                <w:sz w:val="20"/>
                <w:szCs w:val="20"/>
              </w:rPr>
              <w:t>Chemical analysis of a common household substance</w:t>
            </w:r>
          </w:p>
          <w:p w:rsidR="005E4B16" w:rsidRPr="004357C5" w:rsidRDefault="005E4B16" w:rsidP="007B6123">
            <w:pPr>
              <w:pStyle w:val="ListBullet"/>
              <w:spacing w:before="200"/>
              <w:ind w:left="317" w:hanging="357"/>
              <w:contextualSpacing w:val="0"/>
            </w:pPr>
            <w:r w:rsidRPr="004357C5">
              <w:t>Students develop an inquiry question and plan and conduct an investigation to analyse the acidity/basicity of a common household substance. These could include:</w:t>
            </w:r>
          </w:p>
          <w:p w:rsidR="005E4B16" w:rsidRPr="004357C5" w:rsidRDefault="005E4B16" w:rsidP="007B6123">
            <w:pPr>
              <w:pStyle w:val="ListBullet2"/>
              <w:ind w:left="743" w:hanging="284"/>
            </w:pPr>
            <w:r w:rsidRPr="004357C5">
              <w:t>analysis of carbon dioxide/phosphoric acid content in a soft drink</w:t>
            </w:r>
          </w:p>
          <w:p w:rsidR="005E4B16" w:rsidRPr="004357C5" w:rsidRDefault="005E4B16" w:rsidP="007B6123">
            <w:pPr>
              <w:pStyle w:val="ListBullet2"/>
              <w:ind w:left="743" w:hanging="284"/>
            </w:pPr>
            <w:r w:rsidRPr="004357C5">
              <w:t>analysis of ethanol content in white wine; or ethanoic acid content in vinegar</w:t>
            </w:r>
          </w:p>
          <w:p w:rsidR="005E4B16" w:rsidRPr="004357C5" w:rsidRDefault="005E4B16" w:rsidP="007B6123">
            <w:pPr>
              <w:pStyle w:val="ListBullet2"/>
              <w:ind w:left="743" w:hanging="284"/>
            </w:pPr>
            <w:r w:rsidRPr="004357C5">
              <w:t>analysis of citric acid content in orange juice</w:t>
            </w:r>
          </w:p>
          <w:p w:rsidR="005E4B16" w:rsidRDefault="005E4B16" w:rsidP="007B6123">
            <w:pPr>
              <w:pStyle w:val="ListBullet2"/>
              <w:ind w:left="743" w:hanging="284"/>
            </w:pPr>
            <w:r w:rsidRPr="004357C5">
              <w:t>analysis of aspirin tablets using a back titration; or investiga</w:t>
            </w:r>
            <w:r w:rsidR="00F41661">
              <w:t>ting some cures for indigestion</w:t>
            </w:r>
          </w:p>
          <w:p w:rsidR="00334976" w:rsidRDefault="00334976" w:rsidP="00334976">
            <w:pPr>
              <w:pStyle w:val="ListBullet"/>
              <w:numPr>
                <w:ilvl w:val="0"/>
                <w:numId w:val="0"/>
              </w:numPr>
              <w:rPr>
                <w:b/>
              </w:rPr>
            </w:pPr>
          </w:p>
          <w:p w:rsidR="005E4B16" w:rsidRPr="004357C5" w:rsidRDefault="005E4B16" w:rsidP="00C8278E">
            <w:pPr>
              <w:ind w:firstLine="102"/>
              <w:rPr>
                <w:rFonts w:cs="Arial"/>
                <w:b/>
                <w:sz w:val="20"/>
                <w:szCs w:val="20"/>
              </w:rPr>
            </w:pPr>
            <w:r w:rsidRPr="004357C5">
              <w:rPr>
                <w:rFonts w:cs="Arial"/>
                <w:b/>
                <w:sz w:val="20"/>
                <w:szCs w:val="20"/>
              </w:rPr>
              <w:t>W/S – Questioning and Predicting – CH11/12-1</w:t>
            </w:r>
          </w:p>
          <w:p w:rsidR="005E4B16" w:rsidRPr="004357C5" w:rsidRDefault="005E4B16" w:rsidP="00C8278E">
            <w:pPr>
              <w:ind w:firstLine="102"/>
              <w:rPr>
                <w:rFonts w:cs="Arial"/>
                <w:b/>
                <w:sz w:val="20"/>
                <w:szCs w:val="20"/>
              </w:rPr>
            </w:pPr>
            <w:r w:rsidRPr="004357C5">
              <w:rPr>
                <w:rFonts w:cs="Arial"/>
                <w:b/>
                <w:sz w:val="20"/>
                <w:szCs w:val="20"/>
              </w:rPr>
              <w:t>W/S – Planning Investigations – CH11/12-2</w:t>
            </w:r>
          </w:p>
          <w:p w:rsidR="005E4B16" w:rsidRPr="004357C5" w:rsidRDefault="0076389B" w:rsidP="00991883">
            <w:pPr>
              <w:spacing w:after="60"/>
              <w:ind w:firstLine="102"/>
              <w:rPr>
                <w:rFonts w:cs="Arial"/>
                <w:b/>
                <w:sz w:val="20"/>
                <w:szCs w:val="20"/>
              </w:rPr>
            </w:pPr>
            <w:r w:rsidRPr="004357C5">
              <w:rPr>
                <w:rFonts w:cs="Arial"/>
                <w:b/>
                <w:sz w:val="20"/>
                <w:szCs w:val="20"/>
              </w:rPr>
              <w:t>W/S – Conducting I</w:t>
            </w:r>
            <w:r w:rsidR="005E4B16" w:rsidRPr="004357C5">
              <w:rPr>
                <w:rFonts w:cs="Arial"/>
                <w:b/>
                <w:sz w:val="20"/>
                <w:szCs w:val="20"/>
              </w:rPr>
              <w:t>nvestigations – CH11/12-3</w:t>
            </w:r>
          </w:p>
          <w:p w:rsidR="005E4B16" w:rsidRPr="00C8278E" w:rsidRDefault="005E4B16" w:rsidP="00C8278E">
            <w:pPr>
              <w:ind w:firstLine="102"/>
              <w:rPr>
                <w:rFonts w:cs="Arial"/>
                <w:b/>
                <w:sz w:val="20"/>
                <w:szCs w:val="20"/>
              </w:rPr>
            </w:pPr>
            <w:r w:rsidRPr="00C8278E">
              <w:rPr>
                <w:rFonts w:cs="Arial"/>
                <w:b/>
                <w:sz w:val="20"/>
                <w:szCs w:val="20"/>
              </w:rPr>
              <w:t>W/S – Analysing Data and Information – CH11/12-5</w:t>
            </w:r>
          </w:p>
          <w:p w:rsidR="005E4B16" w:rsidRDefault="005E4B16" w:rsidP="005364EE">
            <w:pPr>
              <w:spacing w:before="200"/>
              <w:ind w:hanging="607"/>
              <w:rPr>
                <w:rFonts w:cs="Arial"/>
                <w:i/>
                <w:sz w:val="20"/>
                <w:szCs w:val="20"/>
              </w:rPr>
            </w:pPr>
            <w:r w:rsidRPr="005364EE">
              <w:rPr>
                <w:rFonts w:cs="Arial"/>
                <w:i/>
                <w:sz w:val="20"/>
                <w:szCs w:val="20"/>
              </w:rPr>
              <w:t>This activity could form the basis of a Depth Study</w:t>
            </w:r>
            <w:r w:rsidR="00757FA3">
              <w:rPr>
                <w:rFonts w:cs="Arial"/>
                <w:i/>
                <w:sz w:val="20"/>
                <w:szCs w:val="20"/>
              </w:rPr>
              <w:t>.</w:t>
            </w:r>
          </w:p>
          <w:p w:rsidR="00F12D27" w:rsidRDefault="00F12D27" w:rsidP="005364EE">
            <w:pPr>
              <w:spacing w:before="200"/>
              <w:ind w:hanging="607"/>
              <w:rPr>
                <w:rFonts w:cs="Arial"/>
                <w:i/>
                <w:sz w:val="20"/>
                <w:szCs w:val="20"/>
              </w:rPr>
            </w:pPr>
          </w:p>
          <w:p w:rsidR="00F12D27" w:rsidRPr="005364EE" w:rsidRDefault="00F12D27" w:rsidP="005364EE">
            <w:pPr>
              <w:spacing w:before="200"/>
              <w:ind w:hanging="607"/>
              <w:rPr>
                <w:rFonts w:cs="Arial"/>
                <w:i/>
                <w:sz w:val="20"/>
                <w:szCs w:val="20"/>
              </w:rPr>
            </w:pPr>
          </w:p>
        </w:tc>
        <w:tc>
          <w:tcPr>
            <w:tcW w:w="2551" w:type="dxa"/>
          </w:tcPr>
          <w:p w:rsidR="005E4B16" w:rsidRPr="004357C5" w:rsidRDefault="005E4B16" w:rsidP="004357C5">
            <w:pPr>
              <w:rPr>
                <w:rFonts w:cs="Arial"/>
                <w:sz w:val="20"/>
                <w:szCs w:val="20"/>
              </w:rPr>
            </w:pPr>
          </w:p>
        </w:tc>
      </w:tr>
      <w:tr w:rsidR="005E4B16" w:rsidRPr="004357C5" w:rsidTr="00D23522">
        <w:tc>
          <w:tcPr>
            <w:tcW w:w="4644" w:type="dxa"/>
          </w:tcPr>
          <w:p w:rsidR="009D2123" w:rsidRPr="00F41661" w:rsidRDefault="009D2123" w:rsidP="00F41661">
            <w:pPr>
              <w:ind w:left="0" w:firstLine="0"/>
              <w:rPr>
                <w:rFonts w:cs="Arial"/>
                <w:b/>
                <w:sz w:val="20"/>
                <w:szCs w:val="20"/>
              </w:rPr>
            </w:pPr>
            <w:r w:rsidRPr="00F41661">
              <w:rPr>
                <w:rFonts w:cs="Arial"/>
                <w:b/>
                <w:sz w:val="20"/>
                <w:szCs w:val="20"/>
              </w:rPr>
              <w:t>Students:</w:t>
            </w:r>
          </w:p>
          <w:p w:rsidR="009D2123" w:rsidRPr="004357C5" w:rsidRDefault="009D2123" w:rsidP="00DC5B1E">
            <w:pPr>
              <w:numPr>
                <w:ilvl w:val="0"/>
                <w:numId w:val="4"/>
              </w:numPr>
              <w:ind w:left="360" w:hanging="360"/>
              <w:contextualSpacing/>
              <w:rPr>
                <w:rFonts w:cs="Arial"/>
                <w:sz w:val="20"/>
                <w:szCs w:val="20"/>
              </w:rPr>
            </w:pPr>
            <w:r w:rsidRPr="004357C5">
              <w:rPr>
                <w:rFonts w:cs="Arial"/>
                <w:sz w:val="20"/>
                <w:szCs w:val="20"/>
              </w:rPr>
              <w:t xml:space="preserve">conduct a practical investigation to prepare a buffer and demonstrate its properties (ACSCH080) </w:t>
            </w:r>
            <w:r w:rsidRPr="004357C5">
              <w:rPr>
                <w:rFonts w:cs="Arial"/>
                <w:noProof/>
                <w:sz w:val="20"/>
                <w:szCs w:val="20"/>
                <w:lang w:eastAsia="en-AU"/>
              </w:rPr>
              <w:drawing>
                <wp:inline distT="114300" distB="114300" distL="114300" distR="114300" wp14:anchorId="45975933" wp14:editId="5A45DB15">
                  <wp:extent cx="133350" cy="104775"/>
                  <wp:effectExtent l="0" t="0" r="0" b="0"/>
                  <wp:docPr id="10" name="image277.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77.png" title=" Information and communication technology capability icon"/>
                          <pic:cNvPicPr preferRelativeResize="0"/>
                        </pic:nvPicPr>
                        <pic:blipFill>
                          <a:blip r:embed="rId23"/>
                          <a:srcRect/>
                          <a:stretch>
                            <a:fillRect/>
                          </a:stretch>
                        </pic:blipFill>
                        <pic:spPr>
                          <a:xfrm>
                            <a:off x="0" y="0"/>
                            <a:ext cx="133350" cy="104775"/>
                          </a:xfrm>
                          <a:prstGeom prst="rect">
                            <a:avLst/>
                          </a:prstGeom>
                          <a:ln/>
                        </pic:spPr>
                      </pic:pic>
                    </a:graphicData>
                  </a:graphic>
                </wp:inline>
              </w:drawing>
            </w:r>
            <w:r w:rsidRPr="004357C5">
              <w:rPr>
                <w:rFonts w:cs="Arial"/>
                <w:sz w:val="20"/>
                <w:szCs w:val="20"/>
              </w:rPr>
              <w:t xml:space="preserve"> </w:t>
            </w:r>
            <w:r w:rsidRPr="004357C5">
              <w:rPr>
                <w:rFonts w:cs="Arial"/>
                <w:noProof/>
                <w:sz w:val="20"/>
                <w:szCs w:val="20"/>
                <w:lang w:eastAsia="en-AU"/>
              </w:rPr>
              <w:drawing>
                <wp:inline distT="114300" distB="114300" distL="114300" distR="114300" wp14:anchorId="44F2A180" wp14:editId="2B2A826B">
                  <wp:extent cx="76200" cy="104775"/>
                  <wp:effectExtent l="0" t="0" r="0" b="0"/>
                  <wp:docPr id="11" name="image179.png" title="Numeracy icon"/>
                  <wp:cNvGraphicFramePr/>
                  <a:graphic xmlns:a="http://schemas.openxmlformats.org/drawingml/2006/main">
                    <a:graphicData uri="http://schemas.openxmlformats.org/drawingml/2006/picture">
                      <pic:pic xmlns:pic="http://schemas.openxmlformats.org/drawingml/2006/picture">
                        <pic:nvPicPr>
                          <pic:cNvPr id="0" name="image179.png" title="Numeracy icon"/>
                          <pic:cNvPicPr preferRelativeResize="0"/>
                        </pic:nvPicPr>
                        <pic:blipFill>
                          <a:blip r:embed="rId28"/>
                          <a:srcRect/>
                          <a:stretch>
                            <a:fillRect/>
                          </a:stretch>
                        </pic:blipFill>
                        <pic:spPr>
                          <a:xfrm>
                            <a:off x="0" y="0"/>
                            <a:ext cx="76200" cy="104775"/>
                          </a:xfrm>
                          <a:prstGeom prst="rect">
                            <a:avLst/>
                          </a:prstGeom>
                          <a:ln/>
                        </pic:spPr>
                      </pic:pic>
                    </a:graphicData>
                  </a:graphic>
                </wp:inline>
              </w:drawing>
            </w:r>
          </w:p>
          <w:p w:rsidR="005E4B16" w:rsidRPr="004357C5" w:rsidDel="005E4B16" w:rsidRDefault="009D2123" w:rsidP="00DC5B1E">
            <w:pPr>
              <w:numPr>
                <w:ilvl w:val="0"/>
                <w:numId w:val="3"/>
              </w:numPr>
              <w:ind w:left="360" w:hanging="360"/>
              <w:contextualSpacing/>
              <w:rPr>
                <w:rFonts w:cs="Arial"/>
                <w:b/>
                <w:sz w:val="20"/>
                <w:szCs w:val="20"/>
                <w:u w:val="single"/>
              </w:rPr>
            </w:pPr>
            <w:r w:rsidRPr="004357C5">
              <w:rPr>
                <w:rFonts w:cs="Arial"/>
                <w:sz w:val="20"/>
                <w:szCs w:val="20"/>
              </w:rPr>
              <w:t>describe the importance of buffers in natural systems (ACSCH098, ACSCH102)</w:t>
            </w:r>
          </w:p>
        </w:tc>
        <w:tc>
          <w:tcPr>
            <w:tcW w:w="8222" w:type="dxa"/>
          </w:tcPr>
          <w:p w:rsidR="005E4B16" w:rsidRPr="004357C5" w:rsidRDefault="0076389B" w:rsidP="000A6FE8">
            <w:pPr>
              <w:spacing w:before="200"/>
              <w:ind w:left="317"/>
              <w:rPr>
                <w:rFonts w:cs="Arial"/>
                <w:b/>
                <w:sz w:val="20"/>
                <w:szCs w:val="20"/>
              </w:rPr>
            </w:pPr>
            <w:r w:rsidRPr="004357C5">
              <w:rPr>
                <w:rFonts w:cs="Arial"/>
                <w:b/>
                <w:sz w:val="20"/>
                <w:szCs w:val="20"/>
              </w:rPr>
              <w:t xml:space="preserve">6. </w:t>
            </w:r>
            <w:r w:rsidR="000A6FE8">
              <w:rPr>
                <w:rFonts w:cs="Arial"/>
                <w:b/>
                <w:sz w:val="20"/>
                <w:szCs w:val="20"/>
              </w:rPr>
              <w:tab/>
            </w:r>
            <w:r w:rsidRPr="004357C5">
              <w:rPr>
                <w:rFonts w:cs="Arial"/>
                <w:b/>
                <w:sz w:val="20"/>
                <w:szCs w:val="20"/>
              </w:rPr>
              <w:t>Investigating buffers</w:t>
            </w:r>
          </w:p>
          <w:p w:rsidR="005E4B16" w:rsidRDefault="005E4B16" w:rsidP="00FB3DD7">
            <w:pPr>
              <w:pStyle w:val="ListBullet"/>
              <w:spacing w:before="200"/>
              <w:ind w:left="317" w:hanging="357"/>
              <w:contextualSpacing w:val="0"/>
            </w:pPr>
            <w:r w:rsidRPr="004357C5">
              <w:t>Students plan and conduct an investigation, using exhaled carbon dioxide as an introduced acid, to investigate the properties of the acetic acid/acetate ion buffer.</w:t>
            </w:r>
          </w:p>
          <w:p w:rsidR="00334976" w:rsidRDefault="00334976" w:rsidP="00334976">
            <w:pPr>
              <w:pStyle w:val="ListBullet"/>
              <w:numPr>
                <w:ilvl w:val="0"/>
                <w:numId w:val="0"/>
              </w:numPr>
              <w:ind w:left="360"/>
            </w:pPr>
          </w:p>
          <w:p w:rsidR="005E4B16" w:rsidRPr="004357C5" w:rsidRDefault="005E4B16" w:rsidP="00C8278E">
            <w:pPr>
              <w:ind w:firstLine="102"/>
              <w:rPr>
                <w:rFonts w:cs="Arial"/>
                <w:b/>
                <w:sz w:val="20"/>
                <w:szCs w:val="20"/>
              </w:rPr>
            </w:pPr>
            <w:r w:rsidRPr="004357C5">
              <w:rPr>
                <w:rFonts w:cs="Arial"/>
                <w:b/>
                <w:sz w:val="20"/>
                <w:szCs w:val="20"/>
              </w:rPr>
              <w:t>W/S – Questioning and Predicting – CH11/12-1</w:t>
            </w:r>
          </w:p>
          <w:p w:rsidR="005E4B16" w:rsidRPr="004357C5" w:rsidRDefault="005E4B16" w:rsidP="00C8278E">
            <w:pPr>
              <w:ind w:firstLine="102"/>
              <w:rPr>
                <w:rFonts w:cs="Arial"/>
                <w:b/>
                <w:sz w:val="20"/>
                <w:szCs w:val="20"/>
              </w:rPr>
            </w:pPr>
            <w:r w:rsidRPr="004357C5">
              <w:rPr>
                <w:rFonts w:cs="Arial"/>
                <w:b/>
                <w:sz w:val="20"/>
                <w:szCs w:val="20"/>
              </w:rPr>
              <w:t>W/S – Planning Investigations – CH11/12-2</w:t>
            </w:r>
          </w:p>
          <w:p w:rsidR="005E4B16" w:rsidRPr="004357C5" w:rsidRDefault="0076389B" w:rsidP="00C8278E">
            <w:pPr>
              <w:ind w:firstLine="102"/>
              <w:rPr>
                <w:rFonts w:cs="Arial"/>
                <w:b/>
                <w:sz w:val="20"/>
                <w:szCs w:val="20"/>
              </w:rPr>
            </w:pPr>
            <w:r w:rsidRPr="004357C5">
              <w:rPr>
                <w:rFonts w:cs="Arial"/>
                <w:b/>
                <w:sz w:val="20"/>
                <w:szCs w:val="20"/>
              </w:rPr>
              <w:t>W/S – Conducting I</w:t>
            </w:r>
            <w:r w:rsidR="005E4B16" w:rsidRPr="004357C5">
              <w:rPr>
                <w:rFonts w:cs="Arial"/>
                <w:b/>
                <w:sz w:val="20"/>
                <w:szCs w:val="20"/>
              </w:rPr>
              <w:t>nvestigations – CH11/12-3</w:t>
            </w:r>
          </w:p>
          <w:p w:rsidR="005E4B16" w:rsidRPr="00C8278E" w:rsidRDefault="005E4B16" w:rsidP="00C8278E">
            <w:pPr>
              <w:ind w:firstLine="102"/>
              <w:rPr>
                <w:rFonts w:cs="Arial"/>
                <w:b/>
                <w:sz w:val="20"/>
                <w:szCs w:val="20"/>
              </w:rPr>
            </w:pPr>
            <w:r w:rsidRPr="004357C5">
              <w:rPr>
                <w:rFonts w:cs="Arial"/>
                <w:b/>
                <w:sz w:val="20"/>
                <w:szCs w:val="20"/>
              </w:rPr>
              <w:t>W/S – Analysing Data and Information – CH11/12-5</w:t>
            </w:r>
          </w:p>
          <w:p w:rsidR="005E4B16" w:rsidRDefault="005E4B16" w:rsidP="00FB3DD7">
            <w:pPr>
              <w:pStyle w:val="ListBullet"/>
              <w:spacing w:before="200"/>
              <w:ind w:left="317" w:hanging="357"/>
              <w:contextualSpacing w:val="0"/>
            </w:pPr>
            <w:r w:rsidRPr="004357C5">
              <w:t>Students carry out secondary</w:t>
            </w:r>
            <w:r w:rsidR="00335735" w:rsidRPr="004357C5">
              <w:t>-</w:t>
            </w:r>
            <w:r w:rsidRPr="004357C5">
              <w:t>source</w:t>
            </w:r>
            <w:r w:rsidR="0076389B" w:rsidRPr="004357C5">
              <w:t>d</w:t>
            </w:r>
            <w:r w:rsidRPr="004357C5">
              <w:t xml:space="preserve"> research to qualitatively describe the effect of buffers with reference to a specific example in a natural system</w:t>
            </w:r>
            <w:r w:rsidR="001257C8">
              <w:t>.</w:t>
            </w:r>
          </w:p>
          <w:p w:rsidR="00C8278E" w:rsidRPr="004357C5" w:rsidRDefault="00C8278E" w:rsidP="00C8278E">
            <w:pPr>
              <w:pStyle w:val="ListBullet"/>
              <w:numPr>
                <w:ilvl w:val="0"/>
                <w:numId w:val="0"/>
              </w:numPr>
              <w:ind w:left="357"/>
              <w:contextualSpacing w:val="0"/>
            </w:pPr>
          </w:p>
          <w:p w:rsidR="005E4B16" w:rsidRPr="004357C5" w:rsidRDefault="005E4B16" w:rsidP="00991883">
            <w:pPr>
              <w:spacing w:after="60"/>
              <w:ind w:firstLine="102"/>
              <w:rPr>
                <w:rFonts w:cs="Arial"/>
                <w:b/>
                <w:sz w:val="20"/>
                <w:szCs w:val="20"/>
              </w:rPr>
            </w:pPr>
            <w:r w:rsidRPr="004357C5">
              <w:rPr>
                <w:rFonts w:cs="Arial"/>
                <w:b/>
                <w:sz w:val="20"/>
                <w:szCs w:val="20"/>
              </w:rPr>
              <w:t>W/S – Analysing Data and Information – CH11/12-5</w:t>
            </w:r>
          </w:p>
        </w:tc>
        <w:tc>
          <w:tcPr>
            <w:tcW w:w="2551" w:type="dxa"/>
          </w:tcPr>
          <w:p w:rsidR="005E4B16" w:rsidRPr="004357C5" w:rsidRDefault="005E4B16" w:rsidP="004357C5">
            <w:pPr>
              <w:rPr>
                <w:rFonts w:cs="Arial"/>
                <w:sz w:val="20"/>
                <w:szCs w:val="20"/>
              </w:rPr>
            </w:pPr>
          </w:p>
        </w:tc>
      </w:tr>
    </w:tbl>
    <w:p w:rsidR="00483EE7" w:rsidRDefault="00483EE7" w:rsidP="004357C5">
      <w:pPr>
        <w:rPr>
          <w:rFonts w:cs="Arial"/>
          <w:sz w:val="20"/>
          <w:szCs w:val="20"/>
        </w:rPr>
      </w:pPr>
    </w:p>
    <w:p w:rsidR="00483EE7" w:rsidRDefault="00483EE7" w:rsidP="00483EE7">
      <w:r>
        <w:br w:type="page"/>
      </w:r>
    </w:p>
    <w:p w:rsidR="00483EE7" w:rsidRDefault="00483EE7" w:rsidP="00483EE7"/>
    <w:p w:rsidR="00483EE7" w:rsidRDefault="00483EE7" w:rsidP="00483EE7">
      <w:pPr>
        <w:rPr>
          <w:b/>
        </w:rPr>
      </w:pPr>
      <w:r>
        <w:rPr>
          <w:b/>
        </w:rPr>
        <w:t>Reflection and Evaluation</w:t>
      </w:r>
    </w:p>
    <w:p w:rsidR="00483EE7" w:rsidRPr="00991883" w:rsidRDefault="00483EE7" w:rsidP="00483EE7">
      <w:pPr>
        <w:rPr>
          <w:b/>
        </w:rPr>
      </w:pPr>
    </w:p>
    <w:p w:rsidR="00483EE7" w:rsidRPr="001257C8" w:rsidRDefault="00483EE7" w:rsidP="00991883">
      <w:pPr>
        <w:pStyle w:val="Heading1"/>
        <w:keepLines w:val="0"/>
        <w:suppressAutoHyphens/>
        <w:spacing w:before="0"/>
        <w:rPr>
          <w:rFonts w:ascii="Arial" w:eastAsia="Arial" w:hAnsi="Arial" w:cs="Arial"/>
          <w:color w:val="auto"/>
          <w:sz w:val="20"/>
        </w:rPr>
      </w:pPr>
      <w:r w:rsidRPr="001257C8">
        <w:rPr>
          <w:rFonts w:ascii="Arial" w:eastAsia="Arial" w:hAnsi="Arial" w:cs="Arial"/>
          <w:color w:val="auto"/>
          <w:sz w:val="20"/>
        </w:rPr>
        <w:t>TEACHER:</w:t>
      </w:r>
      <w:r w:rsidRPr="001257C8">
        <w:rPr>
          <w:rFonts w:ascii="Arial" w:eastAsia="Arial" w:hAnsi="Arial" w:cs="Arial"/>
          <w:color w:val="auto"/>
          <w:sz w:val="20"/>
        </w:rPr>
        <w:tab/>
      </w:r>
      <w:r w:rsidRPr="001257C8">
        <w:rPr>
          <w:rFonts w:ascii="Arial" w:eastAsia="Arial" w:hAnsi="Arial" w:cs="Arial"/>
          <w:color w:val="auto"/>
        </w:rPr>
        <w:tab/>
      </w:r>
      <w:r w:rsidRPr="001257C8">
        <w:rPr>
          <w:rFonts w:ascii="Arial" w:eastAsia="Arial" w:hAnsi="Arial" w:cs="Arial"/>
          <w:color w:val="auto"/>
        </w:rPr>
        <w:tab/>
      </w:r>
      <w:r w:rsidRPr="001257C8">
        <w:rPr>
          <w:rFonts w:ascii="Arial" w:eastAsia="Arial" w:hAnsi="Arial" w:cs="Arial"/>
          <w:color w:val="auto"/>
        </w:rPr>
        <w:tab/>
      </w:r>
      <w:r w:rsidRPr="001257C8">
        <w:rPr>
          <w:rFonts w:ascii="Arial" w:eastAsia="Arial" w:hAnsi="Arial" w:cs="Arial"/>
          <w:color w:val="auto"/>
        </w:rPr>
        <w:tab/>
      </w:r>
      <w:r w:rsidRPr="001257C8">
        <w:rPr>
          <w:rFonts w:ascii="Arial" w:eastAsia="Arial" w:hAnsi="Arial" w:cs="Arial"/>
          <w:color w:val="auto"/>
        </w:rPr>
        <w:tab/>
      </w:r>
      <w:r w:rsidRPr="001257C8">
        <w:rPr>
          <w:rFonts w:ascii="Arial" w:eastAsia="Arial" w:hAnsi="Arial" w:cs="Arial"/>
          <w:color w:val="auto"/>
        </w:rPr>
        <w:tab/>
      </w:r>
      <w:r w:rsidRPr="001257C8">
        <w:rPr>
          <w:rFonts w:ascii="Arial" w:eastAsia="Arial" w:hAnsi="Arial" w:cs="Arial"/>
          <w:color w:val="auto"/>
        </w:rPr>
        <w:tab/>
      </w:r>
      <w:r w:rsidR="001257C8">
        <w:rPr>
          <w:rFonts w:ascii="Arial" w:eastAsia="Arial" w:hAnsi="Arial" w:cs="Arial"/>
          <w:color w:val="auto"/>
        </w:rPr>
        <w:t xml:space="preserve">         </w:t>
      </w:r>
      <w:r w:rsidRPr="001257C8">
        <w:rPr>
          <w:rFonts w:ascii="Arial" w:eastAsia="Arial" w:hAnsi="Arial" w:cs="Arial"/>
          <w:color w:val="auto"/>
          <w:sz w:val="20"/>
        </w:rPr>
        <w:t>CLASS:</w:t>
      </w:r>
    </w:p>
    <w:p w:rsidR="00483EE7" w:rsidRDefault="00483EE7" w:rsidP="00483EE7">
      <w:pPr>
        <w:rPr>
          <w:rFonts w:ascii="Calibri" w:eastAsia="Arial" w:hAnsi="Calibri"/>
          <w:b/>
        </w:rPr>
      </w:pPr>
    </w:p>
    <w:p w:rsidR="00C8278E" w:rsidRDefault="00C8278E" w:rsidP="00483EE7">
      <w:pPr>
        <w:rPr>
          <w:b/>
          <w:sz w:val="22"/>
        </w:rPr>
      </w:pPr>
    </w:p>
    <w:p w:rsidR="00991883" w:rsidRDefault="00991883" w:rsidP="00483EE7">
      <w:pPr>
        <w:rPr>
          <w:b/>
          <w:sz w:val="22"/>
        </w:rPr>
      </w:pPr>
    </w:p>
    <w:p w:rsidR="00483EE7" w:rsidRDefault="00483EE7" w:rsidP="00483EE7">
      <w:pPr>
        <w:rPr>
          <w:b/>
          <w:sz w:val="22"/>
        </w:rPr>
      </w:pPr>
      <w:r>
        <w:rPr>
          <w:b/>
          <w:sz w:val="22"/>
        </w:rPr>
        <w:t>DATE UNIT COMMENCED:</w:t>
      </w:r>
      <w:r>
        <w:rPr>
          <w:b/>
          <w:sz w:val="22"/>
        </w:rPr>
        <w:tab/>
      </w:r>
      <w:r>
        <w:rPr>
          <w:b/>
          <w:sz w:val="22"/>
        </w:rPr>
        <w:tab/>
      </w:r>
      <w:r>
        <w:rPr>
          <w:b/>
          <w:sz w:val="22"/>
        </w:rPr>
        <w:tab/>
      </w:r>
      <w:r>
        <w:rPr>
          <w:b/>
          <w:sz w:val="22"/>
        </w:rPr>
        <w:tab/>
      </w:r>
      <w:r>
        <w:rPr>
          <w:b/>
          <w:sz w:val="22"/>
        </w:rPr>
        <w:tab/>
      </w:r>
      <w:r>
        <w:rPr>
          <w:b/>
          <w:sz w:val="22"/>
        </w:rPr>
        <w:tab/>
        <w:t>DATE UNIT CONCLUDED:</w:t>
      </w:r>
    </w:p>
    <w:p w:rsidR="00C8278E" w:rsidRDefault="00C8278E" w:rsidP="00483EE7">
      <w:pPr>
        <w:rPr>
          <w:b/>
          <w:sz w:val="22"/>
        </w:rPr>
      </w:pPr>
    </w:p>
    <w:p w:rsidR="00C8278E" w:rsidRDefault="00C8278E" w:rsidP="00483EE7">
      <w:pPr>
        <w:rPr>
          <w:b/>
          <w:sz w:val="22"/>
        </w:rPr>
      </w:pPr>
    </w:p>
    <w:p w:rsidR="00483EE7" w:rsidRDefault="00483EE7" w:rsidP="00DC5B1E">
      <w:pPr>
        <w:numPr>
          <w:ilvl w:val="0"/>
          <w:numId w:val="11"/>
        </w:numPr>
        <w:suppressAutoHyphens/>
        <w:rPr>
          <w:sz w:val="22"/>
        </w:rPr>
      </w:pPr>
      <w:r>
        <w:rPr>
          <w:b/>
          <w:sz w:val="22"/>
        </w:rPr>
        <w:t xml:space="preserve">Variations to program: </w:t>
      </w:r>
      <w:r>
        <w:rPr>
          <w:sz w:val="22"/>
        </w:rPr>
        <w:t>(List additional resources and outl</w:t>
      </w:r>
      <w:r w:rsidR="001257C8">
        <w:rPr>
          <w:sz w:val="22"/>
        </w:rPr>
        <w:t>ine alternative strategies used)</w:t>
      </w:r>
      <w:r>
        <w:rPr>
          <w:sz w:val="22"/>
        </w:rPr>
        <w:t xml:space="preserve">  </w:t>
      </w:r>
    </w:p>
    <w:p w:rsidR="00483EE7" w:rsidRDefault="00483EE7" w:rsidP="00483EE7">
      <w:pPr>
        <w:rPr>
          <w:b/>
          <w:sz w:val="22"/>
        </w:rPr>
      </w:pPr>
    </w:p>
    <w:p w:rsidR="00483EE7" w:rsidRDefault="00483EE7" w:rsidP="00483EE7">
      <w:pPr>
        <w:rPr>
          <w:b/>
          <w:sz w:val="22"/>
        </w:rPr>
      </w:pPr>
    </w:p>
    <w:p w:rsidR="00991883" w:rsidRDefault="00991883" w:rsidP="00483EE7">
      <w:pPr>
        <w:rPr>
          <w:b/>
          <w:sz w:val="22"/>
        </w:rPr>
      </w:pPr>
    </w:p>
    <w:p w:rsidR="00991883" w:rsidRDefault="00991883" w:rsidP="00483EE7">
      <w:pPr>
        <w:rPr>
          <w:b/>
          <w:sz w:val="22"/>
        </w:rPr>
      </w:pPr>
    </w:p>
    <w:p w:rsidR="00991883" w:rsidRDefault="00991883" w:rsidP="00483EE7">
      <w:pPr>
        <w:rPr>
          <w:b/>
          <w:sz w:val="22"/>
        </w:rPr>
      </w:pPr>
    </w:p>
    <w:p w:rsidR="00483EE7" w:rsidRDefault="00483EE7" w:rsidP="00483EE7">
      <w:pPr>
        <w:rPr>
          <w:b/>
          <w:sz w:val="22"/>
        </w:rPr>
      </w:pPr>
    </w:p>
    <w:p w:rsidR="00483EE7" w:rsidRDefault="001257C8" w:rsidP="00DC5B1E">
      <w:pPr>
        <w:numPr>
          <w:ilvl w:val="0"/>
          <w:numId w:val="12"/>
        </w:numPr>
        <w:suppressAutoHyphens/>
        <w:rPr>
          <w:sz w:val="22"/>
        </w:rPr>
      </w:pPr>
      <w:r>
        <w:rPr>
          <w:b/>
          <w:sz w:val="22"/>
        </w:rPr>
        <w:t>The most effective teaching/</w:t>
      </w:r>
      <w:r w:rsidR="00483EE7">
        <w:rPr>
          <w:b/>
          <w:sz w:val="22"/>
        </w:rPr>
        <w:t xml:space="preserve">learning strategies and resources in this unit were: </w:t>
      </w:r>
      <w:r w:rsidR="00483EE7">
        <w:rPr>
          <w:sz w:val="22"/>
        </w:rPr>
        <w:t>(Please nominate 3 at least)</w:t>
      </w:r>
    </w:p>
    <w:p w:rsidR="00483EE7" w:rsidRDefault="00483EE7" w:rsidP="00483EE7">
      <w:pPr>
        <w:rPr>
          <w:b/>
          <w:sz w:val="22"/>
        </w:rPr>
      </w:pPr>
    </w:p>
    <w:p w:rsidR="00483EE7" w:rsidRDefault="00483EE7" w:rsidP="00483EE7">
      <w:pPr>
        <w:rPr>
          <w:b/>
          <w:sz w:val="22"/>
        </w:rPr>
      </w:pPr>
    </w:p>
    <w:p w:rsidR="00991883" w:rsidRDefault="00991883" w:rsidP="00483EE7">
      <w:pPr>
        <w:rPr>
          <w:b/>
          <w:sz w:val="22"/>
        </w:rPr>
      </w:pPr>
    </w:p>
    <w:p w:rsidR="00991883" w:rsidRDefault="00991883" w:rsidP="00483EE7">
      <w:pPr>
        <w:rPr>
          <w:b/>
          <w:sz w:val="22"/>
        </w:rPr>
      </w:pPr>
    </w:p>
    <w:p w:rsidR="00991883" w:rsidRDefault="00991883" w:rsidP="00483EE7">
      <w:pPr>
        <w:rPr>
          <w:b/>
          <w:sz w:val="22"/>
        </w:rPr>
      </w:pPr>
    </w:p>
    <w:p w:rsidR="00483EE7" w:rsidRDefault="00483EE7" w:rsidP="00483EE7">
      <w:pPr>
        <w:rPr>
          <w:b/>
          <w:sz w:val="22"/>
        </w:rPr>
      </w:pPr>
    </w:p>
    <w:p w:rsidR="00483EE7" w:rsidRDefault="00483EE7" w:rsidP="00483EE7">
      <w:pPr>
        <w:rPr>
          <w:b/>
          <w:sz w:val="22"/>
        </w:rPr>
      </w:pPr>
    </w:p>
    <w:p w:rsidR="00483EE7" w:rsidRDefault="00483EE7" w:rsidP="00DC5B1E">
      <w:pPr>
        <w:numPr>
          <w:ilvl w:val="0"/>
          <w:numId w:val="13"/>
        </w:numPr>
        <w:suppressAutoHyphens/>
        <w:rPr>
          <w:sz w:val="22"/>
        </w:rPr>
      </w:pPr>
      <w:r>
        <w:rPr>
          <w:b/>
          <w:sz w:val="22"/>
        </w:rPr>
        <w:t xml:space="preserve">Less effective teaching strategies and resources for this unit were: </w:t>
      </w:r>
      <w:r>
        <w:rPr>
          <w:sz w:val="22"/>
        </w:rPr>
        <w:t>(Please nominate 2 at least)</w:t>
      </w:r>
    </w:p>
    <w:p w:rsidR="00483EE7" w:rsidRDefault="00483EE7" w:rsidP="00483EE7">
      <w:pPr>
        <w:rPr>
          <w:sz w:val="22"/>
        </w:rPr>
      </w:pPr>
    </w:p>
    <w:p w:rsidR="00483EE7" w:rsidRDefault="00483EE7" w:rsidP="00483EE7">
      <w:pPr>
        <w:rPr>
          <w:sz w:val="22"/>
        </w:rPr>
      </w:pPr>
    </w:p>
    <w:p w:rsidR="00483EE7" w:rsidRDefault="00483EE7" w:rsidP="00483EE7">
      <w:pPr>
        <w:rPr>
          <w:b/>
          <w:sz w:val="22"/>
        </w:rPr>
      </w:pPr>
    </w:p>
    <w:p w:rsidR="00C8278E" w:rsidRDefault="00C8278E" w:rsidP="00483EE7">
      <w:pPr>
        <w:rPr>
          <w:b/>
          <w:sz w:val="22"/>
        </w:rPr>
      </w:pPr>
    </w:p>
    <w:p w:rsidR="00C8278E" w:rsidRDefault="00C8278E" w:rsidP="00483EE7">
      <w:pPr>
        <w:rPr>
          <w:b/>
          <w:sz w:val="22"/>
        </w:rPr>
      </w:pPr>
    </w:p>
    <w:p w:rsidR="00C8278E" w:rsidRDefault="00C8278E" w:rsidP="00483EE7">
      <w:pPr>
        <w:rPr>
          <w:b/>
          <w:sz w:val="22"/>
        </w:rPr>
      </w:pPr>
    </w:p>
    <w:p w:rsidR="00C8278E" w:rsidRDefault="00C8278E" w:rsidP="00483EE7">
      <w:pPr>
        <w:rPr>
          <w:b/>
          <w:sz w:val="22"/>
        </w:rPr>
      </w:pPr>
    </w:p>
    <w:p w:rsidR="00483EE7" w:rsidRDefault="00483EE7" w:rsidP="00483EE7">
      <w:pPr>
        <w:rPr>
          <w:b/>
          <w:sz w:val="22"/>
        </w:rPr>
      </w:pPr>
      <w:r>
        <w:rPr>
          <w:b/>
          <w:sz w:val="22"/>
        </w:rPr>
        <w:t>TEACHER’S SIGNATURE_________________________________________</w:t>
      </w:r>
      <w:r w:rsidR="001257C8">
        <w:rPr>
          <w:b/>
          <w:sz w:val="22"/>
        </w:rPr>
        <w:softHyphen/>
      </w:r>
      <w:r w:rsidR="001257C8">
        <w:rPr>
          <w:b/>
          <w:sz w:val="22"/>
        </w:rPr>
        <w:softHyphen/>
      </w:r>
      <w:r w:rsidR="001257C8">
        <w:rPr>
          <w:b/>
          <w:sz w:val="22"/>
        </w:rPr>
        <w:softHyphen/>
      </w:r>
      <w:r w:rsidR="001257C8">
        <w:rPr>
          <w:b/>
          <w:sz w:val="22"/>
        </w:rPr>
        <w:softHyphen/>
      </w:r>
      <w:r w:rsidR="001257C8">
        <w:rPr>
          <w:b/>
          <w:sz w:val="22"/>
        </w:rPr>
        <w:softHyphen/>
        <w:t>_____</w:t>
      </w:r>
      <w:r>
        <w:rPr>
          <w:b/>
          <w:sz w:val="22"/>
        </w:rPr>
        <w:t xml:space="preserve"> </w:t>
      </w:r>
    </w:p>
    <w:p w:rsidR="00483EE7" w:rsidRDefault="00483EE7" w:rsidP="00483EE7">
      <w:pPr>
        <w:rPr>
          <w:b/>
          <w:sz w:val="22"/>
        </w:rPr>
      </w:pPr>
    </w:p>
    <w:p w:rsidR="00C8278E" w:rsidRDefault="00C8278E" w:rsidP="00483EE7">
      <w:pPr>
        <w:rPr>
          <w:b/>
          <w:sz w:val="22"/>
        </w:rPr>
      </w:pPr>
    </w:p>
    <w:p w:rsidR="00C8278E" w:rsidRDefault="00C8278E" w:rsidP="00483EE7">
      <w:pPr>
        <w:rPr>
          <w:b/>
          <w:sz w:val="22"/>
        </w:rPr>
      </w:pPr>
    </w:p>
    <w:p w:rsidR="00483EE7" w:rsidRDefault="00483EE7" w:rsidP="00483EE7">
      <w:pPr>
        <w:rPr>
          <w:b/>
          <w:sz w:val="22"/>
        </w:rPr>
      </w:pPr>
      <w:r>
        <w:rPr>
          <w:b/>
          <w:sz w:val="22"/>
        </w:rPr>
        <w:t>DATED____________________CHECKED________________________________</w:t>
      </w:r>
    </w:p>
    <w:p w:rsidR="00811C0F" w:rsidRPr="004357C5" w:rsidRDefault="00811C0F" w:rsidP="004357C5">
      <w:pPr>
        <w:rPr>
          <w:rFonts w:cs="Arial"/>
          <w:sz w:val="20"/>
          <w:szCs w:val="20"/>
        </w:rPr>
      </w:pPr>
    </w:p>
    <w:sectPr w:rsidR="00811C0F" w:rsidRPr="004357C5" w:rsidSect="008C05C9">
      <w:headerReference w:type="default" r:id="rId42"/>
      <w:footerReference w:type="default" r:id="rId43"/>
      <w:pgSz w:w="16838" w:h="11906" w:orient="landscape"/>
      <w:pgMar w:top="720" w:right="720" w:bottom="720" w:left="720" w:header="708" w:footer="3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93E" w:rsidRDefault="00F1293E">
      <w:r>
        <w:separator/>
      </w:r>
    </w:p>
  </w:endnote>
  <w:endnote w:type="continuationSeparator" w:id="0">
    <w:p w:rsidR="00F1293E" w:rsidRDefault="00F12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953533"/>
      <w:docPartObj>
        <w:docPartGallery w:val="Page Numbers (Bottom of Page)"/>
        <w:docPartUnique/>
      </w:docPartObj>
    </w:sdtPr>
    <w:sdtEndPr>
      <w:rPr>
        <w:noProof/>
      </w:rPr>
    </w:sdtEndPr>
    <w:sdtContent>
      <w:p w:rsidR="00557B20" w:rsidRDefault="00557B20">
        <w:pPr>
          <w:pStyle w:val="Footer"/>
          <w:jc w:val="right"/>
        </w:pPr>
        <w:r>
          <w:fldChar w:fldCharType="begin"/>
        </w:r>
        <w:r>
          <w:instrText xml:space="preserve"> PAGE   \* MERGEFORMAT </w:instrText>
        </w:r>
        <w:r>
          <w:fldChar w:fldCharType="separate"/>
        </w:r>
        <w:r w:rsidR="00F1293E">
          <w:rPr>
            <w:noProof/>
          </w:rPr>
          <w:t>1</w:t>
        </w:r>
        <w:r>
          <w:rPr>
            <w:noProof/>
          </w:rPr>
          <w:fldChar w:fldCharType="end"/>
        </w:r>
      </w:p>
    </w:sdtContent>
  </w:sdt>
  <w:p w:rsidR="00557B20" w:rsidRDefault="00557B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93E" w:rsidRDefault="00F1293E">
      <w:r>
        <w:separator/>
      </w:r>
    </w:p>
  </w:footnote>
  <w:footnote w:type="continuationSeparator" w:id="0">
    <w:p w:rsidR="00F1293E" w:rsidRDefault="00F12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B20" w:rsidRDefault="00557B20" w:rsidP="00C00E0D">
    <w:pPr>
      <w:pStyle w:val="Header"/>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728FB04"/>
    <w:lvl w:ilvl="0">
      <w:start w:val="1"/>
      <w:numFmt w:val="bullet"/>
      <w:pStyle w:val="ListBullet2"/>
      <w:lvlText w:val=""/>
      <w:lvlJc w:val="left"/>
      <w:pPr>
        <w:ind w:left="643" w:hanging="360"/>
      </w:pPr>
      <w:rPr>
        <w:rFonts w:ascii="Symbol" w:hAnsi="Symbol" w:hint="default"/>
      </w:rPr>
    </w:lvl>
  </w:abstractNum>
  <w:abstractNum w:abstractNumId="1">
    <w:nsid w:val="FFFFFF89"/>
    <w:multiLevelType w:val="singleLevel"/>
    <w:tmpl w:val="5A201AF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5">
    <w:nsid w:val="1B0E2278"/>
    <w:multiLevelType w:val="hybridMultilevel"/>
    <w:tmpl w:val="2E3AB3D6"/>
    <w:lvl w:ilvl="0" w:tplc="CBA07122">
      <w:start w:val="1"/>
      <w:numFmt w:val="decimal"/>
      <w:lvlText w:val="%1."/>
      <w:lvlJc w:val="left"/>
      <w:pPr>
        <w:ind w:left="720" w:hanging="360"/>
      </w:pPr>
      <w:rPr>
        <w:rFonts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E665ADD"/>
    <w:multiLevelType w:val="hybridMultilevel"/>
    <w:tmpl w:val="440266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F413AFA"/>
    <w:multiLevelType w:val="multilevel"/>
    <w:tmpl w:val="B172E7A4"/>
    <w:lvl w:ilvl="0">
      <w:start w:val="1"/>
      <w:numFmt w:val="bullet"/>
      <w:lvlText w:val="●"/>
      <w:lvlJc w:val="left"/>
      <w:pPr>
        <w:ind w:left="785" w:firstLine="425"/>
      </w:pPr>
      <w:rPr>
        <w:rFonts w:ascii="Arial" w:eastAsia="Arial" w:hAnsi="Arial" w:cs="Arial"/>
      </w:rPr>
    </w:lvl>
    <w:lvl w:ilvl="1">
      <w:start w:val="1"/>
      <w:numFmt w:val="bullet"/>
      <w:lvlText w:val="–"/>
      <w:lvlJc w:val="left"/>
      <w:pPr>
        <w:ind w:left="1505" w:firstLine="1145"/>
      </w:pPr>
      <w:rPr>
        <w:rFonts w:ascii="Arial" w:eastAsia="Arial" w:hAnsi="Arial" w:cs="Arial"/>
      </w:rPr>
    </w:lvl>
    <w:lvl w:ilvl="2">
      <w:start w:val="1"/>
      <w:numFmt w:val="bullet"/>
      <w:lvlText w:val="▪"/>
      <w:lvlJc w:val="left"/>
      <w:pPr>
        <w:ind w:left="2225" w:firstLine="1865"/>
      </w:pPr>
      <w:rPr>
        <w:rFonts w:ascii="Arial" w:eastAsia="Arial" w:hAnsi="Arial" w:cs="Arial"/>
      </w:rPr>
    </w:lvl>
    <w:lvl w:ilvl="3">
      <w:start w:val="1"/>
      <w:numFmt w:val="bullet"/>
      <w:lvlText w:val="●"/>
      <w:lvlJc w:val="left"/>
      <w:pPr>
        <w:ind w:left="2945" w:firstLine="2585"/>
      </w:pPr>
      <w:rPr>
        <w:rFonts w:ascii="Arial" w:eastAsia="Arial" w:hAnsi="Arial" w:cs="Arial"/>
      </w:rPr>
    </w:lvl>
    <w:lvl w:ilvl="4">
      <w:start w:val="1"/>
      <w:numFmt w:val="bullet"/>
      <w:lvlText w:val="o"/>
      <w:lvlJc w:val="left"/>
      <w:pPr>
        <w:ind w:left="3665" w:firstLine="3305"/>
      </w:pPr>
      <w:rPr>
        <w:rFonts w:ascii="Arial" w:eastAsia="Arial" w:hAnsi="Arial" w:cs="Arial"/>
      </w:rPr>
    </w:lvl>
    <w:lvl w:ilvl="5">
      <w:start w:val="1"/>
      <w:numFmt w:val="bullet"/>
      <w:lvlText w:val="▪"/>
      <w:lvlJc w:val="left"/>
      <w:pPr>
        <w:ind w:left="4385" w:firstLine="4025"/>
      </w:pPr>
      <w:rPr>
        <w:rFonts w:ascii="Arial" w:eastAsia="Arial" w:hAnsi="Arial" w:cs="Arial"/>
      </w:rPr>
    </w:lvl>
    <w:lvl w:ilvl="6">
      <w:start w:val="1"/>
      <w:numFmt w:val="bullet"/>
      <w:lvlText w:val="●"/>
      <w:lvlJc w:val="left"/>
      <w:pPr>
        <w:ind w:left="5105" w:firstLine="4745"/>
      </w:pPr>
      <w:rPr>
        <w:rFonts w:ascii="Arial" w:eastAsia="Arial" w:hAnsi="Arial" w:cs="Arial"/>
      </w:rPr>
    </w:lvl>
    <w:lvl w:ilvl="7">
      <w:start w:val="1"/>
      <w:numFmt w:val="bullet"/>
      <w:lvlText w:val="o"/>
      <w:lvlJc w:val="left"/>
      <w:pPr>
        <w:ind w:left="5825" w:firstLine="5465"/>
      </w:pPr>
      <w:rPr>
        <w:rFonts w:ascii="Arial" w:eastAsia="Arial" w:hAnsi="Arial" w:cs="Arial"/>
      </w:rPr>
    </w:lvl>
    <w:lvl w:ilvl="8">
      <w:start w:val="1"/>
      <w:numFmt w:val="bullet"/>
      <w:lvlText w:val="▪"/>
      <w:lvlJc w:val="left"/>
      <w:pPr>
        <w:ind w:left="6545" w:firstLine="6185"/>
      </w:pPr>
      <w:rPr>
        <w:rFonts w:ascii="Arial" w:eastAsia="Arial" w:hAnsi="Arial" w:cs="Arial"/>
      </w:rPr>
    </w:lvl>
  </w:abstractNum>
  <w:abstractNum w:abstractNumId="8">
    <w:nsid w:val="27680AAB"/>
    <w:multiLevelType w:val="hybridMultilevel"/>
    <w:tmpl w:val="1D220DAA"/>
    <w:lvl w:ilvl="0" w:tplc="806E6D9A">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03405D4"/>
    <w:multiLevelType w:val="multilevel"/>
    <w:tmpl w:val="827C5E04"/>
    <w:lvl w:ilvl="0">
      <w:start w:val="1"/>
      <w:numFmt w:val="bullet"/>
      <w:lvlText w:val="●"/>
      <w:lvlJc w:val="left"/>
      <w:pPr>
        <w:ind w:left="785" w:firstLine="425"/>
      </w:pPr>
      <w:rPr>
        <w:rFonts w:ascii="Arial" w:eastAsia="Arial" w:hAnsi="Arial" w:cs="Arial"/>
      </w:rPr>
    </w:lvl>
    <w:lvl w:ilvl="1">
      <w:start w:val="1"/>
      <w:numFmt w:val="bullet"/>
      <w:lvlText w:val="o"/>
      <w:lvlJc w:val="left"/>
      <w:pPr>
        <w:ind w:left="1505" w:firstLine="1145"/>
      </w:pPr>
      <w:rPr>
        <w:rFonts w:ascii="Arial" w:eastAsia="Arial" w:hAnsi="Arial" w:cs="Arial"/>
      </w:rPr>
    </w:lvl>
    <w:lvl w:ilvl="2">
      <w:start w:val="1"/>
      <w:numFmt w:val="bullet"/>
      <w:lvlText w:val="▪"/>
      <w:lvlJc w:val="left"/>
      <w:pPr>
        <w:ind w:left="2225" w:firstLine="1865"/>
      </w:pPr>
      <w:rPr>
        <w:rFonts w:ascii="Arial" w:eastAsia="Arial" w:hAnsi="Arial" w:cs="Arial"/>
      </w:rPr>
    </w:lvl>
    <w:lvl w:ilvl="3">
      <w:start w:val="1"/>
      <w:numFmt w:val="bullet"/>
      <w:lvlText w:val="●"/>
      <w:lvlJc w:val="left"/>
      <w:pPr>
        <w:ind w:left="2945" w:firstLine="2585"/>
      </w:pPr>
      <w:rPr>
        <w:rFonts w:ascii="Arial" w:eastAsia="Arial" w:hAnsi="Arial" w:cs="Arial"/>
      </w:rPr>
    </w:lvl>
    <w:lvl w:ilvl="4">
      <w:start w:val="1"/>
      <w:numFmt w:val="bullet"/>
      <w:lvlText w:val="o"/>
      <w:lvlJc w:val="left"/>
      <w:pPr>
        <w:ind w:left="3665" w:firstLine="3305"/>
      </w:pPr>
      <w:rPr>
        <w:rFonts w:ascii="Arial" w:eastAsia="Arial" w:hAnsi="Arial" w:cs="Arial"/>
      </w:rPr>
    </w:lvl>
    <w:lvl w:ilvl="5">
      <w:start w:val="1"/>
      <w:numFmt w:val="bullet"/>
      <w:lvlText w:val="▪"/>
      <w:lvlJc w:val="left"/>
      <w:pPr>
        <w:ind w:left="4385" w:firstLine="4025"/>
      </w:pPr>
      <w:rPr>
        <w:rFonts w:ascii="Arial" w:eastAsia="Arial" w:hAnsi="Arial" w:cs="Arial"/>
      </w:rPr>
    </w:lvl>
    <w:lvl w:ilvl="6">
      <w:start w:val="1"/>
      <w:numFmt w:val="bullet"/>
      <w:lvlText w:val="●"/>
      <w:lvlJc w:val="left"/>
      <w:pPr>
        <w:ind w:left="5105" w:firstLine="4745"/>
      </w:pPr>
      <w:rPr>
        <w:rFonts w:ascii="Arial" w:eastAsia="Arial" w:hAnsi="Arial" w:cs="Arial"/>
      </w:rPr>
    </w:lvl>
    <w:lvl w:ilvl="7">
      <w:start w:val="1"/>
      <w:numFmt w:val="bullet"/>
      <w:lvlText w:val="o"/>
      <w:lvlJc w:val="left"/>
      <w:pPr>
        <w:ind w:left="5825" w:firstLine="5465"/>
      </w:pPr>
      <w:rPr>
        <w:rFonts w:ascii="Arial" w:eastAsia="Arial" w:hAnsi="Arial" w:cs="Arial"/>
      </w:rPr>
    </w:lvl>
    <w:lvl w:ilvl="8">
      <w:start w:val="1"/>
      <w:numFmt w:val="bullet"/>
      <w:lvlText w:val="▪"/>
      <w:lvlJc w:val="left"/>
      <w:pPr>
        <w:ind w:left="6545" w:firstLine="6185"/>
      </w:pPr>
      <w:rPr>
        <w:rFonts w:ascii="Arial" w:eastAsia="Arial" w:hAnsi="Arial" w:cs="Arial"/>
      </w:rPr>
    </w:lvl>
  </w:abstractNum>
  <w:abstractNum w:abstractNumId="10">
    <w:nsid w:val="40E2568E"/>
    <w:multiLevelType w:val="hybridMultilevel"/>
    <w:tmpl w:val="7C52FC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7233B91"/>
    <w:multiLevelType w:val="multilevel"/>
    <w:tmpl w:val="E684E3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DBE2E8A"/>
    <w:multiLevelType w:val="multilevel"/>
    <w:tmpl w:val="2AE8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F33667"/>
    <w:multiLevelType w:val="hybridMultilevel"/>
    <w:tmpl w:val="FEFA7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833681"/>
    <w:multiLevelType w:val="hybridMultilevel"/>
    <w:tmpl w:val="8F4AA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9"/>
  </w:num>
  <w:num w:numId="4">
    <w:abstractNumId w:val="7"/>
  </w:num>
  <w:num w:numId="5">
    <w:abstractNumId w:val="11"/>
  </w:num>
  <w:num w:numId="6">
    <w:abstractNumId w:val="1"/>
  </w:num>
  <w:num w:numId="7">
    <w:abstractNumId w:val="13"/>
  </w:num>
  <w:num w:numId="8">
    <w:abstractNumId w:val="5"/>
  </w:num>
  <w:num w:numId="9">
    <w:abstractNumId w:val="8"/>
  </w:num>
  <w:num w:numId="10">
    <w:abstractNumId w:val="0"/>
  </w:num>
  <w:num w:numId="11">
    <w:abstractNumId w:val="3"/>
  </w:num>
  <w:num w:numId="12">
    <w:abstractNumId w:val="2"/>
  </w:num>
  <w:num w:numId="13">
    <w:abstractNumId w:val="4"/>
  </w:num>
  <w:num w:numId="14">
    <w:abstractNumId w:val="0"/>
  </w:num>
  <w:num w:numId="15">
    <w:abstractNumId w:val="10"/>
  </w:num>
  <w:num w:numId="16">
    <w:abstractNumId w:val="1"/>
  </w:num>
  <w:num w:numId="1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C9"/>
    <w:rsid w:val="000057F4"/>
    <w:rsid w:val="00005D57"/>
    <w:rsid w:val="00017FCE"/>
    <w:rsid w:val="00024D74"/>
    <w:rsid w:val="000425EC"/>
    <w:rsid w:val="00044F9A"/>
    <w:rsid w:val="00054C7C"/>
    <w:rsid w:val="00057CB4"/>
    <w:rsid w:val="0006293B"/>
    <w:rsid w:val="000A1B4A"/>
    <w:rsid w:val="000A1C45"/>
    <w:rsid w:val="000A26DD"/>
    <w:rsid w:val="000A6FE8"/>
    <w:rsid w:val="000B2933"/>
    <w:rsid w:val="000B42C6"/>
    <w:rsid w:val="000D4AFC"/>
    <w:rsid w:val="000E7F4E"/>
    <w:rsid w:val="000F6991"/>
    <w:rsid w:val="0010027C"/>
    <w:rsid w:val="00102A7E"/>
    <w:rsid w:val="00106A9A"/>
    <w:rsid w:val="00115495"/>
    <w:rsid w:val="001217F1"/>
    <w:rsid w:val="00124301"/>
    <w:rsid w:val="001257C8"/>
    <w:rsid w:val="0015542B"/>
    <w:rsid w:val="001A2C15"/>
    <w:rsid w:val="001B5921"/>
    <w:rsid w:val="001C1657"/>
    <w:rsid w:val="001E0596"/>
    <w:rsid w:val="001E2BC1"/>
    <w:rsid w:val="001F1349"/>
    <w:rsid w:val="0020022E"/>
    <w:rsid w:val="00205095"/>
    <w:rsid w:val="00206313"/>
    <w:rsid w:val="002116B9"/>
    <w:rsid w:val="00211E87"/>
    <w:rsid w:val="00216F55"/>
    <w:rsid w:val="00221ABF"/>
    <w:rsid w:val="0024066D"/>
    <w:rsid w:val="0025686D"/>
    <w:rsid w:val="00260B8B"/>
    <w:rsid w:val="00262C52"/>
    <w:rsid w:val="002811F0"/>
    <w:rsid w:val="00281648"/>
    <w:rsid w:val="002C0170"/>
    <w:rsid w:val="002C246D"/>
    <w:rsid w:val="002C4714"/>
    <w:rsid w:val="002D32CC"/>
    <w:rsid w:val="002E096C"/>
    <w:rsid w:val="002E0AED"/>
    <w:rsid w:val="00303B6E"/>
    <w:rsid w:val="00306544"/>
    <w:rsid w:val="003066DE"/>
    <w:rsid w:val="003109E8"/>
    <w:rsid w:val="00316E46"/>
    <w:rsid w:val="00321A89"/>
    <w:rsid w:val="00334976"/>
    <w:rsid w:val="00335735"/>
    <w:rsid w:val="0034193A"/>
    <w:rsid w:val="00342665"/>
    <w:rsid w:val="00376302"/>
    <w:rsid w:val="00381384"/>
    <w:rsid w:val="00384DFE"/>
    <w:rsid w:val="00390A72"/>
    <w:rsid w:val="0039413B"/>
    <w:rsid w:val="003A704B"/>
    <w:rsid w:val="003B21C2"/>
    <w:rsid w:val="003D04E9"/>
    <w:rsid w:val="004050C0"/>
    <w:rsid w:val="0041278B"/>
    <w:rsid w:val="004270C0"/>
    <w:rsid w:val="004305F3"/>
    <w:rsid w:val="004357C5"/>
    <w:rsid w:val="004471B1"/>
    <w:rsid w:val="00450C33"/>
    <w:rsid w:val="00483EE7"/>
    <w:rsid w:val="0048493C"/>
    <w:rsid w:val="00496278"/>
    <w:rsid w:val="004B04E5"/>
    <w:rsid w:val="004B10F0"/>
    <w:rsid w:val="004F4800"/>
    <w:rsid w:val="00503D5D"/>
    <w:rsid w:val="0051071D"/>
    <w:rsid w:val="0052504E"/>
    <w:rsid w:val="005321EA"/>
    <w:rsid w:val="005364EE"/>
    <w:rsid w:val="005551D5"/>
    <w:rsid w:val="00557B20"/>
    <w:rsid w:val="00557FEB"/>
    <w:rsid w:val="00577018"/>
    <w:rsid w:val="0058420F"/>
    <w:rsid w:val="00584FCB"/>
    <w:rsid w:val="00586443"/>
    <w:rsid w:val="005A4BC9"/>
    <w:rsid w:val="005C0BE4"/>
    <w:rsid w:val="005C2291"/>
    <w:rsid w:val="005C3BC1"/>
    <w:rsid w:val="005C4770"/>
    <w:rsid w:val="005E4B16"/>
    <w:rsid w:val="005E6BB7"/>
    <w:rsid w:val="005E7506"/>
    <w:rsid w:val="00612414"/>
    <w:rsid w:val="00612EAC"/>
    <w:rsid w:val="00615224"/>
    <w:rsid w:val="00615273"/>
    <w:rsid w:val="00616781"/>
    <w:rsid w:val="00616865"/>
    <w:rsid w:val="0063071D"/>
    <w:rsid w:val="006376E8"/>
    <w:rsid w:val="00640BA7"/>
    <w:rsid w:val="00677E28"/>
    <w:rsid w:val="0068726E"/>
    <w:rsid w:val="0069442B"/>
    <w:rsid w:val="006D7FAA"/>
    <w:rsid w:val="006F6FDD"/>
    <w:rsid w:val="00717908"/>
    <w:rsid w:val="00720072"/>
    <w:rsid w:val="007455ED"/>
    <w:rsid w:val="0074596B"/>
    <w:rsid w:val="00755EFB"/>
    <w:rsid w:val="00757FA3"/>
    <w:rsid w:val="0076389B"/>
    <w:rsid w:val="00767163"/>
    <w:rsid w:val="00767A4A"/>
    <w:rsid w:val="00771AAE"/>
    <w:rsid w:val="00792EF1"/>
    <w:rsid w:val="00794F11"/>
    <w:rsid w:val="00797E5F"/>
    <w:rsid w:val="007A1D16"/>
    <w:rsid w:val="007B3BE9"/>
    <w:rsid w:val="007B5A4C"/>
    <w:rsid w:val="007B6123"/>
    <w:rsid w:val="007C15B2"/>
    <w:rsid w:val="007E4D82"/>
    <w:rsid w:val="00811C0F"/>
    <w:rsid w:val="00815E6C"/>
    <w:rsid w:val="00817B84"/>
    <w:rsid w:val="00820878"/>
    <w:rsid w:val="008462F9"/>
    <w:rsid w:val="00852172"/>
    <w:rsid w:val="00880057"/>
    <w:rsid w:val="008955F3"/>
    <w:rsid w:val="008A034D"/>
    <w:rsid w:val="008C05C9"/>
    <w:rsid w:val="008C07EE"/>
    <w:rsid w:val="008C7FB6"/>
    <w:rsid w:val="008D228F"/>
    <w:rsid w:val="008D5375"/>
    <w:rsid w:val="008F21B6"/>
    <w:rsid w:val="009524EB"/>
    <w:rsid w:val="0097576A"/>
    <w:rsid w:val="0098618C"/>
    <w:rsid w:val="00991883"/>
    <w:rsid w:val="009A1E43"/>
    <w:rsid w:val="009B3519"/>
    <w:rsid w:val="009C3C65"/>
    <w:rsid w:val="009D0D69"/>
    <w:rsid w:val="009D2123"/>
    <w:rsid w:val="009E243D"/>
    <w:rsid w:val="009E6154"/>
    <w:rsid w:val="00A1788A"/>
    <w:rsid w:val="00A241B7"/>
    <w:rsid w:val="00A41FB1"/>
    <w:rsid w:val="00A54950"/>
    <w:rsid w:val="00A56745"/>
    <w:rsid w:val="00A67760"/>
    <w:rsid w:val="00A7576A"/>
    <w:rsid w:val="00A76765"/>
    <w:rsid w:val="00A84D42"/>
    <w:rsid w:val="00AB1538"/>
    <w:rsid w:val="00AC0570"/>
    <w:rsid w:val="00AC7F4A"/>
    <w:rsid w:val="00AD1C0D"/>
    <w:rsid w:val="00AD4C53"/>
    <w:rsid w:val="00B02B82"/>
    <w:rsid w:val="00B22144"/>
    <w:rsid w:val="00B2414F"/>
    <w:rsid w:val="00B45E56"/>
    <w:rsid w:val="00B531CE"/>
    <w:rsid w:val="00B61517"/>
    <w:rsid w:val="00B63002"/>
    <w:rsid w:val="00B70F81"/>
    <w:rsid w:val="00B71CE4"/>
    <w:rsid w:val="00BA0790"/>
    <w:rsid w:val="00BC1A9F"/>
    <w:rsid w:val="00BC499D"/>
    <w:rsid w:val="00BF210C"/>
    <w:rsid w:val="00BF6A63"/>
    <w:rsid w:val="00C00E0D"/>
    <w:rsid w:val="00C22FA4"/>
    <w:rsid w:val="00C37FB2"/>
    <w:rsid w:val="00C41AFD"/>
    <w:rsid w:val="00C63931"/>
    <w:rsid w:val="00C776A1"/>
    <w:rsid w:val="00C825D2"/>
    <w:rsid w:val="00C8278E"/>
    <w:rsid w:val="00C92081"/>
    <w:rsid w:val="00CA2E0B"/>
    <w:rsid w:val="00CB3B17"/>
    <w:rsid w:val="00CB7371"/>
    <w:rsid w:val="00D0404A"/>
    <w:rsid w:val="00D1374F"/>
    <w:rsid w:val="00D23522"/>
    <w:rsid w:val="00D37DF7"/>
    <w:rsid w:val="00D77FE5"/>
    <w:rsid w:val="00D80DC9"/>
    <w:rsid w:val="00D8690D"/>
    <w:rsid w:val="00DA63E9"/>
    <w:rsid w:val="00DB478B"/>
    <w:rsid w:val="00DC4C67"/>
    <w:rsid w:val="00DC5B1E"/>
    <w:rsid w:val="00DF747E"/>
    <w:rsid w:val="00DF7DB7"/>
    <w:rsid w:val="00E018FC"/>
    <w:rsid w:val="00E32DC0"/>
    <w:rsid w:val="00E33E98"/>
    <w:rsid w:val="00E37DC8"/>
    <w:rsid w:val="00E421D6"/>
    <w:rsid w:val="00E425B6"/>
    <w:rsid w:val="00E431A4"/>
    <w:rsid w:val="00E54555"/>
    <w:rsid w:val="00E56379"/>
    <w:rsid w:val="00E61FD2"/>
    <w:rsid w:val="00E6489D"/>
    <w:rsid w:val="00E76187"/>
    <w:rsid w:val="00E8415A"/>
    <w:rsid w:val="00EA421F"/>
    <w:rsid w:val="00EA4C8E"/>
    <w:rsid w:val="00ED681E"/>
    <w:rsid w:val="00ED69C6"/>
    <w:rsid w:val="00EE3DE2"/>
    <w:rsid w:val="00EE59CD"/>
    <w:rsid w:val="00F009C9"/>
    <w:rsid w:val="00F040B3"/>
    <w:rsid w:val="00F1293E"/>
    <w:rsid w:val="00F12D27"/>
    <w:rsid w:val="00F33E94"/>
    <w:rsid w:val="00F40F3B"/>
    <w:rsid w:val="00F41661"/>
    <w:rsid w:val="00F42290"/>
    <w:rsid w:val="00F47DDE"/>
    <w:rsid w:val="00F647F9"/>
    <w:rsid w:val="00F87C98"/>
    <w:rsid w:val="00FB3178"/>
    <w:rsid w:val="00FB3DD7"/>
    <w:rsid w:val="00FC5363"/>
    <w:rsid w:val="00FC6A10"/>
    <w:rsid w:val="00FE0495"/>
    <w:rsid w:val="00FE1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ind w:left="641"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EAC"/>
    <w:rPr>
      <w:rFonts w:ascii="Arial" w:eastAsiaTheme="minorHAnsi" w:hAnsi="Arial"/>
      <w:szCs w:val="22"/>
      <w:lang w:val="en-AU"/>
    </w:rPr>
  </w:style>
  <w:style w:type="paragraph" w:styleId="Heading1">
    <w:name w:val="heading 1"/>
    <w:basedOn w:val="Normal"/>
    <w:next w:val="Normal"/>
    <w:link w:val="Heading1Char"/>
    <w:uiPriority w:val="9"/>
    <w:qFormat/>
    <w:rsid w:val="002E09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05C9"/>
    <w:pPr>
      <w:keepNext/>
      <w:keepLines/>
      <w:spacing w:before="200"/>
      <w:outlineLvl w:val="1"/>
    </w:pPr>
    <w:rPr>
      <w:rFonts w:eastAsiaTheme="majorEastAsia" w:cstheme="majorBidi"/>
      <w:b/>
      <w:bCs/>
      <w:szCs w:val="26"/>
    </w:rPr>
  </w:style>
  <w:style w:type="paragraph" w:styleId="Heading4">
    <w:name w:val="heading 4"/>
    <w:basedOn w:val="Normal"/>
    <w:next w:val="Normal"/>
    <w:link w:val="Heading4Char"/>
    <w:uiPriority w:val="9"/>
    <w:semiHidden/>
    <w:unhideWhenUsed/>
    <w:qFormat/>
    <w:rsid w:val="008C05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05C9"/>
    <w:rPr>
      <w:rFonts w:ascii="Arial" w:eastAsiaTheme="majorEastAsia" w:hAnsi="Arial" w:cstheme="majorBidi"/>
      <w:b/>
      <w:bCs/>
      <w:szCs w:val="26"/>
      <w:lang w:val="en-AU"/>
    </w:rPr>
  </w:style>
  <w:style w:type="character" w:customStyle="1" w:styleId="Heading4Char">
    <w:name w:val="Heading 4 Char"/>
    <w:basedOn w:val="DefaultParagraphFont"/>
    <w:link w:val="Heading4"/>
    <w:uiPriority w:val="9"/>
    <w:semiHidden/>
    <w:rsid w:val="008C05C9"/>
    <w:rPr>
      <w:rFonts w:asciiTheme="majorHAnsi" w:eastAsiaTheme="majorEastAsia" w:hAnsiTheme="majorHAnsi" w:cstheme="majorBidi"/>
      <w:b/>
      <w:bCs/>
      <w:i/>
      <w:iCs/>
      <w:color w:val="4F81BD" w:themeColor="accent1"/>
      <w:szCs w:val="22"/>
      <w:lang w:val="en-AU"/>
    </w:rPr>
  </w:style>
  <w:style w:type="table" w:styleId="TableGrid">
    <w:name w:val="Table Grid"/>
    <w:basedOn w:val="TableNormal"/>
    <w:uiPriority w:val="59"/>
    <w:rsid w:val="008C05C9"/>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C05C9"/>
    <w:pPr>
      <w:tabs>
        <w:tab w:val="center" w:pos="4513"/>
        <w:tab w:val="right" w:pos="9026"/>
      </w:tabs>
    </w:pPr>
  </w:style>
  <w:style w:type="character" w:customStyle="1" w:styleId="FooterChar">
    <w:name w:val="Footer Char"/>
    <w:basedOn w:val="DefaultParagraphFont"/>
    <w:link w:val="Footer"/>
    <w:uiPriority w:val="99"/>
    <w:rsid w:val="008C05C9"/>
    <w:rPr>
      <w:rFonts w:ascii="Arial" w:eastAsiaTheme="minorHAnsi" w:hAnsi="Arial"/>
      <w:szCs w:val="22"/>
      <w:lang w:val="en-AU"/>
    </w:rPr>
  </w:style>
  <w:style w:type="paragraph" w:styleId="ListParagraph">
    <w:name w:val="List Paragraph"/>
    <w:basedOn w:val="Normal"/>
    <w:uiPriority w:val="34"/>
    <w:qFormat/>
    <w:rsid w:val="008C05C9"/>
    <w:pPr>
      <w:ind w:left="720"/>
      <w:contextualSpacing/>
    </w:pPr>
  </w:style>
  <w:style w:type="character" w:styleId="Hyperlink">
    <w:name w:val="Hyperlink"/>
    <w:basedOn w:val="DefaultParagraphFont"/>
    <w:uiPriority w:val="99"/>
    <w:unhideWhenUsed/>
    <w:rsid w:val="008C05C9"/>
    <w:rPr>
      <w:color w:val="0000FF" w:themeColor="hyperlink"/>
      <w:u w:val="single"/>
    </w:rPr>
  </w:style>
  <w:style w:type="paragraph" w:styleId="ListBullet">
    <w:name w:val="List Bullet"/>
    <w:basedOn w:val="Normal"/>
    <w:uiPriority w:val="99"/>
    <w:unhideWhenUsed/>
    <w:rsid w:val="008C05C9"/>
    <w:pPr>
      <w:numPr>
        <w:numId w:val="6"/>
      </w:numPr>
      <w:contextualSpacing/>
    </w:pPr>
    <w:rPr>
      <w:rFonts w:eastAsia="Arial" w:cs="Arial"/>
      <w:color w:val="000000"/>
      <w:sz w:val="20"/>
      <w:szCs w:val="20"/>
      <w:lang w:eastAsia="en-AU"/>
    </w:rPr>
  </w:style>
  <w:style w:type="paragraph" w:customStyle="1" w:styleId="BodyText1">
    <w:name w:val="Body Text1"/>
    <w:basedOn w:val="Normal"/>
    <w:rsid w:val="008C05C9"/>
    <w:rPr>
      <w:rFonts w:eastAsia="Times New Roman" w:cs="Times New Roman"/>
      <w:szCs w:val="20"/>
      <w:lang w:val="en-US"/>
    </w:rPr>
  </w:style>
  <w:style w:type="paragraph" w:styleId="BalloonText">
    <w:name w:val="Balloon Text"/>
    <w:basedOn w:val="Normal"/>
    <w:link w:val="BalloonTextChar"/>
    <w:uiPriority w:val="99"/>
    <w:semiHidden/>
    <w:unhideWhenUsed/>
    <w:rsid w:val="008C05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05C9"/>
    <w:rPr>
      <w:rFonts w:ascii="Lucida Grande" w:eastAsiaTheme="minorHAnsi" w:hAnsi="Lucida Grande" w:cs="Lucida Grande"/>
      <w:sz w:val="18"/>
      <w:szCs w:val="18"/>
      <w:lang w:val="en-AU"/>
    </w:rPr>
  </w:style>
  <w:style w:type="paragraph" w:styleId="BodyText">
    <w:name w:val="Body Text"/>
    <w:basedOn w:val="Normal"/>
    <w:link w:val="BodyTextChar"/>
    <w:rsid w:val="00CB7371"/>
    <w:rPr>
      <w:rFonts w:eastAsia="Times New Roman" w:cs="Times New Roman"/>
      <w:sz w:val="20"/>
      <w:szCs w:val="20"/>
    </w:rPr>
  </w:style>
  <w:style w:type="character" w:customStyle="1" w:styleId="BodyTextChar">
    <w:name w:val="Body Text Char"/>
    <w:basedOn w:val="DefaultParagraphFont"/>
    <w:link w:val="BodyText"/>
    <w:rsid w:val="00CB7371"/>
    <w:rPr>
      <w:rFonts w:ascii="Arial" w:eastAsia="Times New Roman" w:hAnsi="Arial" w:cs="Times New Roman"/>
      <w:sz w:val="20"/>
      <w:szCs w:val="20"/>
      <w:lang w:val="en-AU"/>
    </w:rPr>
  </w:style>
  <w:style w:type="character" w:styleId="FollowedHyperlink">
    <w:name w:val="FollowedHyperlink"/>
    <w:basedOn w:val="DefaultParagraphFont"/>
    <w:uiPriority w:val="99"/>
    <w:semiHidden/>
    <w:unhideWhenUsed/>
    <w:rsid w:val="00BC1A9F"/>
    <w:rPr>
      <w:color w:val="800080" w:themeColor="followedHyperlink"/>
      <w:u w:val="single"/>
    </w:rPr>
  </w:style>
  <w:style w:type="character" w:styleId="CommentReference">
    <w:name w:val="annotation reference"/>
    <w:basedOn w:val="DefaultParagraphFont"/>
    <w:uiPriority w:val="99"/>
    <w:semiHidden/>
    <w:unhideWhenUsed/>
    <w:rsid w:val="0051071D"/>
    <w:rPr>
      <w:sz w:val="16"/>
      <w:szCs w:val="16"/>
    </w:rPr>
  </w:style>
  <w:style w:type="paragraph" w:styleId="CommentText">
    <w:name w:val="annotation text"/>
    <w:basedOn w:val="Normal"/>
    <w:link w:val="CommentTextChar"/>
    <w:uiPriority w:val="99"/>
    <w:semiHidden/>
    <w:unhideWhenUsed/>
    <w:rsid w:val="0051071D"/>
    <w:rPr>
      <w:sz w:val="20"/>
      <w:szCs w:val="20"/>
    </w:rPr>
  </w:style>
  <w:style w:type="character" w:customStyle="1" w:styleId="CommentTextChar">
    <w:name w:val="Comment Text Char"/>
    <w:basedOn w:val="DefaultParagraphFont"/>
    <w:link w:val="CommentText"/>
    <w:uiPriority w:val="99"/>
    <w:semiHidden/>
    <w:rsid w:val="0051071D"/>
    <w:rPr>
      <w:rFonts w:ascii="Arial" w:eastAsiaTheme="minorHAnsi" w:hAnsi="Arial"/>
      <w:sz w:val="20"/>
      <w:szCs w:val="20"/>
      <w:lang w:val="en-AU"/>
    </w:rPr>
  </w:style>
  <w:style w:type="paragraph" w:styleId="CommentSubject">
    <w:name w:val="annotation subject"/>
    <w:basedOn w:val="CommentText"/>
    <w:next w:val="CommentText"/>
    <w:link w:val="CommentSubjectChar"/>
    <w:uiPriority w:val="99"/>
    <w:semiHidden/>
    <w:unhideWhenUsed/>
    <w:rsid w:val="0051071D"/>
    <w:rPr>
      <w:b/>
      <w:bCs/>
    </w:rPr>
  </w:style>
  <w:style w:type="character" w:customStyle="1" w:styleId="CommentSubjectChar">
    <w:name w:val="Comment Subject Char"/>
    <w:basedOn w:val="CommentTextChar"/>
    <w:link w:val="CommentSubject"/>
    <w:uiPriority w:val="99"/>
    <w:semiHidden/>
    <w:rsid w:val="0051071D"/>
    <w:rPr>
      <w:rFonts w:ascii="Arial" w:eastAsiaTheme="minorHAnsi" w:hAnsi="Arial"/>
      <w:b/>
      <w:bCs/>
      <w:sz w:val="20"/>
      <w:szCs w:val="20"/>
      <w:lang w:val="en-AU"/>
    </w:rPr>
  </w:style>
  <w:style w:type="paragraph" w:styleId="Revision">
    <w:name w:val="Revision"/>
    <w:hidden/>
    <w:uiPriority w:val="99"/>
    <w:semiHidden/>
    <w:rsid w:val="0051071D"/>
    <w:rPr>
      <w:rFonts w:ascii="Arial" w:eastAsiaTheme="minorHAnsi" w:hAnsi="Arial"/>
      <w:szCs w:val="22"/>
      <w:lang w:val="en-AU"/>
    </w:rPr>
  </w:style>
  <w:style w:type="paragraph" w:styleId="Header">
    <w:name w:val="header"/>
    <w:basedOn w:val="Normal"/>
    <w:link w:val="HeaderChar"/>
    <w:uiPriority w:val="99"/>
    <w:unhideWhenUsed/>
    <w:rsid w:val="000B42C6"/>
    <w:pPr>
      <w:tabs>
        <w:tab w:val="center" w:pos="4513"/>
        <w:tab w:val="right" w:pos="9026"/>
      </w:tabs>
    </w:pPr>
  </w:style>
  <w:style w:type="character" w:customStyle="1" w:styleId="HeaderChar">
    <w:name w:val="Header Char"/>
    <w:basedOn w:val="DefaultParagraphFont"/>
    <w:link w:val="Header"/>
    <w:uiPriority w:val="99"/>
    <w:rsid w:val="000B42C6"/>
    <w:rPr>
      <w:rFonts w:ascii="Arial" w:eastAsiaTheme="minorHAnsi" w:hAnsi="Arial"/>
      <w:szCs w:val="22"/>
      <w:lang w:val="en-AU"/>
    </w:rPr>
  </w:style>
  <w:style w:type="character" w:customStyle="1" w:styleId="Heading1Char">
    <w:name w:val="Heading 1 Char"/>
    <w:basedOn w:val="DefaultParagraphFont"/>
    <w:link w:val="Heading1"/>
    <w:uiPriority w:val="9"/>
    <w:rsid w:val="002E096C"/>
    <w:rPr>
      <w:rFonts w:asciiTheme="majorHAnsi" w:eastAsiaTheme="majorEastAsia" w:hAnsiTheme="majorHAnsi" w:cstheme="majorBidi"/>
      <w:b/>
      <w:bCs/>
      <w:color w:val="365F91" w:themeColor="accent1" w:themeShade="BF"/>
      <w:sz w:val="28"/>
      <w:szCs w:val="28"/>
      <w:lang w:val="en-AU"/>
    </w:rPr>
  </w:style>
  <w:style w:type="paragraph" w:styleId="ListBullet2">
    <w:name w:val="List Bullet 2"/>
    <w:basedOn w:val="Normal"/>
    <w:uiPriority w:val="99"/>
    <w:unhideWhenUsed/>
    <w:rsid w:val="00612EAC"/>
    <w:pPr>
      <w:numPr>
        <w:numId w:val="10"/>
      </w:numPr>
      <w:contextualSpacing/>
    </w:pPr>
    <w:rPr>
      <w:sz w:val="20"/>
    </w:rPr>
  </w:style>
  <w:style w:type="character" w:customStyle="1" w:styleId="watch-title">
    <w:name w:val="watch-title"/>
    <w:basedOn w:val="DefaultParagraphFont"/>
    <w:rsid w:val="00557B20"/>
    <w:rPr>
      <w:sz w:val="24"/>
      <w:szCs w:val="24"/>
      <w:bdr w:val="none" w:sz="0" w:space="0" w:color="auto" w:frame="1"/>
      <w:shd w:val="clear" w:color="auto" w:fill="auto"/>
    </w:rPr>
  </w:style>
  <w:style w:type="character" w:customStyle="1" w:styleId="apple-converted-space">
    <w:name w:val="apple-converted-space"/>
    <w:basedOn w:val="DefaultParagraphFont"/>
    <w:rsid w:val="008521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ind w:left="641"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EAC"/>
    <w:rPr>
      <w:rFonts w:ascii="Arial" w:eastAsiaTheme="minorHAnsi" w:hAnsi="Arial"/>
      <w:szCs w:val="22"/>
      <w:lang w:val="en-AU"/>
    </w:rPr>
  </w:style>
  <w:style w:type="paragraph" w:styleId="Heading1">
    <w:name w:val="heading 1"/>
    <w:basedOn w:val="Normal"/>
    <w:next w:val="Normal"/>
    <w:link w:val="Heading1Char"/>
    <w:uiPriority w:val="9"/>
    <w:qFormat/>
    <w:rsid w:val="002E09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05C9"/>
    <w:pPr>
      <w:keepNext/>
      <w:keepLines/>
      <w:spacing w:before="200"/>
      <w:outlineLvl w:val="1"/>
    </w:pPr>
    <w:rPr>
      <w:rFonts w:eastAsiaTheme="majorEastAsia" w:cstheme="majorBidi"/>
      <w:b/>
      <w:bCs/>
      <w:szCs w:val="26"/>
    </w:rPr>
  </w:style>
  <w:style w:type="paragraph" w:styleId="Heading4">
    <w:name w:val="heading 4"/>
    <w:basedOn w:val="Normal"/>
    <w:next w:val="Normal"/>
    <w:link w:val="Heading4Char"/>
    <w:uiPriority w:val="9"/>
    <w:semiHidden/>
    <w:unhideWhenUsed/>
    <w:qFormat/>
    <w:rsid w:val="008C05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05C9"/>
    <w:rPr>
      <w:rFonts w:ascii="Arial" w:eastAsiaTheme="majorEastAsia" w:hAnsi="Arial" w:cstheme="majorBidi"/>
      <w:b/>
      <w:bCs/>
      <w:szCs w:val="26"/>
      <w:lang w:val="en-AU"/>
    </w:rPr>
  </w:style>
  <w:style w:type="character" w:customStyle="1" w:styleId="Heading4Char">
    <w:name w:val="Heading 4 Char"/>
    <w:basedOn w:val="DefaultParagraphFont"/>
    <w:link w:val="Heading4"/>
    <w:uiPriority w:val="9"/>
    <w:semiHidden/>
    <w:rsid w:val="008C05C9"/>
    <w:rPr>
      <w:rFonts w:asciiTheme="majorHAnsi" w:eastAsiaTheme="majorEastAsia" w:hAnsiTheme="majorHAnsi" w:cstheme="majorBidi"/>
      <w:b/>
      <w:bCs/>
      <w:i/>
      <w:iCs/>
      <w:color w:val="4F81BD" w:themeColor="accent1"/>
      <w:szCs w:val="22"/>
      <w:lang w:val="en-AU"/>
    </w:rPr>
  </w:style>
  <w:style w:type="table" w:styleId="TableGrid">
    <w:name w:val="Table Grid"/>
    <w:basedOn w:val="TableNormal"/>
    <w:uiPriority w:val="59"/>
    <w:rsid w:val="008C05C9"/>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C05C9"/>
    <w:pPr>
      <w:tabs>
        <w:tab w:val="center" w:pos="4513"/>
        <w:tab w:val="right" w:pos="9026"/>
      </w:tabs>
    </w:pPr>
  </w:style>
  <w:style w:type="character" w:customStyle="1" w:styleId="FooterChar">
    <w:name w:val="Footer Char"/>
    <w:basedOn w:val="DefaultParagraphFont"/>
    <w:link w:val="Footer"/>
    <w:uiPriority w:val="99"/>
    <w:rsid w:val="008C05C9"/>
    <w:rPr>
      <w:rFonts w:ascii="Arial" w:eastAsiaTheme="minorHAnsi" w:hAnsi="Arial"/>
      <w:szCs w:val="22"/>
      <w:lang w:val="en-AU"/>
    </w:rPr>
  </w:style>
  <w:style w:type="paragraph" w:styleId="ListParagraph">
    <w:name w:val="List Paragraph"/>
    <w:basedOn w:val="Normal"/>
    <w:uiPriority w:val="34"/>
    <w:qFormat/>
    <w:rsid w:val="008C05C9"/>
    <w:pPr>
      <w:ind w:left="720"/>
      <w:contextualSpacing/>
    </w:pPr>
  </w:style>
  <w:style w:type="character" w:styleId="Hyperlink">
    <w:name w:val="Hyperlink"/>
    <w:basedOn w:val="DefaultParagraphFont"/>
    <w:uiPriority w:val="99"/>
    <w:unhideWhenUsed/>
    <w:rsid w:val="008C05C9"/>
    <w:rPr>
      <w:color w:val="0000FF" w:themeColor="hyperlink"/>
      <w:u w:val="single"/>
    </w:rPr>
  </w:style>
  <w:style w:type="paragraph" w:styleId="ListBullet">
    <w:name w:val="List Bullet"/>
    <w:basedOn w:val="Normal"/>
    <w:uiPriority w:val="99"/>
    <w:unhideWhenUsed/>
    <w:rsid w:val="008C05C9"/>
    <w:pPr>
      <w:numPr>
        <w:numId w:val="6"/>
      </w:numPr>
      <w:contextualSpacing/>
    </w:pPr>
    <w:rPr>
      <w:rFonts w:eastAsia="Arial" w:cs="Arial"/>
      <w:color w:val="000000"/>
      <w:sz w:val="20"/>
      <w:szCs w:val="20"/>
      <w:lang w:eastAsia="en-AU"/>
    </w:rPr>
  </w:style>
  <w:style w:type="paragraph" w:customStyle="1" w:styleId="BodyText1">
    <w:name w:val="Body Text1"/>
    <w:basedOn w:val="Normal"/>
    <w:rsid w:val="008C05C9"/>
    <w:rPr>
      <w:rFonts w:eastAsia="Times New Roman" w:cs="Times New Roman"/>
      <w:szCs w:val="20"/>
      <w:lang w:val="en-US"/>
    </w:rPr>
  </w:style>
  <w:style w:type="paragraph" w:styleId="BalloonText">
    <w:name w:val="Balloon Text"/>
    <w:basedOn w:val="Normal"/>
    <w:link w:val="BalloonTextChar"/>
    <w:uiPriority w:val="99"/>
    <w:semiHidden/>
    <w:unhideWhenUsed/>
    <w:rsid w:val="008C05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05C9"/>
    <w:rPr>
      <w:rFonts w:ascii="Lucida Grande" w:eastAsiaTheme="minorHAnsi" w:hAnsi="Lucida Grande" w:cs="Lucida Grande"/>
      <w:sz w:val="18"/>
      <w:szCs w:val="18"/>
      <w:lang w:val="en-AU"/>
    </w:rPr>
  </w:style>
  <w:style w:type="paragraph" w:styleId="BodyText">
    <w:name w:val="Body Text"/>
    <w:basedOn w:val="Normal"/>
    <w:link w:val="BodyTextChar"/>
    <w:rsid w:val="00CB7371"/>
    <w:rPr>
      <w:rFonts w:eastAsia="Times New Roman" w:cs="Times New Roman"/>
      <w:sz w:val="20"/>
      <w:szCs w:val="20"/>
    </w:rPr>
  </w:style>
  <w:style w:type="character" w:customStyle="1" w:styleId="BodyTextChar">
    <w:name w:val="Body Text Char"/>
    <w:basedOn w:val="DefaultParagraphFont"/>
    <w:link w:val="BodyText"/>
    <w:rsid w:val="00CB7371"/>
    <w:rPr>
      <w:rFonts w:ascii="Arial" w:eastAsia="Times New Roman" w:hAnsi="Arial" w:cs="Times New Roman"/>
      <w:sz w:val="20"/>
      <w:szCs w:val="20"/>
      <w:lang w:val="en-AU"/>
    </w:rPr>
  </w:style>
  <w:style w:type="character" w:styleId="FollowedHyperlink">
    <w:name w:val="FollowedHyperlink"/>
    <w:basedOn w:val="DefaultParagraphFont"/>
    <w:uiPriority w:val="99"/>
    <w:semiHidden/>
    <w:unhideWhenUsed/>
    <w:rsid w:val="00BC1A9F"/>
    <w:rPr>
      <w:color w:val="800080" w:themeColor="followedHyperlink"/>
      <w:u w:val="single"/>
    </w:rPr>
  </w:style>
  <w:style w:type="character" w:styleId="CommentReference">
    <w:name w:val="annotation reference"/>
    <w:basedOn w:val="DefaultParagraphFont"/>
    <w:uiPriority w:val="99"/>
    <w:semiHidden/>
    <w:unhideWhenUsed/>
    <w:rsid w:val="0051071D"/>
    <w:rPr>
      <w:sz w:val="16"/>
      <w:szCs w:val="16"/>
    </w:rPr>
  </w:style>
  <w:style w:type="paragraph" w:styleId="CommentText">
    <w:name w:val="annotation text"/>
    <w:basedOn w:val="Normal"/>
    <w:link w:val="CommentTextChar"/>
    <w:uiPriority w:val="99"/>
    <w:semiHidden/>
    <w:unhideWhenUsed/>
    <w:rsid w:val="0051071D"/>
    <w:rPr>
      <w:sz w:val="20"/>
      <w:szCs w:val="20"/>
    </w:rPr>
  </w:style>
  <w:style w:type="character" w:customStyle="1" w:styleId="CommentTextChar">
    <w:name w:val="Comment Text Char"/>
    <w:basedOn w:val="DefaultParagraphFont"/>
    <w:link w:val="CommentText"/>
    <w:uiPriority w:val="99"/>
    <w:semiHidden/>
    <w:rsid w:val="0051071D"/>
    <w:rPr>
      <w:rFonts w:ascii="Arial" w:eastAsiaTheme="minorHAnsi" w:hAnsi="Arial"/>
      <w:sz w:val="20"/>
      <w:szCs w:val="20"/>
      <w:lang w:val="en-AU"/>
    </w:rPr>
  </w:style>
  <w:style w:type="paragraph" w:styleId="CommentSubject">
    <w:name w:val="annotation subject"/>
    <w:basedOn w:val="CommentText"/>
    <w:next w:val="CommentText"/>
    <w:link w:val="CommentSubjectChar"/>
    <w:uiPriority w:val="99"/>
    <w:semiHidden/>
    <w:unhideWhenUsed/>
    <w:rsid w:val="0051071D"/>
    <w:rPr>
      <w:b/>
      <w:bCs/>
    </w:rPr>
  </w:style>
  <w:style w:type="character" w:customStyle="1" w:styleId="CommentSubjectChar">
    <w:name w:val="Comment Subject Char"/>
    <w:basedOn w:val="CommentTextChar"/>
    <w:link w:val="CommentSubject"/>
    <w:uiPriority w:val="99"/>
    <w:semiHidden/>
    <w:rsid w:val="0051071D"/>
    <w:rPr>
      <w:rFonts w:ascii="Arial" w:eastAsiaTheme="minorHAnsi" w:hAnsi="Arial"/>
      <w:b/>
      <w:bCs/>
      <w:sz w:val="20"/>
      <w:szCs w:val="20"/>
      <w:lang w:val="en-AU"/>
    </w:rPr>
  </w:style>
  <w:style w:type="paragraph" w:styleId="Revision">
    <w:name w:val="Revision"/>
    <w:hidden/>
    <w:uiPriority w:val="99"/>
    <w:semiHidden/>
    <w:rsid w:val="0051071D"/>
    <w:rPr>
      <w:rFonts w:ascii="Arial" w:eastAsiaTheme="minorHAnsi" w:hAnsi="Arial"/>
      <w:szCs w:val="22"/>
      <w:lang w:val="en-AU"/>
    </w:rPr>
  </w:style>
  <w:style w:type="paragraph" w:styleId="Header">
    <w:name w:val="header"/>
    <w:basedOn w:val="Normal"/>
    <w:link w:val="HeaderChar"/>
    <w:uiPriority w:val="99"/>
    <w:unhideWhenUsed/>
    <w:rsid w:val="000B42C6"/>
    <w:pPr>
      <w:tabs>
        <w:tab w:val="center" w:pos="4513"/>
        <w:tab w:val="right" w:pos="9026"/>
      </w:tabs>
    </w:pPr>
  </w:style>
  <w:style w:type="character" w:customStyle="1" w:styleId="HeaderChar">
    <w:name w:val="Header Char"/>
    <w:basedOn w:val="DefaultParagraphFont"/>
    <w:link w:val="Header"/>
    <w:uiPriority w:val="99"/>
    <w:rsid w:val="000B42C6"/>
    <w:rPr>
      <w:rFonts w:ascii="Arial" w:eastAsiaTheme="minorHAnsi" w:hAnsi="Arial"/>
      <w:szCs w:val="22"/>
      <w:lang w:val="en-AU"/>
    </w:rPr>
  </w:style>
  <w:style w:type="character" w:customStyle="1" w:styleId="Heading1Char">
    <w:name w:val="Heading 1 Char"/>
    <w:basedOn w:val="DefaultParagraphFont"/>
    <w:link w:val="Heading1"/>
    <w:uiPriority w:val="9"/>
    <w:rsid w:val="002E096C"/>
    <w:rPr>
      <w:rFonts w:asciiTheme="majorHAnsi" w:eastAsiaTheme="majorEastAsia" w:hAnsiTheme="majorHAnsi" w:cstheme="majorBidi"/>
      <w:b/>
      <w:bCs/>
      <w:color w:val="365F91" w:themeColor="accent1" w:themeShade="BF"/>
      <w:sz w:val="28"/>
      <w:szCs w:val="28"/>
      <w:lang w:val="en-AU"/>
    </w:rPr>
  </w:style>
  <w:style w:type="paragraph" w:styleId="ListBullet2">
    <w:name w:val="List Bullet 2"/>
    <w:basedOn w:val="Normal"/>
    <w:uiPriority w:val="99"/>
    <w:unhideWhenUsed/>
    <w:rsid w:val="00612EAC"/>
    <w:pPr>
      <w:numPr>
        <w:numId w:val="10"/>
      </w:numPr>
      <w:contextualSpacing/>
    </w:pPr>
    <w:rPr>
      <w:sz w:val="20"/>
    </w:rPr>
  </w:style>
  <w:style w:type="character" w:customStyle="1" w:styleId="watch-title">
    <w:name w:val="watch-title"/>
    <w:basedOn w:val="DefaultParagraphFont"/>
    <w:rsid w:val="00557B20"/>
    <w:rPr>
      <w:sz w:val="24"/>
      <w:szCs w:val="24"/>
      <w:bdr w:val="none" w:sz="0" w:space="0" w:color="auto" w:frame="1"/>
      <w:shd w:val="clear" w:color="auto" w:fill="auto"/>
    </w:rPr>
  </w:style>
  <w:style w:type="character" w:customStyle="1" w:styleId="apple-converted-space">
    <w:name w:val="apple-converted-space"/>
    <w:basedOn w:val="DefaultParagraphFont"/>
    <w:rsid w:val="00852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208415">
      <w:bodyDiv w:val="1"/>
      <w:marLeft w:val="0"/>
      <w:marRight w:val="0"/>
      <w:marTop w:val="0"/>
      <w:marBottom w:val="0"/>
      <w:divBdr>
        <w:top w:val="none" w:sz="0" w:space="0" w:color="auto"/>
        <w:left w:val="none" w:sz="0" w:space="0" w:color="auto"/>
        <w:bottom w:val="none" w:sz="0" w:space="0" w:color="auto"/>
        <w:right w:val="none" w:sz="0" w:space="0" w:color="auto"/>
      </w:divBdr>
    </w:div>
    <w:div w:id="1726484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yperlink" Target="http://www.chemguide.co.uk/physical/acidbaseeqia/theories.html" TargetMode="External"/><Relationship Id="rId39" Type="http://schemas.openxmlformats.org/officeDocument/2006/relationships/hyperlink" Target="http://chem.lapeer.org/Chem2Docs/AcidBaseTitration.html" TargetMode="External"/><Relationship Id="rId3" Type="http://schemas.openxmlformats.org/officeDocument/2006/relationships/styles" Target="styles.xml"/><Relationship Id="rId21" Type="http://schemas.openxmlformats.org/officeDocument/2006/relationships/hyperlink" Target="http://www.whenwecrosswords.com/crossword/acids_and_bases/17942/crossword.jsp" TargetMode="External"/><Relationship Id="rId34" Type="http://schemas.openxmlformats.org/officeDocument/2006/relationships/hyperlink" Target="https://www.youtube.com/watch?v=sFpFCPTDv2w"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sciencegeek.net/Chemistry/index.shtml" TargetMode="External"/><Relationship Id="rId17" Type="http://schemas.openxmlformats.org/officeDocument/2006/relationships/image" Target="media/image5.png"/><Relationship Id="rId25" Type="http://schemas.openxmlformats.org/officeDocument/2006/relationships/hyperlink" Target="https://www.youtube.com/watch?v=vFjK8Tt-z8g" TargetMode="External"/><Relationship Id="rId33" Type="http://schemas.openxmlformats.org/officeDocument/2006/relationships/hyperlink" Target="https://www.youtube.com/watch?v=sFpFCPTDv2w" TargetMode="External"/><Relationship Id="rId38"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getkahoot.com/how-it-works" TargetMode="External"/><Relationship Id="rId29" Type="http://schemas.openxmlformats.org/officeDocument/2006/relationships/hyperlink" Target="https://www.youtube.com/watch?v=UiK37I159fc" TargetMode="External"/><Relationship Id="rId41" Type="http://schemas.openxmlformats.org/officeDocument/2006/relationships/hyperlink" Target="http://www.abc.net.au/science/articles/2009/04/30/2557398.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hanacademy.org/science/chemistry/acids-and-bases-topic" TargetMode="External"/><Relationship Id="rId24" Type="http://schemas.openxmlformats.org/officeDocument/2006/relationships/hyperlink" Target="https://www.youtube.com/watch?v=vFjK8Tt-z8g)" TargetMode="External"/><Relationship Id="rId32" Type="http://schemas.openxmlformats.org/officeDocument/2006/relationships/image" Target="media/image10.png"/><Relationship Id="rId37" Type="http://schemas.openxmlformats.org/officeDocument/2006/relationships/hyperlink" Target="https://www.youtube.com/watch?v=YPM-bbvasC4" TargetMode="External"/><Relationship Id="rId40" Type="http://schemas.openxmlformats.org/officeDocument/2006/relationships/hyperlink" Target="http://www.wettropics.gov.au/site/user-assets/docs/bushmedicine.pd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image" Target="media/image8.png"/><Relationship Id="rId36" Type="http://schemas.openxmlformats.org/officeDocument/2006/relationships/hyperlink" Target="http://www.chemguide.co.uk/physical/acidbaseeqia/phcurves.html" TargetMode="External"/><Relationship Id="rId10" Type="http://schemas.openxmlformats.org/officeDocument/2006/relationships/hyperlink" Target="http://www.chemguide.co.uk/" TargetMode="External"/><Relationship Id="rId19" Type="http://schemas.openxmlformats.org/officeDocument/2006/relationships/hyperlink" Target="http://www.whenwecrosswords.com/crossword/acids_and_bases/17942/crossword.jsp" TargetMode="External"/><Relationship Id="rId31" Type="http://schemas.openxmlformats.org/officeDocument/2006/relationships/image" Target="media/image9.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hemtutor.com/" TargetMode="External"/><Relationship Id="rId14" Type="http://schemas.openxmlformats.org/officeDocument/2006/relationships/image" Target="media/image2.png"/><Relationship Id="rId22" Type="http://schemas.openxmlformats.org/officeDocument/2006/relationships/hyperlink" Target="https://getkahoot.com/how-it-works" TargetMode="External"/><Relationship Id="rId27" Type="http://schemas.openxmlformats.org/officeDocument/2006/relationships/hyperlink" Target="https://www.youtube.com/watch?v=ZiokqP0aZ1E" TargetMode="External"/><Relationship Id="rId30" Type="http://schemas.openxmlformats.org/officeDocument/2006/relationships/hyperlink" Target="https://www.youtube.com/watch?v=UiK37I159fc" TargetMode="External"/><Relationship Id="rId35" Type="http://schemas.openxmlformats.org/officeDocument/2006/relationships/hyperlink" Target="http://www.chemguide.co.uk/physical/acidbaseeqia/phcurves.html"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23CB5-5C29-401E-98DF-30E397745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1137</TotalTime>
  <Pages>13</Pages>
  <Words>3772</Words>
  <Characters>21503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Board of Studies, Teaching and Educational Standards</Company>
  <LinksUpToDate>false</LinksUpToDate>
  <CharactersWithSpaces>25225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Peter Blanch</cp:lastModifiedBy>
  <cp:revision>94</cp:revision>
  <cp:lastPrinted>2017-05-05T07:03:00Z</cp:lastPrinted>
  <dcterms:created xsi:type="dcterms:W3CDTF">2017-02-06T05:14:00Z</dcterms:created>
  <dcterms:modified xsi:type="dcterms:W3CDTF">2017-05-10T05:45:00Z</dcterms:modified>
</cp:coreProperties>
</file>