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54B6D" w:rsidRDefault="00250B9D">
      <w:pPr>
        <w:pStyle w:val="Heading1"/>
      </w:pPr>
      <w:bookmarkStart w:id="0" w:name="_GoBack"/>
      <w:bookmarkEnd w:id="0"/>
      <w:r>
        <w:t>Sample</w:t>
      </w:r>
      <w:r w:rsidR="00600670">
        <w:t xml:space="preserve"> </w:t>
      </w:r>
      <w:r w:rsidR="00414795">
        <w:t xml:space="preserve">Scope </w:t>
      </w:r>
      <w:r w:rsidR="007008FC">
        <w:t>and Sequence: Chemistry</w:t>
      </w:r>
      <w:r w:rsidR="00082F01">
        <w:t xml:space="preserve"> </w:t>
      </w:r>
      <w:r w:rsidR="00414795">
        <w:t>– Year 11</w:t>
      </w:r>
    </w:p>
    <w:p w:rsidR="00E355BE" w:rsidRDefault="00E355BE" w:rsidP="00E355BE">
      <w:pPr>
        <w:jc w:val="center"/>
        <w:rPr>
          <w:b/>
          <w:i/>
          <w:sz w:val="20"/>
          <w:szCs w:val="20"/>
        </w:rPr>
      </w:pPr>
      <w:r>
        <w:rPr>
          <w:b/>
          <w:i/>
          <w:sz w:val="20"/>
          <w:szCs w:val="20"/>
        </w:rPr>
        <w:t>Sample for implementation for Year 11 from 2018</w:t>
      </w:r>
    </w:p>
    <w:tbl>
      <w:tblPr>
        <w:tblStyle w:val="a0"/>
        <w:tblW w:w="15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
        <w:gridCol w:w="1491"/>
        <w:gridCol w:w="1492"/>
        <w:gridCol w:w="1492"/>
        <w:gridCol w:w="1491"/>
        <w:gridCol w:w="1492"/>
        <w:gridCol w:w="1492"/>
        <w:gridCol w:w="1539"/>
        <w:gridCol w:w="1444"/>
        <w:gridCol w:w="1492"/>
        <w:gridCol w:w="1492"/>
      </w:tblGrid>
      <w:tr w:rsidR="007364B8" w:rsidRPr="00900A84" w:rsidTr="007364B8">
        <w:tc>
          <w:tcPr>
            <w:tcW w:w="483" w:type="dxa"/>
            <w:vMerge w:val="restart"/>
            <w:shd w:val="clear" w:color="auto" w:fill="D9D9D9" w:themeFill="background1" w:themeFillShade="D9"/>
            <w:tcMar>
              <w:top w:w="57" w:type="dxa"/>
              <w:left w:w="57" w:type="dxa"/>
              <w:bottom w:w="57" w:type="dxa"/>
              <w:right w:w="57" w:type="dxa"/>
            </w:tcMar>
            <w:textDirection w:val="btLr"/>
            <w:vAlign w:val="center"/>
          </w:tcPr>
          <w:p w:rsidR="00B54B6D" w:rsidRPr="00D46DF8" w:rsidRDefault="00414795" w:rsidP="00255EB5">
            <w:pPr>
              <w:spacing w:after="120" w:line="276" w:lineRule="auto"/>
              <w:ind w:left="113" w:right="113"/>
              <w:jc w:val="center"/>
              <w:rPr>
                <w:sz w:val="20"/>
                <w:szCs w:val="20"/>
              </w:rPr>
            </w:pPr>
            <w:r w:rsidRPr="00D46DF8">
              <w:rPr>
                <w:b/>
                <w:sz w:val="20"/>
                <w:szCs w:val="20"/>
              </w:rPr>
              <w:t>Term 1</w:t>
            </w:r>
          </w:p>
        </w:tc>
        <w:tc>
          <w:tcPr>
            <w:tcW w:w="1491" w:type="dxa"/>
            <w:tcMar>
              <w:top w:w="57" w:type="dxa"/>
              <w:left w:w="57" w:type="dxa"/>
              <w:bottom w:w="57" w:type="dxa"/>
              <w:right w:w="57" w:type="dxa"/>
            </w:tcMar>
          </w:tcPr>
          <w:p w:rsidR="00B54B6D" w:rsidRPr="00D46DF8" w:rsidRDefault="00414795" w:rsidP="00255EB5">
            <w:pPr>
              <w:jc w:val="center"/>
              <w:rPr>
                <w:sz w:val="20"/>
                <w:szCs w:val="20"/>
              </w:rPr>
            </w:pPr>
            <w:r w:rsidRPr="00D46DF8">
              <w:rPr>
                <w:b/>
                <w:sz w:val="20"/>
                <w:szCs w:val="20"/>
              </w:rPr>
              <w:t>Week 1</w:t>
            </w:r>
          </w:p>
        </w:tc>
        <w:tc>
          <w:tcPr>
            <w:tcW w:w="1492" w:type="dxa"/>
            <w:tcMar>
              <w:top w:w="57" w:type="dxa"/>
              <w:left w:w="57" w:type="dxa"/>
              <w:bottom w:w="57" w:type="dxa"/>
              <w:right w:w="57" w:type="dxa"/>
            </w:tcMar>
          </w:tcPr>
          <w:p w:rsidR="00B54B6D" w:rsidRPr="00D46DF8" w:rsidRDefault="00414795" w:rsidP="00255EB5">
            <w:pPr>
              <w:jc w:val="center"/>
              <w:rPr>
                <w:sz w:val="20"/>
                <w:szCs w:val="20"/>
              </w:rPr>
            </w:pPr>
            <w:r w:rsidRPr="00D46DF8">
              <w:rPr>
                <w:b/>
                <w:sz w:val="20"/>
                <w:szCs w:val="20"/>
              </w:rPr>
              <w:t>Week 2</w:t>
            </w:r>
          </w:p>
        </w:tc>
        <w:tc>
          <w:tcPr>
            <w:tcW w:w="1492" w:type="dxa"/>
            <w:tcMar>
              <w:top w:w="57" w:type="dxa"/>
              <w:left w:w="57" w:type="dxa"/>
              <w:bottom w:w="57" w:type="dxa"/>
              <w:right w:w="57" w:type="dxa"/>
            </w:tcMar>
          </w:tcPr>
          <w:p w:rsidR="00B54B6D" w:rsidRPr="00D46DF8" w:rsidRDefault="00414795" w:rsidP="00255EB5">
            <w:pPr>
              <w:jc w:val="center"/>
              <w:rPr>
                <w:sz w:val="20"/>
                <w:szCs w:val="20"/>
              </w:rPr>
            </w:pPr>
            <w:r w:rsidRPr="00D46DF8">
              <w:rPr>
                <w:b/>
                <w:sz w:val="20"/>
                <w:szCs w:val="20"/>
              </w:rPr>
              <w:t>Week 3</w:t>
            </w:r>
          </w:p>
        </w:tc>
        <w:tc>
          <w:tcPr>
            <w:tcW w:w="1491" w:type="dxa"/>
            <w:tcMar>
              <w:top w:w="57" w:type="dxa"/>
              <w:left w:w="57" w:type="dxa"/>
              <w:bottom w:w="57" w:type="dxa"/>
              <w:right w:w="57" w:type="dxa"/>
            </w:tcMar>
          </w:tcPr>
          <w:p w:rsidR="00B54B6D" w:rsidRPr="00D46DF8" w:rsidRDefault="00414795" w:rsidP="00250B9D">
            <w:pPr>
              <w:rPr>
                <w:sz w:val="20"/>
                <w:szCs w:val="20"/>
              </w:rPr>
            </w:pPr>
            <w:r w:rsidRPr="00D46DF8">
              <w:rPr>
                <w:b/>
                <w:sz w:val="20"/>
                <w:szCs w:val="20"/>
              </w:rPr>
              <w:t>Week 4</w:t>
            </w:r>
          </w:p>
        </w:tc>
        <w:tc>
          <w:tcPr>
            <w:tcW w:w="1492" w:type="dxa"/>
            <w:tcMar>
              <w:top w:w="57" w:type="dxa"/>
              <w:left w:w="57" w:type="dxa"/>
              <w:bottom w:w="57" w:type="dxa"/>
              <w:right w:w="57" w:type="dxa"/>
            </w:tcMar>
          </w:tcPr>
          <w:p w:rsidR="00B54B6D" w:rsidRPr="00D46DF8" w:rsidRDefault="00414795" w:rsidP="00255EB5">
            <w:pPr>
              <w:jc w:val="center"/>
              <w:rPr>
                <w:sz w:val="20"/>
                <w:szCs w:val="20"/>
              </w:rPr>
            </w:pPr>
            <w:r w:rsidRPr="00D46DF8">
              <w:rPr>
                <w:b/>
                <w:sz w:val="20"/>
                <w:szCs w:val="20"/>
              </w:rPr>
              <w:t>Week 5</w:t>
            </w:r>
          </w:p>
        </w:tc>
        <w:tc>
          <w:tcPr>
            <w:tcW w:w="1492" w:type="dxa"/>
            <w:tcMar>
              <w:top w:w="57" w:type="dxa"/>
              <w:left w:w="57" w:type="dxa"/>
              <w:bottom w:w="57" w:type="dxa"/>
              <w:right w:w="57" w:type="dxa"/>
            </w:tcMar>
          </w:tcPr>
          <w:p w:rsidR="00B54B6D" w:rsidRPr="00D46DF8" w:rsidRDefault="00414795" w:rsidP="00255EB5">
            <w:pPr>
              <w:jc w:val="center"/>
              <w:rPr>
                <w:sz w:val="20"/>
                <w:szCs w:val="20"/>
              </w:rPr>
            </w:pPr>
            <w:r w:rsidRPr="00D46DF8">
              <w:rPr>
                <w:b/>
                <w:sz w:val="20"/>
                <w:szCs w:val="20"/>
              </w:rPr>
              <w:t>Week 6</w:t>
            </w:r>
          </w:p>
        </w:tc>
        <w:tc>
          <w:tcPr>
            <w:tcW w:w="1539" w:type="dxa"/>
            <w:tcMar>
              <w:top w:w="57" w:type="dxa"/>
              <w:left w:w="57" w:type="dxa"/>
              <w:bottom w:w="57" w:type="dxa"/>
              <w:right w:w="57" w:type="dxa"/>
            </w:tcMar>
          </w:tcPr>
          <w:p w:rsidR="00B54B6D" w:rsidRPr="00D46DF8" w:rsidRDefault="00414795" w:rsidP="00255EB5">
            <w:pPr>
              <w:jc w:val="center"/>
              <w:rPr>
                <w:sz w:val="20"/>
                <w:szCs w:val="20"/>
              </w:rPr>
            </w:pPr>
            <w:r w:rsidRPr="00D46DF8">
              <w:rPr>
                <w:b/>
                <w:sz w:val="20"/>
                <w:szCs w:val="20"/>
              </w:rPr>
              <w:t>Week 7</w:t>
            </w:r>
          </w:p>
        </w:tc>
        <w:tc>
          <w:tcPr>
            <w:tcW w:w="1444" w:type="dxa"/>
            <w:tcBorders>
              <w:right w:val="single" w:sz="4" w:space="0" w:color="auto"/>
            </w:tcBorders>
            <w:tcMar>
              <w:top w:w="57" w:type="dxa"/>
              <w:left w:w="57" w:type="dxa"/>
              <w:bottom w:w="57" w:type="dxa"/>
              <w:right w:w="57" w:type="dxa"/>
            </w:tcMar>
          </w:tcPr>
          <w:p w:rsidR="00B54B6D" w:rsidRPr="00D46DF8" w:rsidRDefault="00414795" w:rsidP="00255EB5">
            <w:pPr>
              <w:jc w:val="center"/>
              <w:rPr>
                <w:sz w:val="20"/>
                <w:szCs w:val="20"/>
              </w:rPr>
            </w:pPr>
            <w:r w:rsidRPr="00D46DF8">
              <w:rPr>
                <w:b/>
                <w:sz w:val="20"/>
                <w:szCs w:val="20"/>
              </w:rPr>
              <w:t>Week 8</w:t>
            </w:r>
          </w:p>
        </w:tc>
        <w:tc>
          <w:tcPr>
            <w:tcW w:w="1492" w:type="dxa"/>
            <w:tcBorders>
              <w:left w:val="single" w:sz="4" w:space="0" w:color="auto"/>
            </w:tcBorders>
            <w:tcMar>
              <w:top w:w="57" w:type="dxa"/>
              <w:left w:w="57" w:type="dxa"/>
              <w:bottom w:w="57" w:type="dxa"/>
              <w:right w:w="57" w:type="dxa"/>
            </w:tcMar>
          </w:tcPr>
          <w:p w:rsidR="00B54B6D" w:rsidRPr="00D46DF8" w:rsidRDefault="00414795" w:rsidP="00255EB5">
            <w:pPr>
              <w:jc w:val="center"/>
              <w:rPr>
                <w:sz w:val="20"/>
                <w:szCs w:val="20"/>
              </w:rPr>
            </w:pPr>
            <w:r w:rsidRPr="00D46DF8">
              <w:rPr>
                <w:b/>
                <w:sz w:val="20"/>
                <w:szCs w:val="20"/>
              </w:rPr>
              <w:t>Week 9</w:t>
            </w:r>
          </w:p>
        </w:tc>
        <w:tc>
          <w:tcPr>
            <w:tcW w:w="1492" w:type="dxa"/>
            <w:tcMar>
              <w:top w:w="57" w:type="dxa"/>
              <w:left w:w="57" w:type="dxa"/>
              <w:bottom w:w="57" w:type="dxa"/>
              <w:right w:w="57" w:type="dxa"/>
            </w:tcMar>
          </w:tcPr>
          <w:p w:rsidR="00B54B6D" w:rsidRPr="00D46DF8" w:rsidRDefault="00414795" w:rsidP="00255EB5">
            <w:pPr>
              <w:jc w:val="center"/>
              <w:rPr>
                <w:sz w:val="20"/>
                <w:szCs w:val="20"/>
              </w:rPr>
            </w:pPr>
            <w:r w:rsidRPr="00D46DF8">
              <w:rPr>
                <w:b/>
                <w:sz w:val="20"/>
                <w:szCs w:val="20"/>
              </w:rPr>
              <w:t>Week 10</w:t>
            </w:r>
          </w:p>
        </w:tc>
      </w:tr>
      <w:tr w:rsidR="00282F8B" w:rsidTr="007364B8">
        <w:tc>
          <w:tcPr>
            <w:tcW w:w="483" w:type="dxa"/>
            <w:vMerge/>
            <w:shd w:val="clear" w:color="auto" w:fill="D9D9D9" w:themeFill="background1" w:themeFillShade="D9"/>
            <w:tcMar>
              <w:top w:w="57" w:type="dxa"/>
              <w:left w:w="57" w:type="dxa"/>
              <w:bottom w:w="57" w:type="dxa"/>
              <w:right w:w="57" w:type="dxa"/>
            </w:tcMar>
            <w:vAlign w:val="center"/>
          </w:tcPr>
          <w:p w:rsidR="00282F8B" w:rsidRDefault="00282F8B" w:rsidP="00A84C3E"/>
        </w:tc>
        <w:tc>
          <w:tcPr>
            <w:tcW w:w="10489" w:type="dxa"/>
            <w:gridSpan w:val="7"/>
            <w:tcBorders>
              <w:right w:val="single" w:sz="4" w:space="0" w:color="auto"/>
            </w:tcBorders>
            <w:shd w:val="clear" w:color="auto" w:fill="auto"/>
            <w:tcMar>
              <w:top w:w="57" w:type="dxa"/>
              <w:left w:w="57" w:type="dxa"/>
              <w:bottom w:w="57" w:type="dxa"/>
              <w:right w:w="57" w:type="dxa"/>
            </w:tcMar>
          </w:tcPr>
          <w:p w:rsidR="00282F8B" w:rsidRPr="00255EB5" w:rsidRDefault="00282F8B" w:rsidP="00250B9D">
            <w:pPr>
              <w:rPr>
                <w:b/>
                <w:sz w:val="20"/>
                <w:szCs w:val="20"/>
              </w:rPr>
            </w:pPr>
            <w:r w:rsidRPr="00255EB5">
              <w:rPr>
                <w:b/>
                <w:sz w:val="20"/>
                <w:szCs w:val="20"/>
              </w:rPr>
              <w:t>Module 1: Properties and Structure of Matter</w:t>
            </w:r>
          </w:p>
          <w:p w:rsidR="00366F1D" w:rsidRPr="00255EB5" w:rsidRDefault="001705BE" w:rsidP="00250B9D">
            <w:pPr>
              <w:rPr>
                <w:b/>
                <w:color w:val="auto"/>
                <w:sz w:val="18"/>
                <w:szCs w:val="18"/>
              </w:rPr>
            </w:pPr>
            <w:r>
              <w:rPr>
                <w:sz w:val="18"/>
                <w:szCs w:val="18"/>
              </w:rPr>
              <w:t>S</w:t>
            </w:r>
            <w:r w:rsidR="00366F1D" w:rsidRPr="00A84C3E">
              <w:rPr>
                <w:sz w:val="18"/>
                <w:szCs w:val="18"/>
              </w:rPr>
              <w:t xml:space="preserve">tudents </w:t>
            </w:r>
            <w:r w:rsidR="00255EB5">
              <w:rPr>
                <w:sz w:val="18"/>
                <w:szCs w:val="18"/>
              </w:rPr>
              <w:t>investigate</w:t>
            </w:r>
            <w:r w:rsidR="00366F1D" w:rsidRPr="00A84C3E">
              <w:rPr>
                <w:sz w:val="18"/>
                <w:szCs w:val="18"/>
              </w:rPr>
              <w:t xml:space="preserve"> the fundamental chemical concepts about structure and bonding. Students design thei</w:t>
            </w:r>
            <w:r w:rsidR="00052522">
              <w:rPr>
                <w:sz w:val="18"/>
                <w:szCs w:val="18"/>
              </w:rPr>
              <w:t>r own investigations and practic</w:t>
            </w:r>
            <w:r w:rsidR="00366F1D" w:rsidRPr="00A84C3E">
              <w:rPr>
                <w:sz w:val="18"/>
                <w:szCs w:val="18"/>
              </w:rPr>
              <w:t>e efficient information and data</w:t>
            </w:r>
            <w:r w:rsidR="002D4CEF" w:rsidRPr="00A84C3E">
              <w:rPr>
                <w:sz w:val="18"/>
                <w:szCs w:val="18"/>
              </w:rPr>
              <w:t>-</w:t>
            </w:r>
            <w:r w:rsidR="00366F1D" w:rsidRPr="00A84C3E">
              <w:rPr>
                <w:sz w:val="18"/>
                <w:szCs w:val="18"/>
              </w:rPr>
              <w:t>collection strategies, as well as developing skills in communicating their findings using appropriate scientific language.</w:t>
            </w:r>
          </w:p>
        </w:tc>
        <w:tc>
          <w:tcPr>
            <w:tcW w:w="4428" w:type="dxa"/>
            <w:gridSpan w:val="3"/>
            <w:tcBorders>
              <w:left w:val="single" w:sz="4" w:space="0" w:color="auto"/>
            </w:tcBorders>
            <w:shd w:val="clear" w:color="auto" w:fill="auto"/>
          </w:tcPr>
          <w:p w:rsidR="00282F8B" w:rsidRPr="00255EB5" w:rsidRDefault="00282F8B" w:rsidP="00A84C3E">
            <w:pPr>
              <w:rPr>
                <w:b/>
                <w:sz w:val="20"/>
                <w:szCs w:val="20"/>
              </w:rPr>
            </w:pPr>
            <w:r w:rsidRPr="00255EB5">
              <w:rPr>
                <w:b/>
                <w:sz w:val="20"/>
                <w:szCs w:val="20"/>
              </w:rPr>
              <w:t>Module 2: Introduc</w:t>
            </w:r>
            <w:r w:rsidR="00255EB5" w:rsidRPr="00255EB5">
              <w:rPr>
                <w:b/>
                <w:sz w:val="20"/>
                <w:szCs w:val="20"/>
              </w:rPr>
              <w:t>tion to Quantitative Chemistry</w:t>
            </w:r>
          </w:p>
          <w:p w:rsidR="00282F8B" w:rsidRPr="00255EB5" w:rsidRDefault="000A0879" w:rsidP="00584626">
            <w:pPr>
              <w:rPr>
                <w:sz w:val="18"/>
                <w:szCs w:val="18"/>
              </w:rPr>
            </w:pPr>
            <w:r w:rsidRPr="00D46DF8">
              <w:rPr>
                <w:sz w:val="18"/>
                <w:szCs w:val="18"/>
              </w:rPr>
              <w:t xml:space="preserve">Students </w:t>
            </w:r>
            <w:r w:rsidR="00255EB5">
              <w:rPr>
                <w:sz w:val="18"/>
                <w:szCs w:val="18"/>
              </w:rPr>
              <w:t>examine</w:t>
            </w:r>
            <w:r w:rsidRPr="00D46DF8">
              <w:rPr>
                <w:sz w:val="18"/>
                <w:szCs w:val="18"/>
              </w:rPr>
              <w:t xml:space="preserve"> the quantitative nature of chemistry.</w:t>
            </w:r>
          </w:p>
        </w:tc>
      </w:tr>
      <w:tr w:rsidR="004B478A" w:rsidTr="007364B8">
        <w:trPr>
          <w:trHeight w:val="257"/>
        </w:trPr>
        <w:tc>
          <w:tcPr>
            <w:tcW w:w="483" w:type="dxa"/>
            <w:vMerge/>
            <w:shd w:val="clear" w:color="auto" w:fill="D9D9D9" w:themeFill="background1" w:themeFillShade="D9"/>
            <w:tcMar>
              <w:top w:w="57" w:type="dxa"/>
              <w:left w:w="57" w:type="dxa"/>
              <w:bottom w:w="57" w:type="dxa"/>
              <w:right w:w="57" w:type="dxa"/>
            </w:tcMar>
            <w:vAlign w:val="center"/>
          </w:tcPr>
          <w:p w:rsidR="004B478A" w:rsidRDefault="004B478A" w:rsidP="00A84C3E"/>
        </w:tc>
        <w:tc>
          <w:tcPr>
            <w:tcW w:w="10489" w:type="dxa"/>
            <w:gridSpan w:val="7"/>
            <w:tcBorders>
              <w:right w:val="single" w:sz="4" w:space="0" w:color="auto"/>
            </w:tcBorders>
            <w:shd w:val="clear" w:color="auto" w:fill="auto"/>
            <w:tcMar>
              <w:top w:w="57" w:type="dxa"/>
              <w:left w:w="57" w:type="dxa"/>
              <w:bottom w:w="57" w:type="dxa"/>
              <w:right w:w="57" w:type="dxa"/>
            </w:tcMar>
          </w:tcPr>
          <w:p w:rsidR="004B478A" w:rsidRPr="00A84C3E" w:rsidRDefault="004B478A" w:rsidP="00250B9D">
            <w:pPr>
              <w:spacing w:after="200" w:line="276" w:lineRule="auto"/>
              <w:rPr>
                <w:sz w:val="18"/>
                <w:szCs w:val="18"/>
              </w:rPr>
            </w:pPr>
          </w:p>
        </w:tc>
        <w:tc>
          <w:tcPr>
            <w:tcW w:w="4428" w:type="dxa"/>
            <w:gridSpan w:val="3"/>
            <w:tcBorders>
              <w:left w:val="single" w:sz="4" w:space="0" w:color="auto"/>
            </w:tcBorders>
            <w:shd w:val="clear" w:color="auto" w:fill="auto"/>
          </w:tcPr>
          <w:p w:rsidR="004B478A" w:rsidRPr="00D46DF8" w:rsidRDefault="004B478A" w:rsidP="00A84C3E">
            <w:pPr>
              <w:spacing w:line="276" w:lineRule="auto"/>
              <w:rPr>
                <w:b/>
                <w:sz w:val="18"/>
                <w:szCs w:val="18"/>
              </w:rPr>
            </w:pPr>
          </w:p>
        </w:tc>
      </w:tr>
      <w:tr w:rsidR="004B478A" w:rsidTr="007364B8">
        <w:tc>
          <w:tcPr>
            <w:tcW w:w="483" w:type="dxa"/>
            <w:vMerge/>
            <w:shd w:val="clear" w:color="auto" w:fill="D9D9D9" w:themeFill="background1" w:themeFillShade="D9"/>
            <w:tcMar>
              <w:top w:w="57" w:type="dxa"/>
              <w:left w:w="57" w:type="dxa"/>
              <w:bottom w:w="57" w:type="dxa"/>
              <w:right w:w="57" w:type="dxa"/>
            </w:tcMar>
            <w:vAlign w:val="center"/>
          </w:tcPr>
          <w:p w:rsidR="004B478A" w:rsidRDefault="004B478A" w:rsidP="00A84C3E"/>
        </w:tc>
        <w:tc>
          <w:tcPr>
            <w:tcW w:w="10489" w:type="dxa"/>
            <w:gridSpan w:val="7"/>
            <w:tcBorders>
              <w:right w:val="single" w:sz="4" w:space="0" w:color="auto"/>
            </w:tcBorders>
            <w:shd w:val="clear" w:color="auto" w:fill="auto"/>
            <w:tcMar>
              <w:top w:w="57" w:type="dxa"/>
              <w:left w:w="57" w:type="dxa"/>
              <w:bottom w:w="57" w:type="dxa"/>
              <w:right w:w="57" w:type="dxa"/>
            </w:tcMar>
          </w:tcPr>
          <w:p w:rsidR="004B478A" w:rsidRPr="00052522" w:rsidRDefault="009576FE" w:rsidP="00250B9D">
            <w:pPr>
              <w:rPr>
                <w:sz w:val="18"/>
                <w:szCs w:val="18"/>
              </w:rPr>
            </w:pPr>
            <w:r>
              <w:rPr>
                <w:sz w:val="18"/>
                <w:szCs w:val="18"/>
              </w:rPr>
              <w:t xml:space="preserve">CH11/12-2, CH11/12-3, CH11/12-4, CH11/12-7, </w:t>
            </w:r>
            <w:r w:rsidR="00366F1D" w:rsidRPr="00052522">
              <w:rPr>
                <w:sz w:val="18"/>
                <w:szCs w:val="18"/>
              </w:rPr>
              <w:t>CH11-8</w:t>
            </w:r>
          </w:p>
        </w:tc>
        <w:tc>
          <w:tcPr>
            <w:tcW w:w="4428" w:type="dxa"/>
            <w:gridSpan w:val="3"/>
            <w:tcBorders>
              <w:left w:val="single" w:sz="4" w:space="0" w:color="auto"/>
            </w:tcBorders>
            <w:shd w:val="clear" w:color="auto" w:fill="auto"/>
          </w:tcPr>
          <w:p w:rsidR="004B478A" w:rsidRPr="00052522" w:rsidRDefault="004B478A" w:rsidP="00A84C3E">
            <w:pPr>
              <w:rPr>
                <w:sz w:val="18"/>
                <w:szCs w:val="18"/>
              </w:rPr>
            </w:pPr>
            <w:r w:rsidRPr="00052522">
              <w:rPr>
                <w:sz w:val="18"/>
                <w:szCs w:val="18"/>
              </w:rPr>
              <w:t>CH11/12-2, CH11/12-4, CH11/12-6, CH11-9</w:t>
            </w:r>
          </w:p>
        </w:tc>
      </w:tr>
    </w:tbl>
    <w:p w:rsidR="00B54B6D" w:rsidRDefault="00B54B6D" w:rsidP="00A84C3E">
      <w:pPr>
        <w:spacing w:after="0" w:line="240" w:lineRule="auto"/>
      </w:pPr>
    </w:p>
    <w:tbl>
      <w:tblPr>
        <w:tblStyle w:val="a1"/>
        <w:tblW w:w="15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
        <w:gridCol w:w="1491"/>
        <w:gridCol w:w="1492"/>
        <w:gridCol w:w="1492"/>
        <w:gridCol w:w="1491"/>
        <w:gridCol w:w="1538"/>
        <w:gridCol w:w="8"/>
        <w:gridCol w:w="1438"/>
        <w:gridCol w:w="1491"/>
        <w:gridCol w:w="1492"/>
        <w:gridCol w:w="1492"/>
        <w:gridCol w:w="1492"/>
      </w:tblGrid>
      <w:tr w:rsidR="00B54B6D" w:rsidRPr="00900A84" w:rsidTr="007364B8">
        <w:tc>
          <w:tcPr>
            <w:tcW w:w="483" w:type="dxa"/>
            <w:vMerge w:val="restart"/>
            <w:shd w:val="clear" w:color="auto" w:fill="D9D9D9" w:themeFill="background1" w:themeFillShade="D9"/>
            <w:tcMar>
              <w:top w:w="57" w:type="dxa"/>
              <w:left w:w="57" w:type="dxa"/>
              <w:bottom w:w="57" w:type="dxa"/>
              <w:right w:w="57" w:type="dxa"/>
            </w:tcMar>
            <w:textDirection w:val="btLr"/>
            <w:vAlign w:val="center"/>
          </w:tcPr>
          <w:p w:rsidR="00B54B6D" w:rsidRPr="00D46DF8" w:rsidRDefault="00414795" w:rsidP="00255EB5">
            <w:pPr>
              <w:spacing w:after="120" w:line="276" w:lineRule="auto"/>
              <w:ind w:left="113" w:right="113"/>
              <w:jc w:val="center"/>
              <w:rPr>
                <w:sz w:val="20"/>
                <w:szCs w:val="20"/>
              </w:rPr>
            </w:pPr>
            <w:r w:rsidRPr="00D46DF8">
              <w:rPr>
                <w:b/>
                <w:sz w:val="20"/>
                <w:szCs w:val="20"/>
              </w:rPr>
              <w:t>Term 2</w:t>
            </w:r>
          </w:p>
        </w:tc>
        <w:tc>
          <w:tcPr>
            <w:tcW w:w="1491" w:type="dxa"/>
            <w:tcMar>
              <w:top w:w="57" w:type="dxa"/>
              <w:left w:w="57" w:type="dxa"/>
              <w:bottom w:w="57" w:type="dxa"/>
              <w:right w:w="57" w:type="dxa"/>
            </w:tcMar>
          </w:tcPr>
          <w:p w:rsidR="00B54B6D" w:rsidRPr="00D46DF8" w:rsidRDefault="00414795" w:rsidP="00255EB5">
            <w:pPr>
              <w:jc w:val="center"/>
              <w:rPr>
                <w:sz w:val="20"/>
                <w:szCs w:val="20"/>
              </w:rPr>
            </w:pPr>
            <w:r w:rsidRPr="00D46DF8">
              <w:rPr>
                <w:b/>
                <w:sz w:val="20"/>
                <w:szCs w:val="20"/>
              </w:rPr>
              <w:t>Week 1</w:t>
            </w:r>
          </w:p>
        </w:tc>
        <w:tc>
          <w:tcPr>
            <w:tcW w:w="1492" w:type="dxa"/>
            <w:tcMar>
              <w:top w:w="57" w:type="dxa"/>
              <w:left w:w="57" w:type="dxa"/>
              <w:bottom w:w="57" w:type="dxa"/>
              <w:right w:w="57" w:type="dxa"/>
            </w:tcMar>
          </w:tcPr>
          <w:p w:rsidR="00B54B6D" w:rsidRPr="00D46DF8" w:rsidRDefault="00414795" w:rsidP="00255EB5">
            <w:pPr>
              <w:jc w:val="center"/>
              <w:rPr>
                <w:sz w:val="20"/>
                <w:szCs w:val="20"/>
              </w:rPr>
            </w:pPr>
            <w:r w:rsidRPr="00D46DF8">
              <w:rPr>
                <w:b/>
                <w:sz w:val="20"/>
                <w:szCs w:val="20"/>
              </w:rPr>
              <w:t>Week 2</w:t>
            </w:r>
          </w:p>
        </w:tc>
        <w:tc>
          <w:tcPr>
            <w:tcW w:w="1492" w:type="dxa"/>
            <w:tcMar>
              <w:top w:w="57" w:type="dxa"/>
              <w:left w:w="57" w:type="dxa"/>
              <w:bottom w:w="57" w:type="dxa"/>
              <w:right w:w="57" w:type="dxa"/>
            </w:tcMar>
          </w:tcPr>
          <w:p w:rsidR="00B54B6D" w:rsidRPr="00D46DF8" w:rsidRDefault="00414795" w:rsidP="00255EB5">
            <w:pPr>
              <w:jc w:val="center"/>
              <w:rPr>
                <w:sz w:val="20"/>
                <w:szCs w:val="20"/>
              </w:rPr>
            </w:pPr>
            <w:r w:rsidRPr="00D46DF8">
              <w:rPr>
                <w:b/>
                <w:sz w:val="20"/>
                <w:szCs w:val="20"/>
              </w:rPr>
              <w:t>Week 3</w:t>
            </w:r>
          </w:p>
        </w:tc>
        <w:tc>
          <w:tcPr>
            <w:tcW w:w="1491" w:type="dxa"/>
            <w:tcMar>
              <w:top w:w="57" w:type="dxa"/>
              <w:left w:w="57" w:type="dxa"/>
              <w:bottom w:w="57" w:type="dxa"/>
              <w:right w:w="57" w:type="dxa"/>
            </w:tcMar>
          </w:tcPr>
          <w:p w:rsidR="00B54B6D" w:rsidRPr="00D46DF8" w:rsidRDefault="00414795" w:rsidP="00255EB5">
            <w:pPr>
              <w:jc w:val="center"/>
              <w:rPr>
                <w:sz w:val="20"/>
                <w:szCs w:val="20"/>
              </w:rPr>
            </w:pPr>
            <w:r w:rsidRPr="00D46DF8">
              <w:rPr>
                <w:b/>
                <w:sz w:val="20"/>
                <w:szCs w:val="20"/>
              </w:rPr>
              <w:t>Week 4</w:t>
            </w:r>
          </w:p>
        </w:tc>
        <w:tc>
          <w:tcPr>
            <w:tcW w:w="1546" w:type="dxa"/>
            <w:gridSpan w:val="2"/>
            <w:tcMar>
              <w:top w:w="57" w:type="dxa"/>
              <w:left w:w="57" w:type="dxa"/>
              <w:bottom w:w="57" w:type="dxa"/>
              <w:right w:w="57" w:type="dxa"/>
            </w:tcMar>
          </w:tcPr>
          <w:p w:rsidR="00B54B6D" w:rsidRPr="00D46DF8" w:rsidRDefault="00414795" w:rsidP="00255EB5">
            <w:pPr>
              <w:jc w:val="center"/>
              <w:rPr>
                <w:sz w:val="20"/>
                <w:szCs w:val="20"/>
              </w:rPr>
            </w:pPr>
            <w:r w:rsidRPr="00D46DF8">
              <w:rPr>
                <w:b/>
                <w:sz w:val="20"/>
                <w:szCs w:val="20"/>
              </w:rPr>
              <w:t>Week 5</w:t>
            </w:r>
          </w:p>
        </w:tc>
        <w:tc>
          <w:tcPr>
            <w:tcW w:w="1438" w:type="dxa"/>
            <w:tcMar>
              <w:top w:w="57" w:type="dxa"/>
              <w:left w:w="57" w:type="dxa"/>
              <w:bottom w:w="57" w:type="dxa"/>
              <w:right w:w="57" w:type="dxa"/>
            </w:tcMar>
          </w:tcPr>
          <w:p w:rsidR="00B54B6D" w:rsidRPr="00D46DF8" w:rsidRDefault="00414795" w:rsidP="00255EB5">
            <w:pPr>
              <w:jc w:val="center"/>
              <w:rPr>
                <w:sz w:val="20"/>
                <w:szCs w:val="20"/>
              </w:rPr>
            </w:pPr>
            <w:r w:rsidRPr="00D46DF8">
              <w:rPr>
                <w:b/>
                <w:sz w:val="20"/>
                <w:szCs w:val="20"/>
              </w:rPr>
              <w:t>Week 6</w:t>
            </w:r>
          </w:p>
        </w:tc>
        <w:tc>
          <w:tcPr>
            <w:tcW w:w="1491" w:type="dxa"/>
            <w:tcMar>
              <w:top w:w="57" w:type="dxa"/>
              <w:left w:w="57" w:type="dxa"/>
              <w:bottom w:w="57" w:type="dxa"/>
              <w:right w:w="57" w:type="dxa"/>
            </w:tcMar>
          </w:tcPr>
          <w:p w:rsidR="00B54B6D" w:rsidRPr="00D46DF8" w:rsidRDefault="00414795" w:rsidP="00255EB5">
            <w:pPr>
              <w:jc w:val="center"/>
              <w:rPr>
                <w:sz w:val="20"/>
                <w:szCs w:val="20"/>
              </w:rPr>
            </w:pPr>
            <w:r w:rsidRPr="00D46DF8">
              <w:rPr>
                <w:b/>
                <w:sz w:val="20"/>
                <w:szCs w:val="20"/>
              </w:rPr>
              <w:t>Week 7</w:t>
            </w:r>
          </w:p>
        </w:tc>
        <w:tc>
          <w:tcPr>
            <w:tcW w:w="1492" w:type="dxa"/>
            <w:tcMar>
              <w:top w:w="57" w:type="dxa"/>
              <w:left w:w="57" w:type="dxa"/>
              <w:bottom w:w="57" w:type="dxa"/>
              <w:right w:w="57" w:type="dxa"/>
            </w:tcMar>
          </w:tcPr>
          <w:p w:rsidR="00B54B6D" w:rsidRPr="00D46DF8" w:rsidRDefault="00414795" w:rsidP="00255EB5">
            <w:pPr>
              <w:jc w:val="center"/>
              <w:rPr>
                <w:sz w:val="20"/>
                <w:szCs w:val="20"/>
              </w:rPr>
            </w:pPr>
            <w:r w:rsidRPr="00D46DF8">
              <w:rPr>
                <w:b/>
                <w:sz w:val="20"/>
                <w:szCs w:val="20"/>
              </w:rPr>
              <w:t>Week 8</w:t>
            </w:r>
          </w:p>
        </w:tc>
        <w:tc>
          <w:tcPr>
            <w:tcW w:w="1492" w:type="dxa"/>
            <w:tcMar>
              <w:top w:w="57" w:type="dxa"/>
              <w:left w:w="57" w:type="dxa"/>
              <w:bottom w:w="57" w:type="dxa"/>
              <w:right w:w="57" w:type="dxa"/>
            </w:tcMar>
          </w:tcPr>
          <w:p w:rsidR="00B54B6D" w:rsidRPr="00D46DF8" w:rsidRDefault="00414795" w:rsidP="00255EB5">
            <w:pPr>
              <w:jc w:val="center"/>
              <w:rPr>
                <w:sz w:val="20"/>
                <w:szCs w:val="20"/>
              </w:rPr>
            </w:pPr>
            <w:r w:rsidRPr="00D46DF8">
              <w:rPr>
                <w:b/>
                <w:sz w:val="20"/>
                <w:szCs w:val="20"/>
              </w:rPr>
              <w:t>Week 9</w:t>
            </w:r>
          </w:p>
        </w:tc>
        <w:tc>
          <w:tcPr>
            <w:tcW w:w="1492" w:type="dxa"/>
            <w:tcMar>
              <w:top w:w="57" w:type="dxa"/>
              <w:left w:w="57" w:type="dxa"/>
              <w:bottom w:w="57" w:type="dxa"/>
              <w:right w:w="57" w:type="dxa"/>
            </w:tcMar>
          </w:tcPr>
          <w:p w:rsidR="00B54B6D" w:rsidRPr="00D46DF8" w:rsidRDefault="00414795" w:rsidP="00255EB5">
            <w:pPr>
              <w:jc w:val="center"/>
              <w:rPr>
                <w:sz w:val="20"/>
                <w:szCs w:val="20"/>
              </w:rPr>
            </w:pPr>
            <w:r w:rsidRPr="00D46DF8">
              <w:rPr>
                <w:b/>
                <w:sz w:val="20"/>
                <w:szCs w:val="20"/>
              </w:rPr>
              <w:t>Week 10</w:t>
            </w:r>
          </w:p>
        </w:tc>
      </w:tr>
      <w:tr w:rsidR="00B54B6D" w:rsidTr="007364B8">
        <w:tc>
          <w:tcPr>
            <w:tcW w:w="483" w:type="dxa"/>
            <w:vMerge/>
            <w:shd w:val="clear" w:color="auto" w:fill="D9D9D9" w:themeFill="background1" w:themeFillShade="D9"/>
            <w:tcMar>
              <w:top w:w="57" w:type="dxa"/>
              <w:left w:w="57" w:type="dxa"/>
              <w:bottom w:w="57" w:type="dxa"/>
              <w:right w:w="57" w:type="dxa"/>
            </w:tcMar>
            <w:vAlign w:val="center"/>
          </w:tcPr>
          <w:p w:rsidR="00B54B6D" w:rsidRDefault="00B54B6D" w:rsidP="00A84C3E"/>
        </w:tc>
        <w:tc>
          <w:tcPr>
            <w:tcW w:w="7504" w:type="dxa"/>
            <w:gridSpan w:val="5"/>
            <w:shd w:val="clear" w:color="auto" w:fill="auto"/>
            <w:tcMar>
              <w:top w:w="57" w:type="dxa"/>
              <w:left w:w="57" w:type="dxa"/>
              <w:bottom w:w="57" w:type="dxa"/>
              <w:right w:w="57" w:type="dxa"/>
            </w:tcMar>
          </w:tcPr>
          <w:p w:rsidR="00052522" w:rsidRPr="00255EB5" w:rsidRDefault="00BF2F32" w:rsidP="00A84C3E">
            <w:pPr>
              <w:spacing w:line="276" w:lineRule="auto"/>
              <w:rPr>
                <w:b/>
                <w:color w:val="auto"/>
                <w:sz w:val="20"/>
                <w:szCs w:val="20"/>
              </w:rPr>
            </w:pPr>
            <w:r w:rsidRPr="00255EB5">
              <w:rPr>
                <w:b/>
                <w:sz w:val="20"/>
                <w:szCs w:val="20"/>
              </w:rPr>
              <w:t>Module 2: Introdu</w:t>
            </w:r>
            <w:r w:rsidR="00584626">
              <w:rPr>
                <w:b/>
                <w:sz w:val="20"/>
                <w:szCs w:val="20"/>
              </w:rPr>
              <w:t>ction to Quantitative Chemistry</w:t>
            </w:r>
          </w:p>
          <w:p w:rsidR="00BF2F32" w:rsidRPr="00D46DF8" w:rsidRDefault="00BF2F32" w:rsidP="00A84C3E">
            <w:pPr>
              <w:spacing w:line="276" w:lineRule="auto"/>
              <w:rPr>
                <w:sz w:val="18"/>
                <w:szCs w:val="18"/>
              </w:rPr>
            </w:pPr>
            <w:r w:rsidRPr="00D46DF8">
              <w:rPr>
                <w:sz w:val="18"/>
                <w:szCs w:val="18"/>
              </w:rPr>
              <w:t xml:space="preserve">Students </w:t>
            </w:r>
            <w:r w:rsidR="00255EB5">
              <w:rPr>
                <w:sz w:val="18"/>
                <w:szCs w:val="18"/>
              </w:rPr>
              <w:t>examine</w:t>
            </w:r>
            <w:r w:rsidRPr="00D46DF8">
              <w:rPr>
                <w:sz w:val="18"/>
                <w:szCs w:val="18"/>
              </w:rPr>
              <w:t xml:space="preserve"> the quantitative nature of chemistry.</w:t>
            </w:r>
          </w:p>
          <w:p w:rsidR="00B54B6D" w:rsidRDefault="00B54B6D" w:rsidP="00A84C3E"/>
        </w:tc>
        <w:tc>
          <w:tcPr>
            <w:tcW w:w="7413" w:type="dxa"/>
            <w:gridSpan w:val="6"/>
            <w:shd w:val="clear" w:color="auto" w:fill="auto"/>
            <w:tcMar>
              <w:top w:w="57" w:type="dxa"/>
              <w:left w:w="57" w:type="dxa"/>
              <w:bottom w:w="57" w:type="dxa"/>
              <w:right w:w="57" w:type="dxa"/>
            </w:tcMar>
          </w:tcPr>
          <w:p w:rsidR="00B54B6D" w:rsidRPr="00255EB5" w:rsidRDefault="006E16DE" w:rsidP="00A84C3E">
            <w:pPr>
              <w:rPr>
                <w:b/>
                <w:sz w:val="20"/>
                <w:szCs w:val="20"/>
              </w:rPr>
            </w:pPr>
            <w:r w:rsidRPr="00255EB5">
              <w:rPr>
                <w:b/>
                <w:sz w:val="20"/>
                <w:szCs w:val="20"/>
              </w:rPr>
              <w:t>Module 3: Reactive Chemistry</w:t>
            </w:r>
          </w:p>
          <w:p w:rsidR="001937A9" w:rsidRPr="00255EB5" w:rsidRDefault="00ED5D4B" w:rsidP="00584626">
            <w:pPr>
              <w:rPr>
                <w:sz w:val="18"/>
                <w:szCs w:val="18"/>
              </w:rPr>
            </w:pPr>
            <w:r w:rsidRPr="00D46DF8">
              <w:rPr>
                <w:sz w:val="18"/>
                <w:szCs w:val="18"/>
              </w:rPr>
              <w:t>Student</w:t>
            </w:r>
            <w:r w:rsidR="008A6634">
              <w:rPr>
                <w:sz w:val="18"/>
                <w:szCs w:val="18"/>
              </w:rPr>
              <w:t>s</w:t>
            </w:r>
            <w:r w:rsidRPr="00D46DF8">
              <w:rPr>
                <w:sz w:val="18"/>
                <w:szCs w:val="18"/>
              </w:rPr>
              <w:t xml:space="preserve"> </w:t>
            </w:r>
            <w:r w:rsidR="00214935">
              <w:rPr>
                <w:sz w:val="18"/>
                <w:szCs w:val="18"/>
              </w:rPr>
              <w:t>investigate</w:t>
            </w:r>
            <w:r w:rsidRPr="00D46DF8">
              <w:rPr>
                <w:sz w:val="18"/>
                <w:szCs w:val="18"/>
              </w:rPr>
              <w:t xml:space="preserve"> the basic reaction types in chemistry and the energy transformations that are associated with chemical changes, such as light and heat. The rate of chemical reactions and the factors that affect the rate </w:t>
            </w:r>
            <w:r w:rsidR="00255EB5">
              <w:rPr>
                <w:sz w:val="18"/>
                <w:szCs w:val="18"/>
              </w:rPr>
              <w:t>are investigated.</w:t>
            </w:r>
          </w:p>
        </w:tc>
      </w:tr>
      <w:tr w:rsidR="00F0315B" w:rsidTr="007364B8">
        <w:tc>
          <w:tcPr>
            <w:tcW w:w="483" w:type="dxa"/>
            <w:vMerge/>
            <w:shd w:val="clear" w:color="auto" w:fill="D9D9D9" w:themeFill="background1" w:themeFillShade="D9"/>
            <w:tcMar>
              <w:top w:w="57" w:type="dxa"/>
              <w:left w:w="57" w:type="dxa"/>
              <w:bottom w:w="57" w:type="dxa"/>
              <w:right w:w="57" w:type="dxa"/>
            </w:tcMar>
            <w:vAlign w:val="center"/>
          </w:tcPr>
          <w:p w:rsidR="00F0315B" w:rsidRDefault="00F0315B" w:rsidP="00A84C3E"/>
        </w:tc>
        <w:tc>
          <w:tcPr>
            <w:tcW w:w="7504" w:type="dxa"/>
            <w:gridSpan w:val="5"/>
            <w:shd w:val="clear" w:color="auto" w:fill="auto"/>
            <w:tcMar>
              <w:top w:w="57" w:type="dxa"/>
              <w:left w:w="57" w:type="dxa"/>
              <w:bottom w:w="57" w:type="dxa"/>
              <w:right w:w="57" w:type="dxa"/>
            </w:tcMar>
          </w:tcPr>
          <w:p w:rsidR="009576FE" w:rsidRDefault="009576FE" w:rsidP="009576FE">
            <w:pPr>
              <w:spacing w:line="276" w:lineRule="auto"/>
              <w:rPr>
                <w:b/>
                <w:sz w:val="18"/>
                <w:szCs w:val="18"/>
              </w:rPr>
            </w:pPr>
            <w:r w:rsidRPr="00B063CB">
              <w:rPr>
                <w:b/>
                <w:sz w:val="18"/>
                <w:szCs w:val="18"/>
              </w:rPr>
              <w:t xml:space="preserve">Depth Study 1 </w:t>
            </w:r>
            <w:r w:rsidRPr="0066057E">
              <w:rPr>
                <w:b/>
                <w:sz w:val="18"/>
                <w:szCs w:val="18"/>
              </w:rPr>
              <w:t>(8 hours)</w:t>
            </w:r>
          </w:p>
          <w:p w:rsidR="00F0315B" w:rsidRPr="009576FE" w:rsidRDefault="00F0315B" w:rsidP="009576FE">
            <w:pPr>
              <w:spacing w:line="276" w:lineRule="auto"/>
              <w:rPr>
                <w:b/>
                <w:i/>
                <w:sz w:val="18"/>
                <w:szCs w:val="18"/>
              </w:rPr>
            </w:pPr>
          </w:p>
        </w:tc>
        <w:tc>
          <w:tcPr>
            <w:tcW w:w="7413" w:type="dxa"/>
            <w:gridSpan w:val="6"/>
            <w:shd w:val="clear" w:color="auto" w:fill="auto"/>
            <w:tcMar>
              <w:top w:w="57" w:type="dxa"/>
              <w:left w:w="57" w:type="dxa"/>
              <w:bottom w:w="57" w:type="dxa"/>
              <w:right w:w="57" w:type="dxa"/>
            </w:tcMar>
          </w:tcPr>
          <w:p w:rsidR="00255EB5" w:rsidRDefault="009576FE" w:rsidP="009576FE">
            <w:pPr>
              <w:spacing w:after="40"/>
              <w:rPr>
                <w:b/>
                <w:sz w:val="18"/>
                <w:szCs w:val="18"/>
              </w:rPr>
            </w:pPr>
            <w:r w:rsidRPr="00B063CB">
              <w:rPr>
                <w:b/>
                <w:sz w:val="18"/>
                <w:szCs w:val="18"/>
              </w:rPr>
              <w:t xml:space="preserve">Depth Study 2 </w:t>
            </w:r>
            <w:r w:rsidRPr="0066057E">
              <w:rPr>
                <w:b/>
                <w:sz w:val="18"/>
                <w:szCs w:val="18"/>
              </w:rPr>
              <w:t>(</w:t>
            </w:r>
            <w:r w:rsidR="00255EB5" w:rsidRPr="0066057E">
              <w:rPr>
                <w:b/>
                <w:sz w:val="18"/>
                <w:szCs w:val="18"/>
              </w:rPr>
              <w:t>7 hours</w:t>
            </w:r>
            <w:r w:rsidRPr="0066057E">
              <w:rPr>
                <w:b/>
                <w:sz w:val="18"/>
                <w:szCs w:val="18"/>
              </w:rPr>
              <w:t>)</w:t>
            </w:r>
            <w:r w:rsidR="00255EB5" w:rsidRPr="009576FE">
              <w:rPr>
                <w:sz w:val="18"/>
                <w:szCs w:val="18"/>
              </w:rPr>
              <w:t xml:space="preserve"> </w:t>
            </w:r>
          </w:p>
          <w:p w:rsidR="00F0315B" w:rsidRPr="00F0315B" w:rsidRDefault="00F0315B" w:rsidP="00255EB5">
            <w:pPr>
              <w:rPr>
                <w:sz w:val="18"/>
                <w:szCs w:val="18"/>
              </w:rPr>
            </w:pPr>
          </w:p>
        </w:tc>
      </w:tr>
      <w:tr w:rsidR="001F1BEE" w:rsidTr="007364B8">
        <w:tc>
          <w:tcPr>
            <w:tcW w:w="483" w:type="dxa"/>
            <w:vMerge/>
            <w:shd w:val="clear" w:color="auto" w:fill="D9D9D9" w:themeFill="background1" w:themeFillShade="D9"/>
            <w:tcMar>
              <w:top w:w="57" w:type="dxa"/>
              <w:left w:w="57" w:type="dxa"/>
              <w:bottom w:w="57" w:type="dxa"/>
              <w:right w:w="57" w:type="dxa"/>
            </w:tcMar>
            <w:vAlign w:val="center"/>
          </w:tcPr>
          <w:p w:rsidR="001F1BEE" w:rsidRDefault="001F1BEE" w:rsidP="00A84C3E"/>
        </w:tc>
        <w:tc>
          <w:tcPr>
            <w:tcW w:w="7504" w:type="dxa"/>
            <w:gridSpan w:val="5"/>
            <w:shd w:val="clear" w:color="auto" w:fill="auto"/>
            <w:tcMar>
              <w:top w:w="57" w:type="dxa"/>
              <w:left w:w="57" w:type="dxa"/>
              <w:bottom w:w="57" w:type="dxa"/>
              <w:right w:w="57" w:type="dxa"/>
            </w:tcMar>
          </w:tcPr>
          <w:p w:rsidR="001F1BEE" w:rsidRPr="00052522" w:rsidRDefault="001F1BEE" w:rsidP="00A84C3E">
            <w:pPr>
              <w:rPr>
                <w:sz w:val="18"/>
                <w:szCs w:val="18"/>
              </w:rPr>
            </w:pPr>
            <w:r w:rsidRPr="00052522">
              <w:rPr>
                <w:color w:val="auto"/>
                <w:sz w:val="18"/>
                <w:szCs w:val="18"/>
              </w:rPr>
              <w:t xml:space="preserve">CH11/12-2, </w:t>
            </w:r>
            <w:r w:rsidRPr="00584626">
              <w:rPr>
                <w:color w:val="auto"/>
                <w:sz w:val="18"/>
                <w:szCs w:val="18"/>
              </w:rPr>
              <w:t>CH11/12-3</w:t>
            </w:r>
            <w:r w:rsidRPr="00052522">
              <w:rPr>
                <w:color w:val="auto"/>
                <w:sz w:val="18"/>
                <w:szCs w:val="18"/>
              </w:rPr>
              <w:t>, CH11/12-4, CH11/12-6, CH11-9</w:t>
            </w:r>
          </w:p>
        </w:tc>
        <w:tc>
          <w:tcPr>
            <w:tcW w:w="7413" w:type="dxa"/>
            <w:gridSpan w:val="6"/>
            <w:shd w:val="clear" w:color="auto" w:fill="auto"/>
            <w:tcMar>
              <w:top w:w="57" w:type="dxa"/>
              <w:left w:w="57" w:type="dxa"/>
              <w:bottom w:w="57" w:type="dxa"/>
              <w:right w:w="57" w:type="dxa"/>
            </w:tcMar>
          </w:tcPr>
          <w:p w:rsidR="001F1BEE" w:rsidRPr="00052522" w:rsidRDefault="001F1BEE" w:rsidP="00A84C3E">
            <w:pPr>
              <w:rPr>
                <w:sz w:val="18"/>
                <w:szCs w:val="18"/>
              </w:rPr>
            </w:pPr>
            <w:r w:rsidRPr="00052522">
              <w:rPr>
                <w:color w:val="auto"/>
                <w:sz w:val="18"/>
                <w:szCs w:val="18"/>
              </w:rPr>
              <w:t>CH11/12-2, CH11/12-3, CH11/12-4, CH11-10</w:t>
            </w:r>
          </w:p>
        </w:tc>
      </w:tr>
    </w:tbl>
    <w:p w:rsidR="00B54B6D" w:rsidRDefault="00B54B6D" w:rsidP="00A84C3E">
      <w:pPr>
        <w:spacing w:after="0" w:line="240" w:lineRule="auto"/>
      </w:pPr>
    </w:p>
    <w:tbl>
      <w:tblPr>
        <w:tblStyle w:val="a2"/>
        <w:tblW w:w="15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
        <w:gridCol w:w="1488"/>
        <w:gridCol w:w="1488"/>
        <w:gridCol w:w="1488"/>
        <w:gridCol w:w="1489"/>
        <w:gridCol w:w="1559"/>
        <w:gridCol w:w="1417"/>
        <w:gridCol w:w="1489"/>
        <w:gridCol w:w="1488"/>
        <w:gridCol w:w="1488"/>
        <w:gridCol w:w="1489"/>
      </w:tblGrid>
      <w:tr w:rsidR="00B54B6D" w:rsidRPr="00900A84" w:rsidTr="007364B8">
        <w:trPr>
          <w:trHeight w:val="329"/>
        </w:trPr>
        <w:tc>
          <w:tcPr>
            <w:tcW w:w="483" w:type="dxa"/>
            <w:vMerge w:val="restart"/>
            <w:shd w:val="clear" w:color="auto" w:fill="D9D9D9" w:themeFill="background1" w:themeFillShade="D9"/>
            <w:tcMar>
              <w:top w:w="57" w:type="dxa"/>
              <w:left w:w="57" w:type="dxa"/>
              <w:bottom w:w="57" w:type="dxa"/>
              <w:right w:w="57" w:type="dxa"/>
            </w:tcMar>
            <w:textDirection w:val="btLr"/>
            <w:vAlign w:val="center"/>
          </w:tcPr>
          <w:p w:rsidR="00B54B6D" w:rsidRPr="00D46DF8" w:rsidRDefault="00414795" w:rsidP="000B3834">
            <w:pPr>
              <w:spacing w:after="120" w:line="276" w:lineRule="auto"/>
              <w:ind w:left="113" w:right="113"/>
              <w:jc w:val="center"/>
              <w:rPr>
                <w:sz w:val="20"/>
                <w:szCs w:val="20"/>
              </w:rPr>
            </w:pPr>
            <w:r w:rsidRPr="00D46DF8">
              <w:rPr>
                <w:b/>
                <w:sz w:val="20"/>
                <w:szCs w:val="20"/>
              </w:rPr>
              <w:t>Term 3</w:t>
            </w:r>
          </w:p>
        </w:tc>
        <w:tc>
          <w:tcPr>
            <w:tcW w:w="1488" w:type="dxa"/>
            <w:tcMar>
              <w:top w:w="57" w:type="dxa"/>
              <w:left w:w="57" w:type="dxa"/>
              <w:bottom w:w="57" w:type="dxa"/>
              <w:right w:w="57" w:type="dxa"/>
            </w:tcMar>
          </w:tcPr>
          <w:p w:rsidR="00B54B6D" w:rsidRPr="00D46DF8" w:rsidRDefault="00414795" w:rsidP="000B3834">
            <w:pPr>
              <w:jc w:val="center"/>
              <w:rPr>
                <w:sz w:val="20"/>
                <w:szCs w:val="20"/>
              </w:rPr>
            </w:pPr>
            <w:r w:rsidRPr="00D46DF8">
              <w:rPr>
                <w:b/>
                <w:sz w:val="20"/>
                <w:szCs w:val="20"/>
              </w:rPr>
              <w:t>Week 1</w:t>
            </w:r>
          </w:p>
        </w:tc>
        <w:tc>
          <w:tcPr>
            <w:tcW w:w="1488" w:type="dxa"/>
            <w:tcMar>
              <w:top w:w="57" w:type="dxa"/>
              <w:left w:w="57" w:type="dxa"/>
              <w:bottom w:w="57" w:type="dxa"/>
              <w:right w:w="57" w:type="dxa"/>
            </w:tcMar>
          </w:tcPr>
          <w:p w:rsidR="00B54B6D" w:rsidRPr="00D46DF8" w:rsidRDefault="00414795" w:rsidP="000B3834">
            <w:pPr>
              <w:jc w:val="center"/>
              <w:rPr>
                <w:sz w:val="20"/>
                <w:szCs w:val="20"/>
              </w:rPr>
            </w:pPr>
            <w:r w:rsidRPr="00D46DF8">
              <w:rPr>
                <w:b/>
                <w:sz w:val="20"/>
                <w:szCs w:val="20"/>
              </w:rPr>
              <w:t>Week 2</w:t>
            </w:r>
          </w:p>
        </w:tc>
        <w:tc>
          <w:tcPr>
            <w:tcW w:w="1488" w:type="dxa"/>
            <w:tcMar>
              <w:top w:w="57" w:type="dxa"/>
              <w:left w:w="57" w:type="dxa"/>
              <w:bottom w:w="57" w:type="dxa"/>
              <w:right w:w="57" w:type="dxa"/>
            </w:tcMar>
          </w:tcPr>
          <w:p w:rsidR="00B54B6D" w:rsidRPr="00D46DF8" w:rsidRDefault="00414795" w:rsidP="000B3834">
            <w:pPr>
              <w:jc w:val="center"/>
              <w:rPr>
                <w:sz w:val="20"/>
                <w:szCs w:val="20"/>
              </w:rPr>
            </w:pPr>
            <w:r w:rsidRPr="00D46DF8">
              <w:rPr>
                <w:b/>
                <w:sz w:val="20"/>
                <w:szCs w:val="20"/>
              </w:rPr>
              <w:t>Week 3</w:t>
            </w:r>
          </w:p>
        </w:tc>
        <w:tc>
          <w:tcPr>
            <w:tcW w:w="1489" w:type="dxa"/>
            <w:tcMar>
              <w:top w:w="57" w:type="dxa"/>
              <w:left w:w="57" w:type="dxa"/>
              <w:bottom w:w="57" w:type="dxa"/>
              <w:right w:w="57" w:type="dxa"/>
            </w:tcMar>
          </w:tcPr>
          <w:p w:rsidR="00B54B6D" w:rsidRPr="00D46DF8" w:rsidRDefault="00414795" w:rsidP="000B3834">
            <w:pPr>
              <w:jc w:val="center"/>
              <w:rPr>
                <w:sz w:val="20"/>
                <w:szCs w:val="20"/>
              </w:rPr>
            </w:pPr>
            <w:r w:rsidRPr="00D46DF8">
              <w:rPr>
                <w:b/>
                <w:sz w:val="20"/>
                <w:szCs w:val="20"/>
              </w:rPr>
              <w:t>Week 4</w:t>
            </w:r>
          </w:p>
        </w:tc>
        <w:tc>
          <w:tcPr>
            <w:tcW w:w="1559" w:type="dxa"/>
            <w:tcMar>
              <w:top w:w="57" w:type="dxa"/>
              <w:left w:w="57" w:type="dxa"/>
              <w:bottom w:w="57" w:type="dxa"/>
              <w:right w:w="57" w:type="dxa"/>
            </w:tcMar>
          </w:tcPr>
          <w:p w:rsidR="00B54B6D" w:rsidRPr="00D46DF8" w:rsidRDefault="00414795" w:rsidP="000B3834">
            <w:pPr>
              <w:jc w:val="center"/>
              <w:rPr>
                <w:sz w:val="20"/>
                <w:szCs w:val="20"/>
              </w:rPr>
            </w:pPr>
            <w:r w:rsidRPr="00D46DF8">
              <w:rPr>
                <w:b/>
                <w:sz w:val="20"/>
                <w:szCs w:val="20"/>
              </w:rPr>
              <w:t>Week 5</w:t>
            </w:r>
          </w:p>
        </w:tc>
        <w:tc>
          <w:tcPr>
            <w:tcW w:w="1417" w:type="dxa"/>
            <w:tcMar>
              <w:top w:w="57" w:type="dxa"/>
              <w:left w:w="57" w:type="dxa"/>
              <w:bottom w:w="57" w:type="dxa"/>
              <w:right w:w="57" w:type="dxa"/>
            </w:tcMar>
          </w:tcPr>
          <w:p w:rsidR="00B54B6D" w:rsidRPr="00D46DF8" w:rsidRDefault="00414795" w:rsidP="000B3834">
            <w:pPr>
              <w:jc w:val="center"/>
              <w:rPr>
                <w:sz w:val="20"/>
                <w:szCs w:val="20"/>
              </w:rPr>
            </w:pPr>
            <w:r w:rsidRPr="00D46DF8">
              <w:rPr>
                <w:b/>
                <w:sz w:val="20"/>
                <w:szCs w:val="20"/>
              </w:rPr>
              <w:t>Week 6</w:t>
            </w:r>
          </w:p>
        </w:tc>
        <w:tc>
          <w:tcPr>
            <w:tcW w:w="1489" w:type="dxa"/>
            <w:tcMar>
              <w:top w:w="57" w:type="dxa"/>
              <w:left w:w="57" w:type="dxa"/>
              <w:bottom w:w="57" w:type="dxa"/>
              <w:right w:w="57" w:type="dxa"/>
            </w:tcMar>
          </w:tcPr>
          <w:p w:rsidR="00B54B6D" w:rsidRPr="00D46DF8" w:rsidRDefault="00414795" w:rsidP="000B3834">
            <w:pPr>
              <w:jc w:val="center"/>
              <w:rPr>
                <w:sz w:val="20"/>
                <w:szCs w:val="20"/>
              </w:rPr>
            </w:pPr>
            <w:r w:rsidRPr="00D46DF8">
              <w:rPr>
                <w:b/>
                <w:sz w:val="20"/>
                <w:szCs w:val="20"/>
              </w:rPr>
              <w:t>Week 7</w:t>
            </w:r>
          </w:p>
        </w:tc>
        <w:tc>
          <w:tcPr>
            <w:tcW w:w="1488" w:type="dxa"/>
            <w:tcMar>
              <w:top w:w="57" w:type="dxa"/>
              <w:left w:w="57" w:type="dxa"/>
              <w:bottom w:w="57" w:type="dxa"/>
              <w:right w:w="57" w:type="dxa"/>
            </w:tcMar>
          </w:tcPr>
          <w:p w:rsidR="00B54B6D" w:rsidRPr="00D46DF8" w:rsidRDefault="00414795" w:rsidP="000B3834">
            <w:pPr>
              <w:jc w:val="center"/>
              <w:rPr>
                <w:sz w:val="20"/>
                <w:szCs w:val="20"/>
              </w:rPr>
            </w:pPr>
            <w:r w:rsidRPr="00D46DF8">
              <w:rPr>
                <w:b/>
                <w:sz w:val="20"/>
                <w:szCs w:val="20"/>
              </w:rPr>
              <w:t>Week 8</w:t>
            </w:r>
          </w:p>
        </w:tc>
        <w:tc>
          <w:tcPr>
            <w:tcW w:w="1488" w:type="dxa"/>
            <w:tcMar>
              <w:top w:w="57" w:type="dxa"/>
              <w:left w:w="57" w:type="dxa"/>
              <w:bottom w:w="57" w:type="dxa"/>
              <w:right w:w="57" w:type="dxa"/>
            </w:tcMar>
          </w:tcPr>
          <w:p w:rsidR="00B54B6D" w:rsidRPr="00D46DF8" w:rsidRDefault="00414795" w:rsidP="000B3834">
            <w:pPr>
              <w:jc w:val="center"/>
              <w:rPr>
                <w:sz w:val="20"/>
                <w:szCs w:val="20"/>
              </w:rPr>
            </w:pPr>
            <w:r w:rsidRPr="00D46DF8">
              <w:rPr>
                <w:b/>
                <w:sz w:val="20"/>
                <w:szCs w:val="20"/>
              </w:rPr>
              <w:t>Week 9</w:t>
            </w:r>
          </w:p>
        </w:tc>
        <w:tc>
          <w:tcPr>
            <w:tcW w:w="1489" w:type="dxa"/>
            <w:tcMar>
              <w:top w:w="57" w:type="dxa"/>
              <w:left w:w="57" w:type="dxa"/>
              <w:bottom w:w="57" w:type="dxa"/>
              <w:right w:w="57" w:type="dxa"/>
            </w:tcMar>
          </w:tcPr>
          <w:p w:rsidR="00B54B6D" w:rsidRPr="00D46DF8" w:rsidRDefault="00414795" w:rsidP="000B3834">
            <w:pPr>
              <w:jc w:val="center"/>
              <w:rPr>
                <w:sz w:val="20"/>
                <w:szCs w:val="20"/>
              </w:rPr>
            </w:pPr>
            <w:r w:rsidRPr="00D46DF8">
              <w:rPr>
                <w:b/>
                <w:sz w:val="20"/>
                <w:szCs w:val="20"/>
              </w:rPr>
              <w:t>Week 10</w:t>
            </w:r>
          </w:p>
        </w:tc>
      </w:tr>
      <w:tr w:rsidR="00B54B6D" w:rsidTr="007364B8">
        <w:tc>
          <w:tcPr>
            <w:tcW w:w="483" w:type="dxa"/>
            <w:vMerge/>
            <w:shd w:val="clear" w:color="auto" w:fill="D9D9D9" w:themeFill="background1" w:themeFillShade="D9"/>
            <w:tcMar>
              <w:top w:w="57" w:type="dxa"/>
              <w:left w:w="57" w:type="dxa"/>
              <w:bottom w:w="57" w:type="dxa"/>
              <w:right w:w="57" w:type="dxa"/>
            </w:tcMar>
            <w:vAlign w:val="center"/>
          </w:tcPr>
          <w:p w:rsidR="00B54B6D" w:rsidRDefault="00B54B6D" w:rsidP="00A84C3E"/>
        </w:tc>
        <w:tc>
          <w:tcPr>
            <w:tcW w:w="7512" w:type="dxa"/>
            <w:gridSpan w:val="5"/>
            <w:shd w:val="clear" w:color="auto" w:fill="auto"/>
            <w:tcMar>
              <w:top w:w="57" w:type="dxa"/>
              <w:left w:w="57" w:type="dxa"/>
              <w:bottom w:w="57" w:type="dxa"/>
              <w:right w:w="57" w:type="dxa"/>
            </w:tcMar>
          </w:tcPr>
          <w:p w:rsidR="00B54B6D" w:rsidRPr="000B3834" w:rsidRDefault="00584626" w:rsidP="00255EB5">
            <w:pPr>
              <w:rPr>
                <w:sz w:val="20"/>
                <w:szCs w:val="20"/>
              </w:rPr>
            </w:pPr>
            <w:r>
              <w:rPr>
                <w:b/>
                <w:sz w:val="20"/>
                <w:szCs w:val="20"/>
              </w:rPr>
              <w:t>Module 3: Reactive Chemistry</w:t>
            </w:r>
          </w:p>
        </w:tc>
        <w:tc>
          <w:tcPr>
            <w:tcW w:w="7371" w:type="dxa"/>
            <w:gridSpan w:val="5"/>
            <w:shd w:val="clear" w:color="auto" w:fill="auto"/>
            <w:tcMar>
              <w:top w:w="57" w:type="dxa"/>
              <w:left w:w="57" w:type="dxa"/>
              <w:bottom w:w="57" w:type="dxa"/>
              <w:right w:w="57" w:type="dxa"/>
            </w:tcMar>
          </w:tcPr>
          <w:p w:rsidR="00900A84" w:rsidRPr="000B3834" w:rsidRDefault="006E16DE" w:rsidP="00A84C3E">
            <w:pPr>
              <w:rPr>
                <w:b/>
                <w:sz w:val="20"/>
                <w:szCs w:val="20"/>
              </w:rPr>
            </w:pPr>
            <w:r w:rsidRPr="000B3834">
              <w:rPr>
                <w:b/>
                <w:sz w:val="20"/>
                <w:szCs w:val="20"/>
              </w:rPr>
              <w:t>Module 4: Drivers of Reactions</w:t>
            </w:r>
          </w:p>
          <w:p w:rsidR="00B54B6D" w:rsidRPr="00D46DF8" w:rsidRDefault="00900A84" w:rsidP="00584626">
            <w:pPr>
              <w:rPr>
                <w:sz w:val="18"/>
                <w:szCs w:val="18"/>
              </w:rPr>
            </w:pPr>
            <w:r w:rsidRPr="00D46DF8">
              <w:rPr>
                <w:sz w:val="18"/>
                <w:szCs w:val="18"/>
              </w:rPr>
              <w:t xml:space="preserve">Students </w:t>
            </w:r>
            <w:r w:rsidR="00174EC6">
              <w:rPr>
                <w:sz w:val="18"/>
                <w:szCs w:val="18"/>
              </w:rPr>
              <w:t>investigate</w:t>
            </w:r>
            <w:r w:rsidRPr="00D46DF8">
              <w:rPr>
                <w:sz w:val="18"/>
                <w:szCs w:val="18"/>
              </w:rPr>
              <w:t xml:space="preserve"> the factors that initiate and drive a reaction. They will use mathematical models to predict the spontaneity of a reaction and the thermodynamic nature of chemical processes</w:t>
            </w:r>
            <w:r w:rsidR="00174EC6">
              <w:rPr>
                <w:sz w:val="18"/>
                <w:szCs w:val="18"/>
              </w:rPr>
              <w:t>.</w:t>
            </w:r>
          </w:p>
        </w:tc>
      </w:tr>
      <w:tr w:rsidR="001F1BEE" w:rsidTr="007364B8">
        <w:tc>
          <w:tcPr>
            <w:tcW w:w="483" w:type="dxa"/>
            <w:vMerge/>
            <w:shd w:val="clear" w:color="auto" w:fill="D9D9D9" w:themeFill="background1" w:themeFillShade="D9"/>
            <w:tcMar>
              <w:top w:w="57" w:type="dxa"/>
              <w:left w:w="57" w:type="dxa"/>
              <w:bottom w:w="57" w:type="dxa"/>
              <w:right w:w="57" w:type="dxa"/>
            </w:tcMar>
            <w:vAlign w:val="center"/>
          </w:tcPr>
          <w:p w:rsidR="001F1BEE" w:rsidRDefault="001F1BEE" w:rsidP="00A84C3E"/>
        </w:tc>
        <w:tc>
          <w:tcPr>
            <w:tcW w:w="7512" w:type="dxa"/>
            <w:gridSpan w:val="5"/>
            <w:shd w:val="clear" w:color="auto" w:fill="auto"/>
            <w:tcMar>
              <w:top w:w="57" w:type="dxa"/>
              <w:left w:w="57" w:type="dxa"/>
              <w:bottom w:w="57" w:type="dxa"/>
              <w:right w:w="57" w:type="dxa"/>
            </w:tcMar>
          </w:tcPr>
          <w:p w:rsidR="001F1BEE" w:rsidRPr="00052522" w:rsidRDefault="001F1BEE" w:rsidP="00A84C3E">
            <w:pPr>
              <w:rPr>
                <w:sz w:val="18"/>
                <w:szCs w:val="18"/>
              </w:rPr>
            </w:pPr>
            <w:r w:rsidRPr="00052522">
              <w:rPr>
                <w:color w:val="auto"/>
                <w:sz w:val="18"/>
                <w:szCs w:val="18"/>
              </w:rPr>
              <w:t>CH11/12-2, CH11/12-3, CH11/12-4, CH11-10</w:t>
            </w:r>
          </w:p>
        </w:tc>
        <w:tc>
          <w:tcPr>
            <w:tcW w:w="7371" w:type="dxa"/>
            <w:gridSpan w:val="5"/>
            <w:shd w:val="clear" w:color="auto" w:fill="auto"/>
            <w:tcMar>
              <w:top w:w="57" w:type="dxa"/>
              <w:left w:w="57" w:type="dxa"/>
              <w:bottom w:w="57" w:type="dxa"/>
              <w:right w:w="57" w:type="dxa"/>
            </w:tcMar>
          </w:tcPr>
          <w:p w:rsidR="001F1BEE" w:rsidRPr="00052522" w:rsidRDefault="001F1BEE" w:rsidP="00A84C3E">
            <w:pPr>
              <w:rPr>
                <w:sz w:val="18"/>
                <w:szCs w:val="18"/>
              </w:rPr>
            </w:pPr>
            <w:r w:rsidRPr="00052522">
              <w:rPr>
                <w:color w:val="auto"/>
                <w:sz w:val="18"/>
                <w:szCs w:val="18"/>
              </w:rPr>
              <w:t>CH11/12-1, CH11/12-5, CH11/12-6, CH11/12-7, CH11-11</w:t>
            </w:r>
          </w:p>
        </w:tc>
      </w:tr>
    </w:tbl>
    <w:p w:rsidR="00F84882" w:rsidRDefault="00F84882" w:rsidP="00F84882">
      <w:bookmarkStart w:id="1" w:name="_gjdgxs" w:colFirst="0" w:colLast="0"/>
      <w:bookmarkEnd w:id="1"/>
    </w:p>
    <w:sectPr w:rsidR="00F84882" w:rsidSect="00576B89">
      <w:headerReference w:type="default" r:id="rId7"/>
      <w:pgSz w:w="16839" w:h="11907" w:orient="landscape" w:code="9"/>
      <w:pgMar w:top="567" w:right="720" w:bottom="426" w:left="72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77A" w:rsidRDefault="00B7477A" w:rsidP="00A84C3E">
      <w:pPr>
        <w:spacing w:after="0" w:line="240" w:lineRule="auto"/>
      </w:pPr>
      <w:r>
        <w:separator/>
      </w:r>
    </w:p>
  </w:endnote>
  <w:endnote w:type="continuationSeparator" w:id="0">
    <w:p w:rsidR="00B7477A" w:rsidRDefault="00B7477A" w:rsidP="00A8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77A" w:rsidRDefault="00B7477A" w:rsidP="00A84C3E">
      <w:pPr>
        <w:spacing w:after="0" w:line="240" w:lineRule="auto"/>
      </w:pPr>
      <w:r>
        <w:separator/>
      </w:r>
    </w:p>
  </w:footnote>
  <w:footnote w:type="continuationSeparator" w:id="0">
    <w:p w:rsidR="00B7477A" w:rsidRDefault="00B7477A" w:rsidP="00A84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C3E" w:rsidRDefault="00A84C3E" w:rsidP="00A84C3E">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B6D"/>
    <w:rsid w:val="0001628D"/>
    <w:rsid w:val="00027656"/>
    <w:rsid w:val="00052522"/>
    <w:rsid w:val="00082F01"/>
    <w:rsid w:val="000A0879"/>
    <w:rsid w:val="000B3834"/>
    <w:rsid w:val="000D754A"/>
    <w:rsid w:val="001705BE"/>
    <w:rsid w:val="00174EC6"/>
    <w:rsid w:val="001937A9"/>
    <w:rsid w:val="001A5D70"/>
    <w:rsid w:val="001B7F27"/>
    <w:rsid w:val="001D664D"/>
    <w:rsid w:val="001F1BEE"/>
    <w:rsid w:val="00214935"/>
    <w:rsid w:val="002477FF"/>
    <w:rsid w:val="00250B9D"/>
    <w:rsid w:val="00255EB5"/>
    <w:rsid w:val="00282F8B"/>
    <w:rsid w:val="002D4CEF"/>
    <w:rsid w:val="002F3734"/>
    <w:rsid w:val="00305546"/>
    <w:rsid w:val="00366F1D"/>
    <w:rsid w:val="00414795"/>
    <w:rsid w:val="004B478A"/>
    <w:rsid w:val="004E07BC"/>
    <w:rsid w:val="005118CC"/>
    <w:rsid w:val="00545006"/>
    <w:rsid w:val="00576B89"/>
    <w:rsid w:val="00584626"/>
    <w:rsid w:val="00600670"/>
    <w:rsid w:val="00626CD2"/>
    <w:rsid w:val="00633F12"/>
    <w:rsid w:val="0066057E"/>
    <w:rsid w:val="00683813"/>
    <w:rsid w:val="00684D49"/>
    <w:rsid w:val="006A0582"/>
    <w:rsid w:val="006B6EE7"/>
    <w:rsid w:val="006C2EE4"/>
    <w:rsid w:val="006C4593"/>
    <w:rsid w:val="006E16DE"/>
    <w:rsid w:val="007008FC"/>
    <w:rsid w:val="007364B8"/>
    <w:rsid w:val="008650F0"/>
    <w:rsid w:val="008A6634"/>
    <w:rsid w:val="00900A84"/>
    <w:rsid w:val="009576FE"/>
    <w:rsid w:val="009D3002"/>
    <w:rsid w:val="00A3014B"/>
    <w:rsid w:val="00A31B02"/>
    <w:rsid w:val="00A84C3E"/>
    <w:rsid w:val="00AB63F3"/>
    <w:rsid w:val="00AC4DA8"/>
    <w:rsid w:val="00B063CB"/>
    <w:rsid w:val="00B54B6D"/>
    <w:rsid w:val="00B7477A"/>
    <w:rsid w:val="00BD5373"/>
    <w:rsid w:val="00BF2F32"/>
    <w:rsid w:val="00D1357F"/>
    <w:rsid w:val="00D317D8"/>
    <w:rsid w:val="00D46DF8"/>
    <w:rsid w:val="00D67006"/>
    <w:rsid w:val="00D87EE2"/>
    <w:rsid w:val="00DD0A45"/>
    <w:rsid w:val="00DD601E"/>
    <w:rsid w:val="00E355BE"/>
    <w:rsid w:val="00E936D3"/>
    <w:rsid w:val="00ED5D4B"/>
    <w:rsid w:val="00F0315B"/>
    <w:rsid w:val="00F84882"/>
    <w:rsid w:val="00FE2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84882"/>
  </w:style>
  <w:style w:type="paragraph" w:styleId="Heading1">
    <w:name w:val="heading 1"/>
    <w:basedOn w:val="Normal"/>
    <w:next w:val="Normal"/>
    <w:rsid w:val="00D67006"/>
    <w:pPr>
      <w:keepNext/>
      <w:keepLines/>
      <w:jc w:val="center"/>
      <w:outlineLvl w:val="0"/>
    </w:pPr>
    <w:rPr>
      <w:b/>
      <w:sz w:val="28"/>
      <w:szCs w:val="28"/>
    </w:rPr>
  </w:style>
  <w:style w:type="paragraph" w:styleId="Heading2">
    <w:name w:val="heading 2"/>
    <w:basedOn w:val="Normal"/>
    <w:next w:val="Normal"/>
    <w:rsid w:val="00D67006"/>
    <w:pPr>
      <w:keepNext/>
      <w:keepLines/>
      <w:spacing w:before="200" w:after="0"/>
      <w:jc w:val="center"/>
      <w:outlineLvl w:val="1"/>
    </w:pPr>
    <w:rPr>
      <w:b/>
    </w:rPr>
  </w:style>
  <w:style w:type="paragraph" w:styleId="Heading3">
    <w:name w:val="heading 3"/>
    <w:basedOn w:val="Normal"/>
    <w:next w:val="Normal"/>
    <w:rsid w:val="00D67006"/>
    <w:pPr>
      <w:keepNext/>
      <w:keepLines/>
      <w:spacing w:before="280" w:after="80"/>
      <w:contextualSpacing/>
      <w:outlineLvl w:val="2"/>
    </w:pPr>
    <w:rPr>
      <w:b/>
      <w:sz w:val="28"/>
      <w:szCs w:val="28"/>
    </w:rPr>
  </w:style>
  <w:style w:type="paragraph" w:styleId="Heading4">
    <w:name w:val="heading 4"/>
    <w:basedOn w:val="Normal"/>
    <w:next w:val="Normal"/>
    <w:rsid w:val="00D67006"/>
    <w:pPr>
      <w:keepNext/>
      <w:keepLines/>
      <w:spacing w:before="240" w:after="40"/>
      <w:contextualSpacing/>
      <w:outlineLvl w:val="3"/>
    </w:pPr>
    <w:rPr>
      <w:b/>
    </w:rPr>
  </w:style>
  <w:style w:type="paragraph" w:styleId="Heading5">
    <w:name w:val="heading 5"/>
    <w:basedOn w:val="Normal"/>
    <w:next w:val="Normal"/>
    <w:rsid w:val="00D67006"/>
    <w:pPr>
      <w:keepNext/>
      <w:keepLines/>
      <w:spacing w:before="220" w:after="40"/>
      <w:contextualSpacing/>
      <w:outlineLvl w:val="4"/>
    </w:pPr>
    <w:rPr>
      <w:b/>
      <w:sz w:val="22"/>
      <w:szCs w:val="22"/>
    </w:rPr>
  </w:style>
  <w:style w:type="paragraph" w:styleId="Heading6">
    <w:name w:val="heading 6"/>
    <w:basedOn w:val="Normal"/>
    <w:next w:val="Normal"/>
    <w:rsid w:val="00D67006"/>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67006"/>
    <w:pPr>
      <w:keepNext/>
      <w:keepLines/>
      <w:spacing w:before="480" w:after="120"/>
      <w:contextualSpacing/>
    </w:pPr>
    <w:rPr>
      <w:b/>
      <w:sz w:val="72"/>
      <w:szCs w:val="72"/>
    </w:rPr>
  </w:style>
  <w:style w:type="paragraph" w:styleId="Subtitle">
    <w:name w:val="Subtitle"/>
    <w:basedOn w:val="Normal"/>
    <w:next w:val="Normal"/>
    <w:rsid w:val="00D67006"/>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D67006"/>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D67006"/>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D67006"/>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D67006"/>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2D4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CEF"/>
    <w:rPr>
      <w:rFonts w:ascii="Tahoma" w:hAnsi="Tahoma" w:cs="Tahoma"/>
      <w:sz w:val="16"/>
      <w:szCs w:val="16"/>
    </w:rPr>
  </w:style>
  <w:style w:type="character" w:styleId="CommentReference">
    <w:name w:val="annotation reference"/>
    <w:basedOn w:val="DefaultParagraphFont"/>
    <w:uiPriority w:val="99"/>
    <w:semiHidden/>
    <w:unhideWhenUsed/>
    <w:rsid w:val="002D4CEF"/>
    <w:rPr>
      <w:sz w:val="16"/>
      <w:szCs w:val="16"/>
    </w:rPr>
  </w:style>
  <w:style w:type="paragraph" w:styleId="CommentText">
    <w:name w:val="annotation text"/>
    <w:basedOn w:val="Normal"/>
    <w:link w:val="CommentTextChar"/>
    <w:uiPriority w:val="99"/>
    <w:semiHidden/>
    <w:unhideWhenUsed/>
    <w:rsid w:val="002D4CEF"/>
    <w:pPr>
      <w:spacing w:line="240" w:lineRule="auto"/>
    </w:pPr>
    <w:rPr>
      <w:sz w:val="20"/>
      <w:szCs w:val="20"/>
    </w:rPr>
  </w:style>
  <w:style w:type="character" w:customStyle="1" w:styleId="CommentTextChar">
    <w:name w:val="Comment Text Char"/>
    <w:basedOn w:val="DefaultParagraphFont"/>
    <w:link w:val="CommentText"/>
    <w:uiPriority w:val="99"/>
    <w:semiHidden/>
    <w:rsid w:val="002D4CEF"/>
    <w:rPr>
      <w:sz w:val="20"/>
      <w:szCs w:val="20"/>
    </w:rPr>
  </w:style>
  <w:style w:type="paragraph" w:styleId="CommentSubject">
    <w:name w:val="annotation subject"/>
    <w:basedOn w:val="CommentText"/>
    <w:next w:val="CommentText"/>
    <w:link w:val="CommentSubjectChar"/>
    <w:uiPriority w:val="99"/>
    <w:semiHidden/>
    <w:unhideWhenUsed/>
    <w:rsid w:val="002D4CEF"/>
    <w:rPr>
      <w:b/>
      <w:bCs/>
    </w:rPr>
  </w:style>
  <w:style w:type="character" w:customStyle="1" w:styleId="CommentSubjectChar">
    <w:name w:val="Comment Subject Char"/>
    <w:basedOn w:val="CommentTextChar"/>
    <w:link w:val="CommentSubject"/>
    <w:uiPriority w:val="99"/>
    <w:semiHidden/>
    <w:rsid w:val="002D4CEF"/>
    <w:rPr>
      <w:b/>
      <w:bCs/>
      <w:sz w:val="20"/>
      <w:szCs w:val="20"/>
    </w:rPr>
  </w:style>
  <w:style w:type="paragraph" w:styleId="Header">
    <w:name w:val="header"/>
    <w:basedOn w:val="Normal"/>
    <w:link w:val="HeaderChar"/>
    <w:uiPriority w:val="99"/>
    <w:unhideWhenUsed/>
    <w:rsid w:val="00A84C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C3E"/>
  </w:style>
  <w:style w:type="paragraph" w:styleId="Footer">
    <w:name w:val="footer"/>
    <w:basedOn w:val="Normal"/>
    <w:link w:val="FooterChar"/>
    <w:uiPriority w:val="99"/>
    <w:unhideWhenUsed/>
    <w:rsid w:val="00A84C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C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84882"/>
  </w:style>
  <w:style w:type="paragraph" w:styleId="Heading1">
    <w:name w:val="heading 1"/>
    <w:basedOn w:val="Normal"/>
    <w:next w:val="Normal"/>
    <w:rsid w:val="00D67006"/>
    <w:pPr>
      <w:keepNext/>
      <w:keepLines/>
      <w:jc w:val="center"/>
      <w:outlineLvl w:val="0"/>
    </w:pPr>
    <w:rPr>
      <w:b/>
      <w:sz w:val="28"/>
      <w:szCs w:val="28"/>
    </w:rPr>
  </w:style>
  <w:style w:type="paragraph" w:styleId="Heading2">
    <w:name w:val="heading 2"/>
    <w:basedOn w:val="Normal"/>
    <w:next w:val="Normal"/>
    <w:rsid w:val="00D67006"/>
    <w:pPr>
      <w:keepNext/>
      <w:keepLines/>
      <w:spacing w:before="200" w:after="0"/>
      <w:jc w:val="center"/>
      <w:outlineLvl w:val="1"/>
    </w:pPr>
    <w:rPr>
      <w:b/>
    </w:rPr>
  </w:style>
  <w:style w:type="paragraph" w:styleId="Heading3">
    <w:name w:val="heading 3"/>
    <w:basedOn w:val="Normal"/>
    <w:next w:val="Normal"/>
    <w:rsid w:val="00D67006"/>
    <w:pPr>
      <w:keepNext/>
      <w:keepLines/>
      <w:spacing w:before="280" w:after="80"/>
      <w:contextualSpacing/>
      <w:outlineLvl w:val="2"/>
    </w:pPr>
    <w:rPr>
      <w:b/>
      <w:sz w:val="28"/>
      <w:szCs w:val="28"/>
    </w:rPr>
  </w:style>
  <w:style w:type="paragraph" w:styleId="Heading4">
    <w:name w:val="heading 4"/>
    <w:basedOn w:val="Normal"/>
    <w:next w:val="Normal"/>
    <w:rsid w:val="00D67006"/>
    <w:pPr>
      <w:keepNext/>
      <w:keepLines/>
      <w:spacing w:before="240" w:after="40"/>
      <w:contextualSpacing/>
      <w:outlineLvl w:val="3"/>
    </w:pPr>
    <w:rPr>
      <w:b/>
    </w:rPr>
  </w:style>
  <w:style w:type="paragraph" w:styleId="Heading5">
    <w:name w:val="heading 5"/>
    <w:basedOn w:val="Normal"/>
    <w:next w:val="Normal"/>
    <w:rsid w:val="00D67006"/>
    <w:pPr>
      <w:keepNext/>
      <w:keepLines/>
      <w:spacing w:before="220" w:after="40"/>
      <w:contextualSpacing/>
      <w:outlineLvl w:val="4"/>
    </w:pPr>
    <w:rPr>
      <w:b/>
      <w:sz w:val="22"/>
      <w:szCs w:val="22"/>
    </w:rPr>
  </w:style>
  <w:style w:type="paragraph" w:styleId="Heading6">
    <w:name w:val="heading 6"/>
    <w:basedOn w:val="Normal"/>
    <w:next w:val="Normal"/>
    <w:rsid w:val="00D67006"/>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67006"/>
    <w:pPr>
      <w:keepNext/>
      <w:keepLines/>
      <w:spacing w:before="480" w:after="120"/>
      <w:contextualSpacing/>
    </w:pPr>
    <w:rPr>
      <w:b/>
      <w:sz w:val="72"/>
      <w:szCs w:val="72"/>
    </w:rPr>
  </w:style>
  <w:style w:type="paragraph" w:styleId="Subtitle">
    <w:name w:val="Subtitle"/>
    <w:basedOn w:val="Normal"/>
    <w:next w:val="Normal"/>
    <w:rsid w:val="00D67006"/>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D67006"/>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D67006"/>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D67006"/>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D67006"/>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2D4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CEF"/>
    <w:rPr>
      <w:rFonts w:ascii="Tahoma" w:hAnsi="Tahoma" w:cs="Tahoma"/>
      <w:sz w:val="16"/>
      <w:szCs w:val="16"/>
    </w:rPr>
  </w:style>
  <w:style w:type="character" w:styleId="CommentReference">
    <w:name w:val="annotation reference"/>
    <w:basedOn w:val="DefaultParagraphFont"/>
    <w:uiPriority w:val="99"/>
    <w:semiHidden/>
    <w:unhideWhenUsed/>
    <w:rsid w:val="002D4CEF"/>
    <w:rPr>
      <w:sz w:val="16"/>
      <w:szCs w:val="16"/>
    </w:rPr>
  </w:style>
  <w:style w:type="paragraph" w:styleId="CommentText">
    <w:name w:val="annotation text"/>
    <w:basedOn w:val="Normal"/>
    <w:link w:val="CommentTextChar"/>
    <w:uiPriority w:val="99"/>
    <w:semiHidden/>
    <w:unhideWhenUsed/>
    <w:rsid w:val="002D4CEF"/>
    <w:pPr>
      <w:spacing w:line="240" w:lineRule="auto"/>
    </w:pPr>
    <w:rPr>
      <w:sz w:val="20"/>
      <w:szCs w:val="20"/>
    </w:rPr>
  </w:style>
  <w:style w:type="character" w:customStyle="1" w:styleId="CommentTextChar">
    <w:name w:val="Comment Text Char"/>
    <w:basedOn w:val="DefaultParagraphFont"/>
    <w:link w:val="CommentText"/>
    <w:uiPriority w:val="99"/>
    <w:semiHidden/>
    <w:rsid w:val="002D4CEF"/>
    <w:rPr>
      <w:sz w:val="20"/>
      <w:szCs w:val="20"/>
    </w:rPr>
  </w:style>
  <w:style w:type="paragraph" w:styleId="CommentSubject">
    <w:name w:val="annotation subject"/>
    <w:basedOn w:val="CommentText"/>
    <w:next w:val="CommentText"/>
    <w:link w:val="CommentSubjectChar"/>
    <w:uiPriority w:val="99"/>
    <w:semiHidden/>
    <w:unhideWhenUsed/>
    <w:rsid w:val="002D4CEF"/>
    <w:rPr>
      <w:b/>
      <w:bCs/>
    </w:rPr>
  </w:style>
  <w:style w:type="character" w:customStyle="1" w:styleId="CommentSubjectChar">
    <w:name w:val="Comment Subject Char"/>
    <w:basedOn w:val="CommentTextChar"/>
    <w:link w:val="CommentSubject"/>
    <w:uiPriority w:val="99"/>
    <w:semiHidden/>
    <w:rsid w:val="002D4CEF"/>
    <w:rPr>
      <w:b/>
      <w:bCs/>
      <w:sz w:val="20"/>
      <w:szCs w:val="20"/>
    </w:rPr>
  </w:style>
  <w:style w:type="paragraph" w:styleId="Header">
    <w:name w:val="header"/>
    <w:basedOn w:val="Normal"/>
    <w:link w:val="HeaderChar"/>
    <w:uiPriority w:val="99"/>
    <w:unhideWhenUsed/>
    <w:rsid w:val="00A84C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C3E"/>
  </w:style>
  <w:style w:type="paragraph" w:styleId="Footer">
    <w:name w:val="footer"/>
    <w:basedOn w:val="Normal"/>
    <w:link w:val="FooterChar"/>
    <w:uiPriority w:val="99"/>
    <w:unhideWhenUsed/>
    <w:rsid w:val="00A84C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075064">
      <w:bodyDiv w:val="1"/>
      <w:marLeft w:val="0"/>
      <w:marRight w:val="0"/>
      <w:marTop w:val="0"/>
      <w:marBottom w:val="0"/>
      <w:divBdr>
        <w:top w:val="none" w:sz="0" w:space="0" w:color="auto"/>
        <w:left w:val="none" w:sz="0" w:space="0" w:color="auto"/>
        <w:bottom w:val="none" w:sz="0" w:space="0" w:color="auto"/>
        <w:right w:val="none" w:sz="0" w:space="0" w:color="auto"/>
      </w:divBdr>
    </w:div>
    <w:div w:id="747849203">
      <w:bodyDiv w:val="1"/>
      <w:marLeft w:val="0"/>
      <w:marRight w:val="0"/>
      <w:marTop w:val="0"/>
      <w:marBottom w:val="0"/>
      <w:divBdr>
        <w:top w:val="none" w:sz="0" w:space="0" w:color="auto"/>
        <w:left w:val="none" w:sz="0" w:space="0" w:color="auto"/>
        <w:bottom w:val="none" w:sz="0" w:space="0" w:color="auto"/>
        <w:right w:val="none" w:sz="0" w:space="0" w:color="auto"/>
      </w:divBdr>
    </w:div>
    <w:div w:id="798844220">
      <w:bodyDiv w:val="1"/>
      <w:marLeft w:val="0"/>
      <w:marRight w:val="0"/>
      <w:marTop w:val="0"/>
      <w:marBottom w:val="0"/>
      <w:divBdr>
        <w:top w:val="none" w:sz="0" w:space="0" w:color="auto"/>
        <w:left w:val="none" w:sz="0" w:space="0" w:color="auto"/>
        <w:bottom w:val="none" w:sz="0" w:space="0" w:color="auto"/>
        <w:right w:val="none" w:sz="0" w:space="0" w:color="auto"/>
      </w:divBdr>
    </w:div>
    <w:div w:id="1294361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Georges River Grammar</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Scope and Sequence - Chemistry</dc:title>
  <dc:creator>NESA</dc:creator>
  <cp:lastModifiedBy>Lauren Wood</cp:lastModifiedBy>
  <cp:revision>37</cp:revision>
  <cp:lastPrinted>2017-03-24T04:56:00Z</cp:lastPrinted>
  <dcterms:created xsi:type="dcterms:W3CDTF">2017-01-18T03:16:00Z</dcterms:created>
  <dcterms:modified xsi:type="dcterms:W3CDTF">2017-03-28T02:44:00Z</dcterms:modified>
</cp:coreProperties>
</file>