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C7A7" w14:textId="77777777" w:rsidR="00CD6BC9" w:rsidRDefault="00CD6BC9" w:rsidP="00F3457F">
      <w:pPr>
        <w:pStyle w:val="Title"/>
        <w:spacing w:after="1440"/>
        <w:ind w:right="34"/>
      </w:pPr>
      <w:r>
        <w:rPr>
          <w:noProof/>
          <w:lang w:val="en-AU" w:eastAsia="en-AU"/>
        </w:rPr>
        <w:drawing>
          <wp:inline distT="0" distB="0" distL="0" distR="0" wp14:anchorId="72916754" wp14:editId="4F36004B">
            <wp:extent cx="2156460" cy="927735"/>
            <wp:effectExtent l="0" t="0" r="0" b="5715"/>
            <wp:docPr id="1" name="Picture 1" descr="NSW Education Standard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:Digital Strategies and Services BRANCH:Brand:New LOGO files:For Word:NESA_Regular_RGB_60m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55B" w14:textId="2FB91F9B" w:rsidR="00AC0093" w:rsidRDefault="00761776" w:rsidP="00AC0093">
      <w:pPr>
        <w:pStyle w:val="Title"/>
        <w:spacing w:after="720"/>
        <w:ind w:right="34"/>
      </w:pPr>
      <w:r>
        <w:t xml:space="preserve">Mathematics </w:t>
      </w:r>
      <w:r w:rsidR="00821454">
        <w:t>Standard</w:t>
      </w:r>
      <w:r>
        <w:t xml:space="preserve"> </w:t>
      </w:r>
      <w:r w:rsidR="00D3062F">
        <w:t>2</w:t>
      </w:r>
      <w:r w:rsidR="004E2550">
        <w:t xml:space="preserve"> Year 12</w:t>
      </w:r>
    </w:p>
    <w:p w14:paraId="24058B87" w14:textId="484282A9" w:rsidR="00AC0093" w:rsidRPr="00AC0093" w:rsidRDefault="00504F35" w:rsidP="00AC0093">
      <w:pPr>
        <w:pStyle w:val="Subtitle"/>
      </w:pPr>
      <w:r>
        <w:t>Algebra</w:t>
      </w:r>
      <w:r w:rsidR="00761776">
        <w:t xml:space="preserve"> Topic Guidance</w:t>
      </w:r>
    </w:p>
    <w:p w14:paraId="5D8BF684" w14:textId="77777777" w:rsidR="00AC0093" w:rsidRDefault="00AC0093" w:rsidP="00AC0093"/>
    <w:p w14:paraId="6F630FEF" w14:textId="77777777" w:rsidR="00A31E35" w:rsidRPr="00AC0093" w:rsidRDefault="00A31E35" w:rsidP="00AC0093">
      <w:pPr>
        <w:sectPr w:rsidR="00A31E35" w:rsidRPr="00AC0093" w:rsidSect="003F5BF2">
          <w:footerReference w:type="default" r:id="rId10"/>
          <w:pgSz w:w="11907" w:h="16840"/>
          <w:pgMar w:top="1440" w:right="1440" w:bottom="1440" w:left="1440" w:header="747" w:footer="970" w:gutter="0"/>
          <w:cols w:space="720"/>
        </w:sectPr>
      </w:pPr>
    </w:p>
    <w:sdt>
      <w:sdtPr>
        <w:rPr>
          <w:bCs/>
        </w:rPr>
        <w:id w:val="-170624736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38C75F5B" w14:textId="77777777" w:rsidR="00D80A99" w:rsidRDefault="003C4832">
          <w:pPr>
            <w:pStyle w:val="TOC1"/>
          </w:pPr>
          <w:r>
            <w:t xml:space="preserve">Mathematics </w:t>
          </w:r>
          <w:r w:rsidR="001822A3">
            <w:t>Standard</w:t>
          </w:r>
          <w:r w:rsidR="00D3062F">
            <w:t xml:space="preserve"> 2</w:t>
          </w:r>
          <w:r>
            <w:t xml:space="preserve"> </w:t>
          </w:r>
          <w:r w:rsidR="007715E9">
            <w:t xml:space="preserve">Year 12 </w:t>
          </w:r>
          <w:r w:rsidR="00073DBE">
            <w:t>Algebra</w:t>
          </w:r>
          <w:r w:rsidR="001822A3">
            <w:t xml:space="preserve"> </w:t>
          </w:r>
          <w:r>
            <w:t>Topic Guidance</w:t>
          </w:r>
          <w:bookmarkStart w:id="0" w:name="_GoBack"/>
        </w:p>
        <w:bookmarkEnd w:id="0"/>
        <w:p w14:paraId="62F09A69" w14:textId="77777777" w:rsidR="00A553C2" w:rsidRDefault="005E558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188501" w:history="1">
            <w:r w:rsidR="00A553C2" w:rsidRPr="00602C73">
              <w:rPr>
                <w:rStyle w:val="Hyperlink"/>
              </w:rPr>
              <w:t>Topic focus</w:t>
            </w:r>
            <w:r w:rsidR="00A553C2">
              <w:rPr>
                <w:webHidden/>
              </w:rPr>
              <w:tab/>
            </w:r>
            <w:r w:rsidR="00A553C2">
              <w:rPr>
                <w:webHidden/>
              </w:rPr>
              <w:fldChar w:fldCharType="begin"/>
            </w:r>
            <w:r w:rsidR="00A553C2">
              <w:rPr>
                <w:webHidden/>
              </w:rPr>
              <w:instrText xml:space="preserve"> PAGEREF _Toc496188501 \h </w:instrText>
            </w:r>
            <w:r w:rsidR="00A553C2">
              <w:rPr>
                <w:webHidden/>
              </w:rPr>
            </w:r>
            <w:r w:rsidR="00A553C2">
              <w:rPr>
                <w:webHidden/>
              </w:rPr>
              <w:fldChar w:fldCharType="separate"/>
            </w:r>
            <w:r w:rsidR="00A553C2">
              <w:rPr>
                <w:webHidden/>
              </w:rPr>
              <w:t>3</w:t>
            </w:r>
            <w:r w:rsidR="00A553C2">
              <w:rPr>
                <w:webHidden/>
              </w:rPr>
              <w:fldChar w:fldCharType="end"/>
            </w:r>
          </w:hyperlink>
        </w:p>
        <w:p w14:paraId="43608BE1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2" w:history="1">
            <w:r w:rsidRPr="00602C73">
              <w:rPr>
                <w:rStyle w:val="Hyperlink"/>
              </w:rPr>
              <w:t>Terminology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9E3197E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3" w:history="1">
            <w:r w:rsidRPr="00602C73">
              <w:rPr>
                <w:rStyle w:val="Hyperlink"/>
              </w:rPr>
              <w:t>Use of technology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855E00C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4" w:history="1">
            <w:r w:rsidRPr="00602C73">
              <w:rPr>
                <w:rStyle w:val="Hyperlink"/>
              </w:rPr>
              <w:t>Background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1810E11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5" w:history="1">
            <w:r w:rsidRPr="00602C73">
              <w:rPr>
                <w:rStyle w:val="Hyperlink"/>
              </w:rPr>
              <w:t>General comments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F05769E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6" w:history="1">
            <w:r w:rsidRPr="00602C73">
              <w:rPr>
                <w:rStyle w:val="Hyperlink"/>
              </w:rPr>
              <w:t>Future study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FA48070" w14:textId="77777777" w:rsidR="00A553C2" w:rsidRDefault="00A553C2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8507" w:history="1">
            <w:r w:rsidRPr="00602C73">
              <w:rPr>
                <w:rStyle w:val="Hyperlink"/>
              </w:rPr>
              <w:t>Subtopics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4E017E4" w14:textId="5030ED16" w:rsidR="00A553C2" w:rsidRDefault="00A553C2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08" w:history="1">
            <w:r w:rsidRPr="00602C73">
              <w:rPr>
                <w:rStyle w:val="Hyperlink"/>
              </w:rPr>
              <w:t xml:space="preserve">MS-A4: Types of Relationships </w:t>
            </w:r>
            <w:r w:rsidRPr="00C601CF">
              <w:rPr>
                <w:position w:val="-3"/>
                <w:lang w:val="en-AU" w:eastAsia="en-AU"/>
              </w:rPr>
              <w:drawing>
                <wp:inline distT="0" distB="0" distL="0" distR="0" wp14:anchorId="00043A57" wp14:editId="3D3ECAD0">
                  <wp:extent cx="64800" cy="144000"/>
                  <wp:effectExtent l="0" t="0" r="0" b="8890"/>
                  <wp:docPr id="4" name="Picture 4" descr="Paperclip icon" title="Papercl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kaway\Downloads\Mathematics flag and paperclip\paperclip_black_0_37cm_0_4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4013914" w14:textId="77777777" w:rsidR="00A553C2" w:rsidRDefault="00A553C2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09" w:history="1">
            <w:r w:rsidRPr="00602C73">
              <w:rPr>
                <w:rStyle w:val="Hyperlink"/>
              </w:rPr>
              <w:t>Subtopic focus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DF79764" w14:textId="77777777" w:rsidR="00A553C2" w:rsidRDefault="00A553C2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0" w:history="1">
            <w:r w:rsidRPr="00602C73">
              <w:rPr>
                <w:rStyle w:val="Hyperlink"/>
              </w:rPr>
              <w:t>A4.1 Simultaneous linear equations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E77E372" w14:textId="77777777" w:rsidR="00A553C2" w:rsidRDefault="00A553C2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1" w:history="1">
            <w:r w:rsidRPr="00602C73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85D5983" w14:textId="77777777" w:rsidR="00A553C2" w:rsidRDefault="00A553C2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2" w:history="1">
            <w:r w:rsidRPr="00602C73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03FF346" w14:textId="77777777" w:rsidR="00A553C2" w:rsidRDefault="00A553C2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3" w:history="1">
            <w:r w:rsidRPr="00602C73">
              <w:rPr>
                <w:rStyle w:val="Hyperlink"/>
              </w:rPr>
              <w:t>A4.2 Non-linear relationships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0648180" w14:textId="77777777" w:rsidR="00A553C2" w:rsidRDefault="00A553C2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4" w:history="1">
            <w:r w:rsidRPr="00602C73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AC8C066" w14:textId="77777777" w:rsidR="00A553C2" w:rsidRDefault="00A553C2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8515" w:history="1">
            <w:r w:rsidRPr="00602C73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_Toc496188515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AAFE631" w14:textId="77777777" w:rsidR="005E558C" w:rsidRPr="00C35024" w:rsidRDefault="005E558C" w:rsidP="00C242D1">
          <w:pPr>
            <w:pStyle w:val="TOC1"/>
            <w:ind w:left="0" w:firstLine="0"/>
            <w:rPr>
              <w:rFonts w:asciiTheme="minorHAnsi" w:eastAsiaTheme="minorEastAsia" w:hAnsiTheme="minorHAnsi"/>
              <w:color w:val="auto"/>
              <w:spacing w:val="0"/>
              <w:lang w:val="en-AU" w:eastAsia="en-AU"/>
            </w:rPr>
          </w:pPr>
          <w:r>
            <w:rPr>
              <w:bCs/>
            </w:rPr>
            <w:fldChar w:fldCharType="end"/>
          </w:r>
        </w:p>
      </w:sdtContent>
    </w:sdt>
    <w:p w14:paraId="791ED7C3" w14:textId="77777777" w:rsidR="00C35024" w:rsidRDefault="00C35024">
      <w:pPr>
        <w:widowControl/>
        <w:spacing w:after="0" w:line="240" w:lineRule="auto"/>
        <w:jc w:val="left"/>
      </w:pPr>
      <w:r>
        <w:br w:type="page"/>
      </w:r>
    </w:p>
    <w:p w14:paraId="2F485E9C" w14:textId="115414F4" w:rsidR="00923BD1" w:rsidRDefault="00761776" w:rsidP="00CA7A0A">
      <w:pPr>
        <w:pStyle w:val="Heading1"/>
      </w:pPr>
      <w:bookmarkStart w:id="1" w:name="_Toc496188501"/>
      <w:bookmarkStart w:id="2" w:name="_Toc345321925"/>
      <w:r>
        <w:lastRenderedPageBreak/>
        <w:t>Topic focus</w:t>
      </w:r>
      <w:bookmarkEnd w:id="1"/>
    </w:p>
    <w:p w14:paraId="5E0EC6A2" w14:textId="77777777" w:rsidR="00D3062F" w:rsidRPr="0013108C" w:rsidRDefault="00D3062F" w:rsidP="00D3062F">
      <w:pPr>
        <w:spacing w:after="120"/>
        <w:rPr>
          <w:rFonts w:eastAsia="Arial" w:cs="Arial"/>
          <w:color w:val="000000"/>
          <w:lang w:eastAsia="en-AU"/>
        </w:rPr>
      </w:pPr>
      <w:bookmarkStart w:id="3" w:name="_Toc472067652"/>
      <w:bookmarkEnd w:id="2"/>
      <w:r w:rsidRPr="0013108C">
        <w:rPr>
          <w:rFonts w:eastAsia="Arial" w:cs="Arial"/>
          <w:i/>
          <w:color w:val="000000"/>
          <w:lang w:eastAsia="en-AU"/>
        </w:rPr>
        <w:t>Algebra</w:t>
      </w:r>
      <w:r w:rsidRPr="0013108C">
        <w:rPr>
          <w:rFonts w:eastAsia="Arial" w:cs="Arial"/>
          <w:color w:val="000000"/>
          <w:lang w:eastAsia="en-AU"/>
        </w:rPr>
        <w:t xml:space="preserve"> involves the use of symbols to represent numbers or quantities and to express relationships. It is an essential tool in problem-solving through the solution of equations, graphing of relationships and modelling with functions.</w:t>
      </w:r>
    </w:p>
    <w:p w14:paraId="77E72F82" w14:textId="77777777" w:rsidR="00D3062F" w:rsidRPr="0013108C" w:rsidRDefault="00D3062F" w:rsidP="00D3062F">
      <w:pPr>
        <w:spacing w:after="120"/>
        <w:rPr>
          <w:rFonts w:eastAsia="Arial" w:cs="Arial"/>
          <w:color w:val="000000"/>
          <w:lang w:eastAsia="en-AU"/>
        </w:rPr>
      </w:pPr>
      <w:r w:rsidRPr="0013108C">
        <w:rPr>
          <w:rFonts w:eastAsia="Arial" w:cs="Arial"/>
          <w:color w:val="000000"/>
          <w:lang w:eastAsia="en-AU"/>
        </w:rPr>
        <w:t>Knowledge of algebra enables the modelling of a problem conceptually so that it is simpler to solve, before returning the solution to its more complex practical form.</w:t>
      </w:r>
    </w:p>
    <w:p w14:paraId="7D434B87" w14:textId="1E2812AE" w:rsidR="00761776" w:rsidRPr="00C30062" w:rsidRDefault="00D178C8" w:rsidP="00D3062F">
      <w:pPr>
        <w:spacing w:after="0"/>
        <w:rPr>
          <w:rFonts w:cs="Arial"/>
        </w:rPr>
      </w:pPr>
      <w:r>
        <w:rPr>
          <w:rFonts w:eastAsia="Arial" w:cs="Arial"/>
          <w:color w:val="000000"/>
          <w:lang w:eastAsia="en-AU"/>
        </w:rPr>
        <w:t>The s</w:t>
      </w:r>
      <w:r w:rsidR="00D3062F" w:rsidRPr="0013108C">
        <w:rPr>
          <w:rFonts w:eastAsia="Arial" w:cs="Arial"/>
          <w:color w:val="000000"/>
          <w:lang w:eastAsia="en-AU"/>
        </w:rPr>
        <w:t>tudy of algebra is important in developing students’ reasoning skills and logical thought processes, as well as their ability to represent and solve problems.</w:t>
      </w:r>
    </w:p>
    <w:p w14:paraId="3B6B4A1C" w14:textId="080D039F" w:rsidR="00761776" w:rsidRDefault="00761776" w:rsidP="00761776">
      <w:pPr>
        <w:pStyle w:val="Heading1"/>
      </w:pPr>
      <w:bookmarkStart w:id="4" w:name="_Toc496188502"/>
      <w:r>
        <w:t>Terminology</w:t>
      </w:r>
      <w:bookmarkEnd w:id="4"/>
    </w:p>
    <w:tbl>
      <w:tblPr>
        <w:tblStyle w:val="NESATable"/>
        <w:tblW w:w="0" w:type="auto"/>
        <w:tblLook w:val="04A0" w:firstRow="1" w:lastRow="0" w:firstColumn="1" w:lastColumn="0" w:noHBand="0" w:noVBand="1"/>
        <w:tblDescription w:val="Alt text should describe what the table is communicating."/>
      </w:tblPr>
      <w:tblGrid>
        <w:gridCol w:w="3081"/>
        <w:gridCol w:w="3081"/>
        <w:gridCol w:w="3081"/>
      </w:tblGrid>
      <w:tr w:rsidR="00761776" w14:paraId="4ABB20D5" w14:textId="77777777" w:rsidTr="004E255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2A9EF2A8" w14:textId="65384B04" w:rsidR="00D3062F" w:rsidRPr="00D3062F" w:rsidRDefault="00FC5112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>a</w:t>
            </w:r>
            <w:r w:rsidR="00D3062F" w:rsidRPr="00D3062F">
              <w:rPr>
                <w:rFonts w:eastAsia="Times New Roman" w:cs="Times New Roman"/>
                <w:b w:val="0"/>
              </w:rPr>
              <w:t>symptote</w:t>
            </w:r>
            <w:r>
              <w:rPr>
                <w:rFonts w:eastAsia="Times New Roman" w:cs="Times New Roman"/>
                <w:b w:val="0"/>
              </w:rPr>
              <w:t xml:space="preserve"> </w:t>
            </w:r>
            <w:r w:rsidR="00BD32A6">
              <w:rPr>
                <w:rFonts w:ascii="Wingdings" w:hAnsi="Wingdings"/>
                <w:b w:val="0"/>
              </w:rPr>
              <w:t></w:t>
            </w:r>
          </w:p>
          <w:p w14:paraId="2ECFCFAE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axis of symmetry</w:t>
            </w:r>
          </w:p>
          <w:p w14:paraId="755F05F9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braking distance</w:t>
            </w:r>
          </w:p>
          <w:p w14:paraId="59751166" w14:textId="3BA2B66A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break-even point</w:t>
            </w:r>
            <w:r w:rsidR="00FC5112">
              <w:rPr>
                <w:rFonts w:eastAsia="Times New Roman" w:cs="Times New Roman"/>
                <w:b w:val="0"/>
              </w:rPr>
              <w:t xml:space="preserve"> </w:t>
            </w:r>
            <w:r w:rsidR="00BD32A6">
              <w:rPr>
                <w:rFonts w:ascii="Wingdings" w:hAnsi="Wingdings"/>
                <w:b w:val="0"/>
              </w:rPr>
              <w:t></w:t>
            </w:r>
          </w:p>
          <w:p w14:paraId="7B295E47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constant</w:t>
            </w:r>
          </w:p>
          <w:p w14:paraId="7D12BD07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cost</w:t>
            </w:r>
          </w:p>
          <w:p w14:paraId="52EAC3D5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exponential function</w:t>
            </w:r>
          </w:p>
          <w:p w14:paraId="136799D3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exponential model</w:t>
            </w:r>
          </w:p>
          <w:p w14:paraId="0884E628" w14:textId="77777777" w:rsidR="00D3062F" w:rsidRPr="00D3062F" w:rsidRDefault="00D3062F" w:rsidP="00D3062F">
            <w:pPr>
              <w:spacing w:after="0" w:line="240" w:lineRule="auto"/>
              <w:rPr>
                <w:rFonts w:eastAsia="Times New Roman" w:cs="Times New Roman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graph</w:t>
            </w:r>
          </w:p>
          <w:p w14:paraId="696438B5" w14:textId="6D7E5057" w:rsidR="00761776" w:rsidRPr="00D3062F" w:rsidRDefault="00D3062F" w:rsidP="00D3062F">
            <w:pPr>
              <w:spacing w:after="0"/>
              <w:jc w:val="left"/>
              <w:rPr>
                <w:rFonts w:cs="Arial"/>
                <w:b w:val="0"/>
              </w:rPr>
            </w:pPr>
            <w:r w:rsidRPr="00D3062F">
              <w:rPr>
                <w:rFonts w:eastAsia="Times New Roman" w:cs="Times New Roman"/>
                <w:b w:val="0"/>
              </w:rPr>
              <w:t>growth or decay</w:t>
            </w:r>
          </w:p>
        </w:tc>
        <w:tc>
          <w:tcPr>
            <w:tcW w:w="3081" w:type="dxa"/>
          </w:tcPr>
          <w:p w14:paraId="31FC35C3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hyperbola</w:t>
            </w:r>
          </w:p>
          <w:p w14:paraId="33A753D4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intercepts </w:t>
            </w:r>
          </w:p>
          <w:p w14:paraId="3547CBA0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inverse variation</w:t>
            </w:r>
          </w:p>
          <w:p w14:paraId="1E5B8A46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</w:t>
            </w:r>
          </w:p>
          <w:p w14:paraId="38D46E68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 equations</w:t>
            </w:r>
          </w:p>
          <w:p w14:paraId="489C507E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model</w:t>
            </w:r>
          </w:p>
          <w:p w14:paraId="2FC8BAE8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non-linear</w:t>
            </w:r>
          </w:p>
          <w:p w14:paraId="42B7148C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parabola</w:t>
            </w:r>
          </w:p>
          <w:p w14:paraId="049C1688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point of intersection</w:t>
            </w:r>
          </w:p>
          <w:p w14:paraId="44E058B6" w14:textId="73190072" w:rsidR="00761776" w:rsidRPr="00EF2BA5" w:rsidRDefault="00D3062F" w:rsidP="00D3062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Times New Roman"/>
              </w:rPr>
              <w:t>quadratic function</w:t>
            </w:r>
          </w:p>
        </w:tc>
        <w:tc>
          <w:tcPr>
            <w:tcW w:w="3081" w:type="dxa"/>
          </w:tcPr>
          <w:p w14:paraId="0BEA7342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quadratic model </w:t>
            </w:r>
          </w:p>
          <w:p w14:paraId="3C545EE7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reciprocal function</w:t>
            </w:r>
          </w:p>
          <w:p w14:paraId="0BC9990A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reciprocal model</w:t>
            </w:r>
          </w:p>
          <w:p w14:paraId="5000D54C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rectangular hyperbola</w:t>
            </w:r>
          </w:p>
          <w:p w14:paraId="4B039515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revenue</w:t>
            </w:r>
          </w:p>
          <w:p w14:paraId="637B239D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simultaneous linear equations</w:t>
            </w:r>
          </w:p>
          <w:p w14:paraId="061227D6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sketch</w:t>
            </w:r>
          </w:p>
          <w:p w14:paraId="018F0281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straight-line graph</w:t>
            </w:r>
          </w:p>
          <w:p w14:paraId="665FC675" w14:textId="77777777" w:rsidR="00D3062F" w:rsidRDefault="00D3062F" w:rsidP="00D30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turning point</w:t>
            </w:r>
          </w:p>
          <w:p w14:paraId="6DB8199A" w14:textId="034D6E2B" w:rsidR="00761776" w:rsidRPr="00EF2BA5" w:rsidRDefault="00D3062F" w:rsidP="00D306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variation</w:t>
            </w:r>
          </w:p>
        </w:tc>
      </w:tr>
    </w:tbl>
    <w:p w14:paraId="71E0D0DF" w14:textId="3B8B59B0" w:rsidR="00761776" w:rsidRDefault="00761776" w:rsidP="00761776">
      <w:pPr>
        <w:pStyle w:val="Heading1"/>
      </w:pPr>
      <w:bookmarkStart w:id="5" w:name="_Toc496188503"/>
      <w:r>
        <w:t>Use of technology</w:t>
      </w:r>
      <w:bookmarkEnd w:id="5"/>
    </w:p>
    <w:p w14:paraId="41444940" w14:textId="0261545D" w:rsidR="00D3062F" w:rsidRDefault="00D3062F" w:rsidP="00D3062F">
      <w:pPr>
        <w:spacing w:after="120"/>
        <w:rPr>
          <w:rFonts w:eastAsia="Times New Roman" w:cs="Arial"/>
        </w:rPr>
      </w:pPr>
      <w:r w:rsidRPr="00751D76">
        <w:rPr>
          <w:rFonts w:eastAsia="Times New Roman" w:cs="Arial"/>
        </w:rPr>
        <w:t xml:space="preserve">Students </w:t>
      </w:r>
      <w:r w:rsidR="00D178C8" w:rsidRPr="00751D76">
        <w:rPr>
          <w:rFonts w:eastAsia="Times New Roman" w:cs="Arial"/>
        </w:rPr>
        <w:t>c</w:t>
      </w:r>
      <w:r w:rsidR="00D178C8">
        <w:rPr>
          <w:rFonts w:eastAsia="Times New Roman" w:cs="Arial"/>
        </w:rPr>
        <w:t>an</w:t>
      </w:r>
      <w:r w:rsidR="00D178C8" w:rsidRPr="00751D76">
        <w:rPr>
          <w:rFonts w:eastAsia="Times New Roman" w:cs="Arial"/>
        </w:rPr>
        <w:t xml:space="preserve"> </w:t>
      </w:r>
      <w:r w:rsidRPr="00751D76">
        <w:rPr>
          <w:rFonts w:eastAsia="Times New Roman" w:cs="Arial"/>
        </w:rPr>
        <w:t xml:space="preserve">use a spreadsheet to generate a table of </w:t>
      </w:r>
      <w:r>
        <w:rPr>
          <w:rFonts w:eastAsia="Times New Roman" w:cs="Arial"/>
        </w:rPr>
        <w:t xml:space="preserve">values and the associated </w:t>
      </w:r>
      <w:r w:rsidRPr="00751D76">
        <w:rPr>
          <w:rFonts w:eastAsia="Times New Roman" w:cs="Arial"/>
        </w:rPr>
        <w:t xml:space="preserve">linear </w:t>
      </w:r>
      <w:r>
        <w:rPr>
          <w:rFonts w:eastAsia="Times New Roman" w:cs="Arial"/>
        </w:rPr>
        <w:t xml:space="preserve">graph </w:t>
      </w:r>
      <w:r w:rsidRPr="00A474DE">
        <w:rPr>
          <w:rFonts w:eastAsia="Times New Roman" w:cs="Arial"/>
        </w:rPr>
        <w:t>to find the poin</w:t>
      </w:r>
      <w:r>
        <w:rPr>
          <w:rFonts w:eastAsia="Times New Roman" w:cs="Arial"/>
        </w:rPr>
        <w:t>ts of intersection of graphs, for example</w:t>
      </w:r>
      <w:r w:rsidRPr="00A474DE">
        <w:rPr>
          <w:rFonts w:eastAsia="Times New Roman" w:cs="Arial"/>
        </w:rPr>
        <w:t xml:space="preserve"> in break-even analysis.</w:t>
      </w:r>
    </w:p>
    <w:p w14:paraId="73BAE1EE" w14:textId="6AEE3246" w:rsidR="00D3062F" w:rsidRPr="00751D76" w:rsidRDefault="00D3062F" w:rsidP="00D3062F">
      <w:pPr>
        <w:spacing w:after="120"/>
        <w:rPr>
          <w:rFonts w:eastAsia="Times New Roman" w:cs="Arial"/>
        </w:rPr>
      </w:pPr>
      <w:r w:rsidRPr="00751D76">
        <w:rPr>
          <w:rFonts w:eastAsia="Times New Roman" w:cs="Arial"/>
        </w:rPr>
        <w:t xml:space="preserve">Suitable graphing software </w:t>
      </w:r>
      <w:r w:rsidR="00D178C8">
        <w:rPr>
          <w:rFonts w:eastAsia="Times New Roman" w:cs="Arial"/>
        </w:rPr>
        <w:t>can</w:t>
      </w:r>
      <w:r w:rsidR="00D178C8" w:rsidRPr="00751D76">
        <w:rPr>
          <w:rFonts w:eastAsia="Times New Roman" w:cs="Arial"/>
        </w:rPr>
        <w:t xml:space="preserve"> </w:t>
      </w:r>
      <w:r w:rsidRPr="00751D76">
        <w:rPr>
          <w:rFonts w:eastAsia="Times New Roman" w:cs="Arial"/>
        </w:rPr>
        <w:t xml:space="preserve">be used to </w:t>
      </w:r>
      <w:r>
        <w:rPr>
          <w:rFonts w:eastAsia="Times New Roman" w:cs="Arial"/>
        </w:rPr>
        <w:t>create graphs of functions and whe</w:t>
      </w:r>
      <w:r w:rsidRPr="00751D76">
        <w:rPr>
          <w:rFonts w:eastAsia="Times New Roman" w:cs="Arial"/>
        </w:rPr>
        <w:t xml:space="preserve">n investigating the similarities and differences between the graphs of a variety of linear </w:t>
      </w:r>
      <w:r>
        <w:rPr>
          <w:rFonts w:eastAsia="Times New Roman" w:cs="Arial"/>
        </w:rPr>
        <w:t xml:space="preserve">and non-linear </w:t>
      </w:r>
      <w:r w:rsidRPr="00751D76">
        <w:rPr>
          <w:rFonts w:eastAsia="Times New Roman" w:cs="Arial"/>
        </w:rPr>
        <w:t>relationships.</w:t>
      </w:r>
    </w:p>
    <w:p w14:paraId="70CCE853" w14:textId="637A64D0" w:rsidR="00821454" w:rsidRPr="00821454" w:rsidRDefault="00D3062F" w:rsidP="00D3062F">
      <w:pPr>
        <w:spacing w:after="120"/>
        <w:rPr>
          <w:rFonts w:eastAsia="Arial" w:cs="Arial"/>
          <w:color w:val="000000"/>
          <w:lang w:eastAsia="en-AU"/>
        </w:rPr>
      </w:pPr>
      <w:r w:rsidRPr="0045270A">
        <w:rPr>
          <w:rFonts w:eastAsia="Times New Roman" w:cs="Arial"/>
        </w:rPr>
        <w:t xml:space="preserve">Students should have access to appropriate technology in order to create graphs of functions, including linear, quadratic, </w:t>
      </w:r>
      <w:r>
        <w:rPr>
          <w:rFonts w:eastAsia="Times New Roman" w:cs="Arial"/>
        </w:rPr>
        <w:t>hyperbolic</w:t>
      </w:r>
      <w:r w:rsidRPr="0045270A">
        <w:rPr>
          <w:rFonts w:eastAsia="Times New Roman" w:cs="Arial"/>
        </w:rPr>
        <w:t xml:space="preserve"> and exponential functions.</w:t>
      </w:r>
    </w:p>
    <w:p w14:paraId="23B360C5" w14:textId="3A232996" w:rsidR="00761776" w:rsidRDefault="00761776" w:rsidP="00761776">
      <w:pPr>
        <w:pStyle w:val="Heading1"/>
      </w:pPr>
      <w:bookmarkStart w:id="6" w:name="_Toc496188504"/>
      <w:r>
        <w:t>Background information</w:t>
      </w:r>
      <w:bookmarkEnd w:id="6"/>
    </w:p>
    <w:p w14:paraId="2DA504E3" w14:textId="5BF959FD" w:rsidR="00D3062F" w:rsidRPr="004C472D" w:rsidRDefault="00D3062F" w:rsidP="00D3062F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6B6784">
        <w:rPr>
          <w:rFonts w:eastAsiaTheme="minorEastAsia" w:cs="Arial"/>
        </w:rPr>
        <w:t xml:space="preserve">Over 4000 years ago, the Babylonians solved </w:t>
      </w:r>
      <w:r w:rsidRPr="006B6784">
        <w:rPr>
          <w:rFonts w:cs="Arial"/>
        </w:rPr>
        <w:t xml:space="preserve">simple systems of linear equations with two unknowns. </w:t>
      </w:r>
      <w:r w:rsidRPr="006B6784">
        <w:rPr>
          <w:rFonts w:eastAsiaTheme="minorEastAsia" w:cs="Arial"/>
          <w:szCs w:val="22"/>
        </w:rPr>
        <w:t>The first recorded example of</w:t>
      </w:r>
      <w:r>
        <w:rPr>
          <w:rFonts w:eastAsiaTheme="minorEastAsia" w:cs="Arial"/>
        </w:rPr>
        <w:t xml:space="preserve"> the </w:t>
      </w:r>
      <w:r w:rsidRPr="006B6784">
        <w:rPr>
          <w:rFonts w:eastAsiaTheme="minorEastAsia" w:cs="Arial"/>
          <w:szCs w:val="22"/>
        </w:rPr>
        <w:t>solution</w:t>
      </w:r>
      <w:r w:rsidRPr="006B6784">
        <w:rPr>
          <w:rFonts w:eastAsiaTheme="minorEastAsia" w:cs="Arial"/>
        </w:rPr>
        <w:t xml:space="preserve"> </w:t>
      </w:r>
      <w:r w:rsidRPr="006B6784">
        <w:rPr>
          <w:rFonts w:eastAsiaTheme="minorEastAsia" w:cs="Arial"/>
          <w:szCs w:val="22"/>
        </w:rPr>
        <w:t xml:space="preserve">of simultaneous </w:t>
      </w:r>
      <w:r w:rsidRPr="006B6784">
        <w:rPr>
          <w:rFonts w:eastAsiaTheme="minorEastAsia" w:cs="Arial"/>
        </w:rPr>
        <w:t xml:space="preserve">linear </w:t>
      </w:r>
      <w:r w:rsidRPr="006B6784">
        <w:rPr>
          <w:rFonts w:eastAsiaTheme="minorEastAsia" w:cs="Arial"/>
          <w:szCs w:val="22"/>
        </w:rPr>
        <w:t xml:space="preserve">equations </w:t>
      </w:r>
      <w:r>
        <w:rPr>
          <w:rFonts w:eastAsiaTheme="minorEastAsia" w:cs="Arial"/>
        </w:rPr>
        <w:t xml:space="preserve">by elimination </w:t>
      </w:r>
      <w:r w:rsidRPr="006B6784">
        <w:rPr>
          <w:rFonts w:eastAsiaTheme="minorEastAsia" w:cs="Arial"/>
          <w:szCs w:val="22"/>
        </w:rPr>
        <w:t xml:space="preserve">was </w:t>
      </w:r>
      <w:r w:rsidRPr="006B6784">
        <w:rPr>
          <w:rFonts w:eastAsiaTheme="minorEastAsia" w:cs="Arial"/>
        </w:rPr>
        <w:t>in</w:t>
      </w:r>
      <w:r w:rsidRPr="006B6784">
        <w:rPr>
          <w:rFonts w:eastAsiaTheme="minorEastAsia" w:cs="Arial"/>
          <w:szCs w:val="22"/>
        </w:rPr>
        <w:t xml:space="preserve"> the ancient Chinese work </w:t>
      </w:r>
      <w:proofErr w:type="spellStart"/>
      <w:r w:rsidRPr="006B6784">
        <w:rPr>
          <w:rFonts w:cs="Arial"/>
          <w:i/>
          <w:iCs/>
          <w:szCs w:val="22"/>
        </w:rPr>
        <w:t>Jiuzhang</w:t>
      </w:r>
      <w:proofErr w:type="spellEnd"/>
      <w:r w:rsidRPr="006B6784">
        <w:rPr>
          <w:rFonts w:cs="Arial"/>
          <w:i/>
          <w:iCs/>
          <w:szCs w:val="22"/>
        </w:rPr>
        <w:t xml:space="preserve"> </w:t>
      </w:r>
      <w:proofErr w:type="spellStart"/>
      <w:r w:rsidRPr="006B6784">
        <w:rPr>
          <w:rFonts w:cs="Arial"/>
          <w:i/>
          <w:iCs/>
          <w:szCs w:val="22"/>
        </w:rPr>
        <w:t>suanshu</w:t>
      </w:r>
      <w:proofErr w:type="spellEnd"/>
      <w:r w:rsidRPr="006B6784">
        <w:rPr>
          <w:rFonts w:cs="Arial"/>
          <w:i/>
          <w:iCs/>
        </w:rPr>
        <w:t xml:space="preserve"> </w:t>
      </w:r>
      <w:r w:rsidRPr="006B6784">
        <w:rPr>
          <w:rFonts w:cs="Arial"/>
          <w:iCs/>
        </w:rPr>
        <w:t>(</w:t>
      </w:r>
      <w:r w:rsidRPr="006B6784">
        <w:rPr>
          <w:rFonts w:cs="Arial"/>
          <w:i/>
          <w:iCs/>
          <w:szCs w:val="22"/>
        </w:rPr>
        <w:t>Nine Chapters of the Mathematical Art</w:t>
      </w:r>
      <w:r w:rsidRPr="006B6784">
        <w:rPr>
          <w:rFonts w:eastAsiaTheme="minorEastAsia" w:cs="Arial"/>
        </w:rPr>
        <w:t>, circa 100 BCE–50 CE</w:t>
      </w:r>
      <w:r w:rsidRPr="006B6784">
        <w:rPr>
          <w:rFonts w:eastAsiaTheme="minorEastAsia" w:cs="Arial"/>
          <w:szCs w:val="22"/>
        </w:rPr>
        <w:t>)</w:t>
      </w:r>
      <w:r w:rsidRPr="006B6784">
        <w:rPr>
          <w:rFonts w:eastAsiaTheme="minorEastAsia" w:cs="Arial"/>
        </w:rPr>
        <w:t xml:space="preserve">. </w:t>
      </w:r>
      <w:r>
        <w:rPr>
          <w:rFonts w:eastAsiaTheme="minorEastAsia" w:cs="Arial"/>
        </w:rPr>
        <w:t>However, it was not until the late 17</w:t>
      </w:r>
      <w:r w:rsidRPr="004D2A69">
        <w:rPr>
          <w:rFonts w:eastAsiaTheme="minorEastAsia" w:cs="Arial"/>
        </w:rPr>
        <w:t>th</w:t>
      </w:r>
      <w:r>
        <w:rPr>
          <w:rFonts w:eastAsiaTheme="minorEastAsia" w:cs="Arial"/>
        </w:rPr>
        <w:t xml:space="preserve"> century that </w:t>
      </w:r>
      <w:r w:rsidRPr="004C472D">
        <w:rPr>
          <w:szCs w:val="22"/>
        </w:rPr>
        <w:t>the modern study of linear algebra originated through the work of Gottfried Leibnitz (1646–1716).</w:t>
      </w:r>
    </w:p>
    <w:p w14:paraId="714F2E73" w14:textId="77777777" w:rsidR="00D178C8" w:rsidRDefault="00D178C8">
      <w:pPr>
        <w:widowControl/>
        <w:spacing w:after="0" w:line="240" w:lineRule="auto"/>
        <w:jc w:val="left"/>
        <w:rPr>
          <w:rFonts w:eastAsia="Times New Roman" w:cs="Arial"/>
          <w:spacing w:val="0"/>
        </w:rPr>
      </w:pPr>
      <w:r>
        <w:rPr>
          <w:rFonts w:cs="Arial"/>
        </w:rPr>
        <w:br w:type="page"/>
      </w:r>
    </w:p>
    <w:p w14:paraId="2EB9396E" w14:textId="4F0B9401" w:rsidR="00D3062F" w:rsidRPr="006045C3" w:rsidRDefault="00D3062F" w:rsidP="00D3062F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6045C3">
        <w:rPr>
          <w:rFonts w:cs="Arial"/>
          <w:szCs w:val="22"/>
        </w:rPr>
        <w:lastRenderedPageBreak/>
        <w:t xml:space="preserve">Non-linear relationships </w:t>
      </w:r>
      <w:r w:rsidR="00D178C8" w:rsidRPr="006045C3">
        <w:rPr>
          <w:rFonts w:cs="Arial"/>
          <w:szCs w:val="22"/>
        </w:rPr>
        <w:t>a</w:t>
      </w:r>
      <w:r w:rsidR="00D178C8">
        <w:rPr>
          <w:rFonts w:cs="Arial"/>
          <w:szCs w:val="22"/>
        </w:rPr>
        <w:t>ppear</w:t>
      </w:r>
      <w:r w:rsidR="00D178C8" w:rsidRPr="006045C3">
        <w:rPr>
          <w:rFonts w:cs="Arial"/>
          <w:szCs w:val="22"/>
        </w:rPr>
        <w:t xml:space="preserve"> </w:t>
      </w:r>
      <w:r w:rsidRPr="006045C3">
        <w:rPr>
          <w:rFonts w:cs="Arial"/>
          <w:szCs w:val="22"/>
        </w:rPr>
        <w:t xml:space="preserve">frequently in the areas of science and economics and are fundamental to many physical phenomena. For example, the motion of thrown objects, models of population growth, the value of a car and the length of time it has been owned or </w:t>
      </w:r>
      <w:r w:rsidRPr="006045C3">
        <w:rPr>
          <w:szCs w:val="22"/>
        </w:rPr>
        <w:t xml:space="preserve">the amount of time it takes to complete a task and the number of people doing it.  </w:t>
      </w:r>
    </w:p>
    <w:p w14:paraId="59597379" w14:textId="41FA6E6B" w:rsidR="00E04408" w:rsidRPr="00D3062F" w:rsidRDefault="00D3062F" w:rsidP="00E04408">
      <w:pPr>
        <w:spacing w:after="0"/>
      </w:pPr>
      <w:r w:rsidRPr="006045C3">
        <w:t xml:space="preserve">Graphs </w:t>
      </w:r>
      <w:r>
        <w:t>can often be used to</w:t>
      </w:r>
      <w:r w:rsidRPr="006045C3">
        <w:t xml:space="preserve"> sol</w:t>
      </w:r>
      <w:r>
        <w:t xml:space="preserve">ve </w:t>
      </w:r>
      <w:r w:rsidRPr="006045C3">
        <w:t>problems that would be difficult to solve by other means.</w:t>
      </w:r>
    </w:p>
    <w:p w14:paraId="26232EB1" w14:textId="79BC0F02" w:rsidR="00F24AA0" w:rsidRDefault="00F24AA0" w:rsidP="00E04408">
      <w:pPr>
        <w:pStyle w:val="Heading1"/>
        <w:tabs>
          <w:tab w:val="center" w:pos="4513"/>
        </w:tabs>
      </w:pPr>
      <w:bookmarkStart w:id="7" w:name="_Toc496188505"/>
      <w:r>
        <w:t>General comments</w:t>
      </w:r>
      <w:bookmarkEnd w:id="7"/>
    </w:p>
    <w:p w14:paraId="2C3B7D14" w14:textId="0A39BC6A" w:rsidR="00D3062F" w:rsidRDefault="00D3062F" w:rsidP="00D3062F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9D2A01">
        <w:rPr>
          <w:szCs w:val="22"/>
        </w:rPr>
        <w:t xml:space="preserve">Algebraic skills </w:t>
      </w:r>
      <w:r w:rsidR="00D178C8">
        <w:rPr>
          <w:szCs w:val="22"/>
        </w:rPr>
        <w:t>can</w:t>
      </w:r>
      <w:r w:rsidR="00D178C8" w:rsidRPr="009D2A01">
        <w:rPr>
          <w:szCs w:val="22"/>
        </w:rPr>
        <w:t xml:space="preserve"> </w:t>
      </w:r>
      <w:r w:rsidRPr="009D2A01">
        <w:rPr>
          <w:szCs w:val="22"/>
        </w:rPr>
        <w:t xml:space="preserve">be developed through the use of formulae and algebraic expressions from vocational and other practical contexts. </w:t>
      </w:r>
    </w:p>
    <w:p w14:paraId="13F0AA7F" w14:textId="013A2663" w:rsidR="00F24AA0" w:rsidRPr="00821454" w:rsidRDefault="00D3062F" w:rsidP="00D3062F">
      <w:pPr>
        <w:spacing w:after="120"/>
        <w:rPr>
          <w:rFonts w:eastAsiaTheme="minorEastAsia" w:cs="Arial"/>
        </w:rPr>
      </w:pPr>
      <w:r>
        <w:t>Students may require review of Stage 5 or Year 11 material at the start of this topic to ensure they have appropriate knowledge, understanding and skills of algebraic manipulation.</w:t>
      </w:r>
    </w:p>
    <w:p w14:paraId="01A00961" w14:textId="3919C5FF" w:rsidR="00F24AA0" w:rsidRDefault="00F24AA0" w:rsidP="00F24AA0">
      <w:pPr>
        <w:pStyle w:val="Heading1"/>
      </w:pPr>
      <w:bookmarkStart w:id="8" w:name="_Toc496188506"/>
      <w:r>
        <w:t>Future study</w:t>
      </w:r>
      <w:bookmarkEnd w:id="8"/>
    </w:p>
    <w:p w14:paraId="1B6195EA" w14:textId="63FDDE03" w:rsidR="00D3062F" w:rsidRDefault="00D3062F" w:rsidP="00D3062F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1B79F9">
        <w:rPr>
          <w:szCs w:val="22"/>
        </w:rPr>
        <w:t xml:space="preserve">Linear algebra is useful in solving network problems, such as </w:t>
      </w:r>
      <w:proofErr w:type="spellStart"/>
      <w:r w:rsidRPr="001B79F9">
        <w:rPr>
          <w:szCs w:val="22"/>
        </w:rPr>
        <w:t>analy</w:t>
      </w:r>
      <w:r w:rsidR="00D178C8">
        <w:rPr>
          <w:szCs w:val="22"/>
        </w:rPr>
        <w:t>s</w:t>
      </w:r>
      <w:r w:rsidRPr="001B79F9">
        <w:rPr>
          <w:szCs w:val="22"/>
        </w:rPr>
        <w:t>ing</w:t>
      </w:r>
      <w:proofErr w:type="spellEnd"/>
      <w:r w:rsidRPr="001B79F9">
        <w:rPr>
          <w:szCs w:val="22"/>
        </w:rPr>
        <w:t xml:space="preserve"> traffic flow patterns. </w:t>
      </w:r>
      <w:r w:rsidRPr="00267094">
        <w:rPr>
          <w:szCs w:val="22"/>
        </w:rPr>
        <w:t>It</w:t>
      </w:r>
      <w:r w:rsidRPr="001B79F9">
        <w:rPr>
          <w:szCs w:val="22"/>
        </w:rPr>
        <w:t xml:space="preserve"> is also the basis of linear programming, </w:t>
      </w:r>
      <w:r w:rsidRPr="00267094">
        <w:rPr>
          <w:szCs w:val="22"/>
        </w:rPr>
        <w:t xml:space="preserve">a process </w:t>
      </w:r>
      <w:r w:rsidRPr="001B79F9">
        <w:rPr>
          <w:szCs w:val="22"/>
        </w:rPr>
        <w:t>widely used in business to solve problems</w:t>
      </w:r>
      <w:r w:rsidRPr="00267094">
        <w:rPr>
          <w:szCs w:val="22"/>
        </w:rPr>
        <w:t xml:space="preserve"> involving multiple</w:t>
      </w:r>
      <w:r w:rsidRPr="001B79F9">
        <w:rPr>
          <w:szCs w:val="22"/>
        </w:rPr>
        <w:t xml:space="preserve"> </w:t>
      </w:r>
      <w:r w:rsidRPr="00267094">
        <w:rPr>
          <w:szCs w:val="22"/>
        </w:rPr>
        <w:t xml:space="preserve">numbers of </w:t>
      </w:r>
      <w:r w:rsidRPr="001B79F9">
        <w:rPr>
          <w:szCs w:val="22"/>
        </w:rPr>
        <w:t>variables.</w:t>
      </w:r>
    </w:p>
    <w:p w14:paraId="09C0FC1E" w14:textId="77777777" w:rsidR="00D3062F" w:rsidRDefault="00D3062F" w:rsidP="00D3062F">
      <w:pPr>
        <w:pStyle w:val="Bullett1"/>
        <w:spacing w:before="0" w:after="120" w:line="276" w:lineRule="auto"/>
        <w:ind w:left="0" w:firstLine="0"/>
        <w:rPr>
          <w:szCs w:val="22"/>
        </w:rPr>
      </w:pPr>
      <w:r w:rsidRPr="0045270A">
        <w:rPr>
          <w:szCs w:val="22"/>
        </w:rPr>
        <w:t>The concept of variation is widely used in many applications of algebra in further studies and in the workplace.</w:t>
      </w:r>
    </w:p>
    <w:p w14:paraId="3070E813" w14:textId="4B94B0A9" w:rsidR="00F24AA0" w:rsidRPr="00821454" w:rsidRDefault="00D3062F" w:rsidP="00D3062F">
      <w:pPr>
        <w:spacing w:after="120"/>
        <w:rPr>
          <w:rFonts w:eastAsiaTheme="minorEastAsia" w:cs="Arial"/>
        </w:rPr>
      </w:pPr>
      <w:r>
        <w:t>Students who undertake future studies in science and business will benefit from a deeper understanding of the interpretation and use of algebra to solve real-life problems.</w:t>
      </w:r>
    </w:p>
    <w:p w14:paraId="60AB7C93" w14:textId="68D118A5" w:rsidR="00F24AA0" w:rsidRDefault="00F24AA0" w:rsidP="00F24AA0">
      <w:pPr>
        <w:pStyle w:val="Heading1"/>
      </w:pPr>
      <w:bookmarkStart w:id="9" w:name="_Toc496188507"/>
      <w:r>
        <w:t>Subtopics</w:t>
      </w:r>
      <w:bookmarkEnd w:id="9"/>
    </w:p>
    <w:p w14:paraId="16D6A1F3" w14:textId="6C3CD1CD" w:rsidR="00EF2BA5" w:rsidRPr="009F23D8" w:rsidRDefault="00E04408" w:rsidP="00B85ED2">
      <w:pPr>
        <w:pStyle w:val="ListParagraph"/>
        <w:numPr>
          <w:ilvl w:val="0"/>
          <w:numId w:val="26"/>
        </w:numPr>
      </w:pPr>
      <w:r w:rsidRPr="00766794">
        <w:rPr>
          <w:rFonts w:cs="Arial"/>
        </w:rPr>
        <w:t>MS-A</w:t>
      </w:r>
      <w:r w:rsidR="00D3062F">
        <w:rPr>
          <w:rFonts w:cs="Arial"/>
        </w:rPr>
        <w:t>4</w:t>
      </w:r>
      <w:r w:rsidRPr="00766794">
        <w:rPr>
          <w:rFonts w:cs="Arial"/>
        </w:rPr>
        <w:t>: Types of Relationships</w:t>
      </w:r>
      <w:r w:rsidR="00D80A99">
        <w:rPr>
          <w:rFonts w:cs="Arial"/>
        </w:rPr>
        <w:t xml:space="preserve"> </w:t>
      </w:r>
      <w:r w:rsidR="00915CB2" w:rsidRPr="00C601CF">
        <w:rPr>
          <w:noProof/>
          <w:position w:val="-3"/>
          <w:lang w:val="en-AU"/>
        </w:rPr>
        <w:drawing>
          <wp:inline distT="0" distB="0" distL="0" distR="0" wp14:anchorId="2F50EA83" wp14:editId="4E417E67">
            <wp:extent cx="64800" cy="144000"/>
            <wp:effectExtent l="0" t="0" r="0" b="8890"/>
            <wp:docPr id="3" name="Picture 3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kaway\Downloads\Mathematics flag and paperclip\paperclip_black_0_37cm_0_4c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C651" w14:textId="77777777" w:rsidR="00C242D1" w:rsidRDefault="00C242D1">
      <w:pPr>
        <w:widowControl/>
        <w:spacing w:after="0" w:line="240" w:lineRule="auto"/>
        <w:jc w:val="left"/>
        <w:rPr>
          <w:rFonts w:cs="Calibri"/>
          <w:b/>
          <w:bCs/>
          <w:color w:val="280070"/>
          <w:sz w:val="28"/>
          <w:szCs w:val="28"/>
        </w:rPr>
      </w:pPr>
      <w:r>
        <w:br w:type="page"/>
      </w:r>
    </w:p>
    <w:p w14:paraId="46C75408" w14:textId="7449A8BF" w:rsidR="00F24AA0" w:rsidRDefault="00EF2BA5" w:rsidP="00F24AA0">
      <w:pPr>
        <w:pStyle w:val="Heading2"/>
      </w:pPr>
      <w:bookmarkStart w:id="10" w:name="_Toc496188508"/>
      <w:r>
        <w:lastRenderedPageBreak/>
        <w:t>MS-A</w:t>
      </w:r>
      <w:r w:rsidR="00D3062F">
        <w:t>4</w:t>
      </w:r>
      <w:r w:rsidR="00F24AA0">
        <w:t xml:space="preserve">: </w:t>
      </w:r>
      <w:r w:rsidR="00E04408">
        <w:t>Types of Relationships</w:t>
      </w:r>
      <w:r w:rsidR="00D80A99">
        <w:t xml:space="preserve"> </w:t>
      </w:r>
      <w:r w:rsidR="00915CB2" w:rsidRPr="00E61980">
        <w:rPr>
          <w:noProof/>
          <w:position w:val="-4"/>
          <w:lang w:val="en-AU" w:eastAsia="en-AU"/>
        </w:rPr>
        <w:drawing>
          <wp:inline distT="0" distB="0" distL="0" distR="0" wp14:anchorId="231C81A2" wp14:editId="17A5F959">
            <wp:extent cx="90000" cy="198000"/>
            <wp:effectExtent l="0" t="0" r="5715" b="0"/>
            <wp:docPr id="6" name="Picture 6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chard\AppData\Local\Microsoft\Windows\INetCache\Content.Word\paperclip_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73C87445" w14:textId="59F1863D" w:rsidR="00F24AA0" w:rsidRDefault="00F24AA0" w:rsidP="00F24AA0">
      <w:pPr>
        <w:pStyle w:val="Heading3"/>
      </w:pPr>
      <w:bookmarkStart w:id="11" w:name="_Toc496188509"/>
      <w:r>
        <w:t xml:space="preserve">Subtopic </w:t>
      </w:r>
      <w:r w:rsidR="0031639B">
        <w:t>f</w:t>
      </w:r>
      <w:r>
        <w:t>ocus</w:t>
      </w:r>
      <w:bookmarkEnd w:id="11"/>
    </w:p>
    <w:p w14:paraId="1E156EC1" w14:textId="77777777" w:rsidR="00D3062F" w:rsidRPr="00E56C76" w:rsidRDefault="00D3062F" w:rsidP="00D3062F">
      <w:pPr>
        <w:spacing w:after="120"/>
        <w:rPr>
          <w:rFonts w:cs="Arial"/>
        </w:rPr>
      </w:pPr>
      <w:r w:rsidRPr="00E56C76">
        <w:rPr>
          <w:rFonts w:cs="Arial"/>
        </w:rPr>
        <w:t>The principal focus of this subtopic is the graphing and interpretation of relationships, and the use of simultaneous linear equations in solving practical problems.</w:t>
      </w:r>
    </w:p>
    <w:p w14:paraId="6C645E7A" w14:textId="3746B775" w:rsidR="00F24AA0" w:rsidRDefault="00D3062F" w:rsidP="00D3062F">
      <w:pPr>
        <w:rPr>
          <w:rFonts w:cs="Arial"/>
        </w:rPr>
      </w:pPr>
      <w:r w:rsidRPr="00E56C76">
        <w:rPr>
          <w:rFonts w:cs="Arial"/>
        </w:rPr>
        <w:t>Students develop their ability to communicate concisely, use equations to describe and solve practical problems, and use algebraic or graphical representations of relationships to predict future outcomes.</w:t>
      </w:r>
    </w:p>
    <w:p w14:paraId="3C8DDA5B" w14:textId="4A66834F" w:rsidR="00D80A99" w:rsidRPr="00C01416" w:rsidRDefault="00D80A99" w:rsidP="00D3062F">
      <w:r>
        <w:t>Within this subtopic, schools have the opportunity to identify areas of Stage 5 content which may need to be reviewed to meet the needs of students.</w:t>
      </w:r>
    </w:p>
    <w:p w14:paraId="034B85CD" w14:textId="419EBB33" w:rsidR="00E04408" w:rsidRPr="00E04408" w:rsidRDefault="00D3062F" w:rsidP="00C601CF">
      <w:pPr>
        <w:pStyle w:val="Heading2"/>
      </w:pPr>
      <w:bookmarkStart w:id="12" w:name="_Toc496188510"/>
      <w:r>
        <w:t>A4</w:t>
      </w:r>
      <w:r w:rsidR="00E04408" w:rsidRPr="00E04408">
        <w:t xml:space="preserve">.1 </w:t>
      </w:r>
      <w:r w:rsidR="00E04408">
        <w:t>S</w:t>
      </w:r>
      <w:r w:rsidR="00E04408" w:rsidRPr="00E04408">
        <w:t>imultaneous linear equations</w:t>
      </w:r>
      <w:bookmarkEnd w:id="12"/>
      <w:r w:rsidR="00E04408" w:rsidRPr="00E04408">
        <w:t xml:space="preserve"> </w:t>
      </w:r>
    </w:p>
    <w:p w14:paraId="7309C4E4" w14:textId="0358B7DB" w:rsidR="00F24AA0" w:rsidRDefault="00F24AA0" w:rsidP="00F24AA0">
      <w:pPr>
        <w:pStyle w:val="Heading3"/>
      </w:pPr>
      <w:bookmarkStart w:id="13" w:name="_Toc496188511"/>
      <w:r>
        <w:t>Considerations and teaching strategies</w:t>
      </w:r>
      <w:bookmarkEnd w:id="13"/>
    </w:p>
    <w:p w14:paraId="0A4E5791" w14:textId="31319458" w:rsidR="00D3062F" w:rsidRPr="00D3062F" w:rsidRDefault="00D3062F" w:rsidP="00D3062F">
      <w:pPr>
        <w:pStyle w:val="ListParagraph"/>
        <w:numPr>
          <w:ilvl w:val="0"/>
          <w:numId w:val="27"/>
        </w:numPr>
      </w:pPr>
      <w:r w:rsidRPr="00D3062F">
        <w:t xml:space="preserve">Students should </w:t>
      </w:r>
      <w:r w:rsidR="00D178C8">
        <w:t xml:space="preserve">be able to </w:t>
      </w:r>
      <w:proofErr w:type="spellStart"/>
      <w:r w:rsidRPr="00D3062F">
        <w:t>recognise</w:t>
      </w:r>
      <w:proofErr w:type="spellEnd"/>
      <w:r w:rsidRPr="00D3062F">
        <w:t xml:space="preserve"> the limitations of linear models in practical contexts, for example a person’s height as a function of age may be approximated by a straight line for a limited number of years. Students should be aware that models may apply only over a particular domain.</w:t>
      </w:r>
    </w:p>
    <w:p w14:paraId="7A821091" w14:textId="1D3AF913" w:rsidR="00D3062F" w:rsidRPr="00D3062F" w:rsidRDefault="00D3062F" w:rsidP="00D3062F">
      <w:pPr>
        <w:pStyle w:val="ListParagraph"/>
        <w:numPr>
          <w:ilvl w:val="0"/>
          <w:numId w:val="27"/>
        </w:numPr>
      </w:pPr>
      <w:r w:rsidRPr="00D3062F">
        <w:t>Students use graphing software to construct graphs of simultaneous linear equations to solve problems involving the identification of ‘break-even’ points, for example graphs of costs and income or finding the time period following installation for an appliance to start to save money for a household.</w:t>
      </w:r>
    </w:p>
    <w:p w14:paraId="3CA0A2C7" w14:textId="21B7B60B" w:rsidR="00F24AA0" w:rsidRPr="00D3062F" w:rsidRDefault="00D3062F" w:rsidP="00D3062F">
      <w:pPr>
        <w:pStyle w:val="ListParagraph"/>
        <w:numPr>
          <w:ilvl w:val="0"/>
          <w:numId w:val="27"/>
        </w:numPr>
      </w:pPr>
      <w:r w:rsidRPr="00D3062F">
        <w:t xml:space="preserve">Students should be able to solve ‘break-even problems’ graphically in questions which </w:t>
      </w:r>
      <w:proofErr w:type="spellStart"/>
      <w:r w:rsidRPr="00D3062F">
        <w:t>emphasise</w:t>
      </w:r>
      <w:proofErr w:type="spellEnd"/>
      <w:r w:rsidRPr="00D3062F">
        <w:t xml:space="preserve"> the break-even point, the profit zone and the loss zone, and interpretation of the </w:t>
      </w:r>
      <m:oMath>
        <m:r>
          <w:rPr>
            <w:rFonts w:ascii="Cambria Math" w:hAnsi="Cambria Math"/>
          </w:rPr>
          <m:t>y</m:t>
        </m:r>
      </m:oMath>
      <w:r w:rsidR="0031639B">
        <w:t>-</w:t>
      </w:r>
      <w:r w:rsidRPr="00D3062F">
        <w:t>intercept.</w:t>
      </w:r>
    </w:p>
    <w:p w14:paraId="3517DC6C" w14:textId="3170BB67" w:rsidR="007A55A9" w:rsidRDefault="007A55A9" w:rsidP="007A55A9">
      <w:pPr>
        <w:pStyle w:val="Heading3"/>
      </w:pPr>
      <w:bookmarkStart w:id="14" w:name="_Toc496188512"/>
      <w:r>
        <w:t>Suggested applications and exemplar questions</w:t>
      </w:r>
      <w:bookmarkEnd w:id="14"/>
    </w:p>
    <w:p w14:paraId="374001BE" w14:textId="49A80F69" w:rsidR="00D3062F" w:rsidRPr="00D3062F" w:rsidRDefault="00D3062F" w:rsidP="00D3062F">
      <w:pPr>
        <w:pStyle w:val="ListParagraph"/>
        <w:numPr>
          <w:ilvl w:val="0"/>
          <w:numId w:val="28"/>
        </w:numPr>
      </w:pPr>
      <w:r w:rsidRPr="00D3062F">
        <w:t xml:space="preserve">In break-even analysis, students learn that the profit or loss can be calculated using </w:t>
      </w:r>
      <w:r w:rsidR="0079282A">
        <w:t>the formula</w:t>
      </w:r>
      <w:proofErr w:type="gramStart"/>
      <w:r w:rsidR="0079282A">
        <w:t xml:space="preserve">: </w:t>
      </w:r>
      <w:proofErr w:type="gramEnd"/>
      <m:oMath>
        <m:r>
          <m:rPr>
            <m:sty m:val="p"/>
          </m:rPr>
          <w:rPr>
            <w:rFonts w:ascii="Cambria Math" w:hAnsi="Cambria Math"/>
          </w:rPr>
          <m:t>profit</m:t>
        </m:r>
        <m:r>
          <m:rPr>
            <m:sty m:val="p"/>
          </m:rPr>
          <w:rPr>
            <w:rFonts w:ascii="Cambria Math" w:hAnsi="Cambria Math" w:hint="eastAsia"/>
          </w:rPr>
          <m:t> </m:t>
        </m:r>
        <m:r>
          <m:rPr>
            <m:sty m:val="p"/>
          </m:rPr>
          <w:rPr>
            <w:rFonts w:ascii="Cambria Math" w:hAnsi="Cambria Math"/>
          </w:rPr>
          <m:t>(loss)</m:t>
        </m:r>
        <m:r>
          <m:rPr>
            <m:sty m:val="p"/>
          </m:rPr>
          <w:rPr>
            <w:rFonts w:ascii="Cambria Math" w:hAnsi="Cambria Math" w:hint="eastAsia"/>
          </w:rPr>
          <m:t> 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 </m:t>
        </m:r>
        <m:r>
          <m:rPr>
            <m:sty m:val="p"/>
          </m:rPr>
          <w:rPr>
            <w:rFonts w:ascii="Cambria Math" w:hAnsi="Cambria Math"/>
          </w:rPr>
          <m:t>income</m:t>
        </m:r>
        <m:r>
          <m:rPr>
            <m:sty m:val="p"/>
          </m:rPr>
          <w:rPr>
            <w:rFonts w:ascii="Cambria Math" w:hAnsi="Cambria Math" w:hint="eastAsia"/>
          </w:rPr>
          <m:t> </m:t>
        </m:r>
        <m:r>
          <m:rPr>
            <m:sty m:val="p"/>
          </m:rPr>
          <w:rPr>
            <w:rFonts w:ascii="Cambria Math" w:hAnsi="Cambria Math" w:hint="eastAsia"/>
          </w:rPr>
          <m:t>–</m:t>
        </m:r>
        <m:r>
          <m:rPr>
            <m:sty m:val="p"/>
          </m:rPr>
          <w:rPr>
            <w:rFonts w:ascii="Cambria Math" w:hAnsi="Cambria Math" w:hint="eastAsia"/>
          </w:rPr>
          <m:t> </m:t>
        </m:r>
        <m:r>
          <m:rPr>
            <m:sty m:val="p"/>
          </m:rPr>
          <w:rPr>
            <w:rFonts w:ascii="Cambria Math" w:hAnsi="Cambria Math"/>
          </w:rPr>
          <m:t>costs</m:t>
        </m:r>
      </m:oMath>
      <w:r w:rsidRPr="00D3062F">
        <w:t xml:space="preserve">. They should be able to recognise and interpret the income equation and cost equation drawn on the same graph. </w:t>
      </w:r>
    </w:p>
    <w:p w14:paraId="2D8F9B1C" w14:textId="77777777" w:rsidR="00D3062F" w:rsidRPr="00D3062F" w:rsidRDefault="00D3062F" w:rsidP="00D3062F">
      <w:pPr>
        <w:pStyle w:val="ListParagraph"/>
        <w:numPr>
          <w:ilvl w:val="0"/>
          <w:numId w:val="28"/>
        </w:numPr>
      </w:pPr>
      <w:r w:rsidRPr="00D3062F">
        <w:t xml:space="preserve">The income function is a simple linear function of the </w:t>
      </w:r>
      <w:proofErr w:type="gramStart"/>
      <w:r w:rsidRPr="00D3062F">
        <w:t xml:space="preserve">form </w:t>
      </w:r>
      <w:proofErr w:type="gramEnd"/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mx</m:t>
        </m:r>
      </m:oMath>
      <w:r w:rsidRPr="00D3062F">
        <w:t xml:space="preserve">, where </w:t>
      </w:r>
      <m:oMath>
        <m:r>
          <w:rPr>
            <w:rFonts w:ascii="Cambria Math" w:hAnsi="Cambria Math"/>
          </w:rPr>
          <m:t>x</m:t>
        </m:r>
      </m:oMath>
      <w:r w:rsidRPr="00D3062F">
        <w:t xml:space="preserve"> is the number of units sold and </w:t>
      </w:r>
      <m:oMath>
        <m:r>
          <w:rPr>
            <w:rFonts w:ascii="Cambria Math" w:hAnsi="Cambria Math"/>
          </w:rPr>
          <m:t>m</m:t>
        </m:r>
      </m:oMath>
      <w:r w:rsidRPr="00D3062F">
        <w:t xml:space="preserve"> is the selling price per unit sold. The cost function is of the </w:t>
      </w:r>
      <w:proofErr w:type="gramStart"/>
      <w:r w:rsidRPr="00D3062F">
        <w:t xml:space="preserve">form </w:t>
      </w:r>
      <w:proofErr w:type="gramEnd"/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D3062F">
        <w:t>, where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 w:rsidRPr="00D3062F">
        <w:t xml:space="preserve"> is the number of units sold, </w:t>
      </w:r>
      <m:oMath>
        <m:r>
          <w:rPr>
            <w:rFonts w:ascii="Cambria Math" w:hAnsi="Cambria Math"/>
          </w:rPr>
          <m:t>m</m:t>
        </m:r>
      </m:oMath>
      <w:r w:rsidRPr="00D3062F">
        <w:t xml:space="preserve"> is the cost price per unit manufactured, and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D3062F">
        <w:t xml:space="preserve">is the fixed costs of production. The point of intersection of </w:t>
      </w:r>
      <m:oMath>
        <m:r>
          <w:rPr>
            <w:rFonts w:ascii="Cambria Math" w:hAnsi="Cambria Math"/>
          </w:rPr>
          <m:t>I</m:t>
        </m:r>
      </m:oMath>
      <w:r w:rsidRPr="00D3062F">
        <w:t xml:space="preserve"> and </w:t>
      </w:r>
      <m:oMath>
        <m:r>
          <w:rPr>
            <w:rFonts w:ascii="Cambria Math" w:hAnsi="Cambria Math"/>
          </w:rPr>
          <m:t>C</m:t>
        </m:r>
      </m:oMath>
      <w:r w:rsidRPr="00D3062F">
        <w:t xml:space="preserve"> is the ‘break-even point’. </w:t>
      </w:r>
    </w:p>
    <w:p w14:paraId="793E46C7" w14:textId="1FCF7C58" w:rsidR="00D3062F" w:rsidRPr="00D3062F" w:rsidRDefault="00D3062F" w:rsidP="005B7923">
      <w:pPr>
        <w:ind w:left="720"/>
      </w:pPr>
      <w:r w:rsidRPr="00D3062F">
        <w:t>For example, consider the following scenario: A cake</w:t>
      </w:r>
      <w:r w:rsidR="0031639B">
        <w:t>-</w:t>
      </w:r>
      <w:r w:rsidRPr="00D3062F">
        <w:t xml:space="preserve">shop owner sells muffins for $2.50 each. It costs $1 to make each muffin and $300 for the equipment needed to make the muffins. </w:t>
      </w:r>
    </w:p>
    <w:p w14:paraId="652E36AD" w14:textId="0696EAC7" w:rsidR="00D3062F" w:rsidRPr="001D57E3" w:rsidRDefault="00D3062F" w:rsidP="00D3062F">
      <w:pPr>
        <w:pStyle w:val="ListParagraph"/>
        <w:ind w:left="720"/>
      </w:pPr>
      <w:r w:rsidRPr="00D3062F">
        <w:t xml:space="preserve">In this example the income function is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=2.5</m:t>
        </m:r>
        <m:r>
          <w:rPr>
            <w:rFonts w:ascii="Cambria Math" w:hAnsi="Cambria Math"/>
          </w:rPr>
          <m:t>x</m:t>
        </m:r>
      </m:oMath>
      <w:r w:rsidRPr="00D3062F">
        <w:t xml:space="preserve"> and the cost function is 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=1.25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+300.</m:t>
        </m:r>
      </m:oMath>
      <w:r w:rsidRPr="00D3062F">
        <w:t xml:space="preserve"> </w:t>
      </w:r>
      <w:proofErr w:type="gramStart"/>
      <w:r w:rsidRPr="00D3062F">
        <w:t>These</w:t>
      </w:r>
      <w:proofErr w:type="gramEnd"/>
      <w:r w:rsidRPr="00D3062F">
        <w:t xml:space="preserve"> are illustrated</w:t>
      </w:r>
      <w:r w:rsidRPr="001D57E3">
        <w:t xml:space="preserve"> in the </w:t>
      </w:r>
      <w:r w:rsidR="00D178C8">
        <w:t xml:space="preserve">following </w:t>
      </w:r>
      <w:r w:rsidRPr="001D57E3">
        <w:t>graph.</w:t>
      </w:r>
    </w:p>
    <w:p w14:paraId="5953EE03" w14:textId="09E87E40" w:rsidR="00E04408" w:rsidRPr="00F15552" w:rsidRDefault="00E04408" w:rsidP="00D3062F">
      <w:pPr>
        <w:pStyle w:val="ListParagraph"/>
        <w:ind w:left="720"/>
      </w:pPr>
    </w:p>
    <w:p w14:paraId="03DECF12" w14:textId="77777777" w:rsidR="00E04408" w:rsidRDefault="00E04408" w:rsidP="00E04408">
      <w:pPr>
        <w:pStyle w:val="Bullett1"/>
        <w:spacing w:before="0" w:line="276" w:lineRule="auto"/>
        <w:ind w:left="360" w:firstLine="0"/>
        <w:rPr>
          <w:noProof/>
          <w:lang w:val="en-AU" w:eastAsia="en-AU"/>
        </w:rPr>
      </w:pPr>
    </w:p>
    <w:p w14:paraId="15BAA12F" w14:textId="77777777" w:rsidR="00E04408" w:rsidRPr="00F15552" w:rsidRDefault="00E04408" w:rsidP="00E04408">
      <w:pPr>
        <w:pStyle w:val="Bullett1"/>
        <w:spacing w:before="0" w:line="276" w:lineRule="auto"/>
        <w:ind w:left="360" w:firstLine="0"/>
      </w:pPr>
      <w:r w:rsidRPr="00F15552">
        <w:rPr>
          <w:noProof/>
          <w:lang w:val="en-AU" w:eastAsia="en-AU"/>
        </w:rPr>
        <w:lastRenderedPageBreak/>
        <w:drawing>
          <wp:inline distT="0" distB="0" distL="0" distR="0" wp14:anchorId="13DA5B53" wp14:editId="487CC5A3">
            <wp:extent cx="4314654" cy="2686166"/>
            <wp:effectExtent l="0" t="0" r="0" b="0"/>
            <wp:docPr id="2" name="Picture 2" descr="Marth'a Muffins Break even analy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h'a Muffins Break even analysis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r="7220"/>
                    <a:stretch/>
                  </pic:blipFill>
                  <pic:spPr bwMode="auto">
                    <a:xfrm>
                      <a:off x="0" y="0"/>
                      <a:ext cx="4315358" cy="26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193FE" w14:textId="77777777" w:rsidR="005B7923" w:rsidRPr="00E56C76" w:rsidRDefault="005B7923" w:rsidP="005B7923">
      <w:pPr>
        <w:pStyle w:val="Bullett1"/>
        <w:tabs>
          <w:tab w:val="num" w:pos="426"/>
        </w:tabs>
        <w:spacing w:before="0" w:line="276" w:lineRule="auto"/>
        <w:ind w:left="720" w:firstLine="0"/>
        <w:rPr>
          <w:rFonts w:cs="Arial"/>
        </w:rPr>
      </w:pPr>
      <w:r w:rsidRPr="00E56C76">
        <w:rPr>
          <w:rFonts w:cs="Arial"/>
        </w:rPr>
        <w:t xml:space="preserve">The break-even point is the solution of the </w:t>
      </w:r>
      <w:proofErr w:type="gramStart"/>
      <w:r w:rsidRPr="00E56C76">
        <w:rPr>
          <w:rFonts w:cs="Arial"/>
        </w:rPr>
        <w:t>equation</w:t>
      </w:r>
      <w:r>
        <w:rPr>
          <w:rFonts w:cs="Arial"/>
        </w:rPr>
        <w:t xml:space="preserve"> </w:t>
      </w:r>
      <w:proofErr w:type="gramEnd"/>
      <m:oMath>
        <m:r>
          <w:rPr>
            <w:rFonts w:ascii="Cambria Math" w:hAnsi="Cambria Math" w:cs="Arial"/>
          </w:rPr>
          <m:t>I=C</m:t>
        </m:r>
      </m:oMath>
      <w:r w:rsidRPr="00E56C76">
        <w:rPr>
          <w:rFonts w:cs="Arial"/>
        </w:rPr>
        <w:t xml:space="preserve">, which can be solved graphically or algebraically. </w:t>
      </w:r>
    </w:p>
    <w:p w14:paraId="0EE6CDCB" w14:textId="2FB1CF7E" w:rsidR="008528F3" w:rsidRPr="00A57E51" w:rsidRDefault="005B7923" w:rsidP="00C601CF">
      <w:pPr>
        <w:pStyle w:val="Heading2"/>
      </w:pPr>
      <w:bookmarkStart w:id="15" w:name="_Toc496188513"/>
      <w:r>
        <w:t>A4</w:t>
      </w:r>
      <w:r w:rsidR="00B85ED2" w:rsidRPr="00766794">
        <w:t xml:space="preserve">.2 </w:t>
      </w:r>
      <w:r>
        <w:t>Non-linear relationships</w:t>
      </w:r>
      <w:bookmarkEnd w:id="15"/>
    </w:p>
    <w:p w14:paraId="0783529D" w14:textId="77777777" w:rsidR="00183C24" w:rsidRDefault="00183C24" w:rsidP="00183C24">
      <w:pPr>
        <w:pStyle w:val="Heading3"/>
      </w:pPr>
      <w:bookmarkStart w:id="16" w:name="_Toc496188514"/>
      <w:r>
        <w:t>Considerations and teaching strategies</w:t>
      </w:r>
      <w:bookmarkEnd w:id="16"/>
    </w:p>
    <w:p w14:paraId="35A743E6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Graphing software should be used to investigate various quadratic functions and their maximum and minimum values.</w:t>
      </w:r>
    </w:p>
    <w:p w14:paraId="6CE49941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 xml:space="preserve">Graphing software can be used to vary coefficients and constants of the various functions addressed in this topic to observe changes to the graphs of the functions. </w:t>
      </w:r>
    </w:p>
    <w:p w14:paraId="18D8567D" w14:textId="35A23011" w:rsidR="005B7923" w:rsidRDefault="005B7923" w:rsidP="005B7923">
      <w:pPr>
        <w:pStyle w:val="ListParagraph"/>
        <w:numPr>
          <w:ilvl w:val="0"/>
          <w:numId w:val="33"/>
        </w:numPr>
      </w:pPr>
      <w:r w:rsidRPr="00E56C76">
        <w:t xml:space="preserve">Students should explore the effect of changing the values of </w:t>
      </w:r>
      <m:oMath>
        <m:r>
          <w:rPr>
            <w:rFonts w:ascii="Cambria Math" w:hAnsi="Cambria Math"/>
          </w:rPr>
          <m:t>a, k</m:t>
        </m:r>
      </m:oMath>
      <w:r w:rsidRPr="00E56C76">
        <w:t xml:space="preserve"> and </w:t>
      </w:r>
      <m:oMath>
        <m:r>
          <w:rPr>
            <w:rFonts w:ascii="Cambria Math" w:hAnsi="Cambria Math"/>
          </w:rPr>
          <m:t>c</m:t>
        </m:r>
      </m:oMath>
      <w:r w:rsidRPr="00E56C76">
        <w:t xml:space="preserve"> on the graph of the functions</w:t>
      </w:r>
      <w:r>
        <w:t xml:space="preserve"> </w:t>
      </w:r>
      <m:oMath>
        <m:r>
          <w:rPr>
            <w:rFonts w:ascii="Cambria Math" w:hAnsi="Cambria Math"/>
          </w:rPr>
          <m:t>y=k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+c</m:t>
        </m:r>
      </m:oMath>
      <w:r w:rsidRPr="00E56C76">
        <w:t xml:space="preserve"> </w:t>
      </w:r>
      <w:proofErr w:type="gramStart"/>
      <w:r w:rsidRPr="00E56C76">
        <w:t>and</w:t>
      </w:r>
      <w:r>
        <w:t xml:space="preserve"> </w:t>
      </w:r>
      <w:proofErr w:type="gramEnd"/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+c</m:t>
        </m:r>
      </m:oMath>
      <w:r w:rsidRPr="00E56C76">
        <w:t>.</w:t>
      </w:r>
    </w:p>
    <w:p w14:paraId="400BBDBA" w14:textId="77777777" w:rsidR="00B869BB" w:rsidRDefault="00B869BB" w:rsidP="005B7923">
      <w:pPr>
        <w:pStyle w:val="ListParagraph"/>
        <w:numPr>
          <w:ilvl w:val="0"/>
          <w:numId w:val="33"/>
        </w:numPr>
      </w:pPr>
      <w:r>
        <w:t>The concept of an asymptote should be explored with reference to hyperbolas and exponential functions. For example,</w:t>
      </w:r>
    </w:p>
    <w:p w14:paraId="35AB70FB" w14:textId="77777777" w:rsidR="00B869BB" w:rsidRDefault="00B869BB" w:rsidP="00C601CF">
      <w:pPr>
        <w:pStyle w:val="ListParagraph"/>
        <w:numPr>
          <w:ilvl w:val="1"/>
          <w:numId w:val="33"/>
        </w:numPr>
      </w:pPr>
      <w:r>
        <w:t xml:space="preserve"> </w:t>
      </w:r>
      <m:oMath>
        <m:r>
          <w:rPr>
            <w:rFonts w:ascii="Cambria Math" w:hAnsi="Cambria Math"/>
          </w:rPr>
          <m:t>y=5</m:t>
        </m:r>
      </m:oMath>
      <w:r>
        <w:t xml:space="preserve"> is the asymptote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+5</m:t>
        </m:r>
      </m:oMath>
      <w:r>
        <w:t xml:space="preserve"> and </w:t>
      </w:r>
    </w:p>
    <w:p w14:paraId="6DD85EEA" w14:textId="3CE25F2D" w:rsidR="00B869BB" w:rsidRPr="00E56C76" w:rsidRDefault="00B869BB" w:rsidP="00C601CF">
      <w:pPr>
        <w:pStyle w:val="ListParagraph"/>
        <w:numPr>
          <w:ilvl w:val="1"/>
          <w:numId w:val="33"/>
        </w:numPr>
      </w:pPr>
      <w:r>
        <w:t xml:space="preserve">both  </w:t>
      </w:r>
      <m:oMath>
        <m:r>
          <w:rPr>
            <w:rFonts w:ascii="Cambria Math" w:hAnsi="Cambria Math"/>
          </w:rPr>
          <m:t>x=0</m:t>
        </m:r>
      </m:oMath>
      <w:r>
        <w:t xml:space="preserve"> and </w:t>
      </w:r>
      <m:oMath>
        <m:r>
          <w:rPr>
            <w:rFonts w:ascii="Cambria Math" w:hAnsi="Cambria Math"/>
          </w:rPr>
          <m:t>y=0</m:t>
        </m:r>
      </m:oMath>
      <w:r>
        <w:t xml:space="preserve"> are asymptotes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E7AC743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Variation problems should be presented in a number of formats, including in written, tabular and graphical form.</w:t>
      </w:r>
    </w:p>
    <w:p w14:paraId="69A3FB49" w14:textId="073B249E" w:rsidR="00183C24" w:rsidRPr="00183C24" w:rsidRDefault="005B7923" w:rsidP="005B7923">
      <w:pPr>
        <w:pStyle w:val="ListParagraph"/>
        <w:numPr>
          <w:ilvl w:val="0"/>
          <w:numId w:val="33"/>
        </w:numPr>
      </w:pPr>
      <w:r w:rsidRPr="00E56C76">
        <w:t>In modelling physical phenomena, functions and graphs should involve only positive values of the independent variable and zero.</w:t>
      </w:r>
    </w:p>
    <w:p w14:paraId="52EC1CF3" w14:textId="77777777" w:rsidR="00183C24" w:rsidRDefault="00183C24" w:rsidP="00183C24">
      <w:pPr>
        <w:pStyle w:val="Heading3"/>
      </w:pPr>
      <w:bookmarkStart w:id="17" w:name="_Toc496188515"/>
      <w:r>
        <w:t>Suggested applications and exemplar questions</w:t>
      </w:r>
      <w:bookmarkEnd w:id="17"/>
    </w:p>
    <w:bookmarkEnd w:id="3"/>
    <w:p w14:paraId="2C6692A0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Investigate models of population growth, for example the population growth of bacteria.</w:t>
      </w:r>
    </w:p>
    <w:p w14:paraId="7613D319" w14:textId="5AC9CD3F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An exponential expression such as</w:t>
      </w:r>
      <w:r>
        <w:t xml:space="preserve">  </w:t>
      </w:r>
      <m:oMath>
        <m:r>
          <w:rPr>
            <w:rFonts w:ascii="Cambria Math" w:hAnsi="Cambria Math"/>
          </w:rPr>
          <m:t>M=1.5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E56C76">
        <w:t xml:space="preserve">  can be used to calculate the mass </w:t>
      </w:r>
      <m:oMath>
        <m:r>
          <w:rPr>
            <w:rFonts w:ascii="Cambria Math" w:hAnsi="Cambria Math"/>
            <w:sz w:val="24"/>
          </w:rPr>
          <m:t>M</m:t>
        </m:r>
      </m:oMath>
      <w:r w:rsidRPr="00E56C76">
        <w:t xml:space="preserve"> kg of a baby orangutan at age </w:t>
      </w:r>
      <m:oMath>
        <m:r>
          <w:rPr>
            <w:rFonts w:ascii="Cambria Math" w:hAnsi="Cambria Math"/>
          </w:rPr>
          <m:t>x</m:t>
        </m:r>
      </m:oMath>
      <w:r w:rsidRPr="00E56C76">
        <w:t xml:space="preserve"> months. This model applies for a limited time, up </w:t>
      </w:r>
      <w:proofErr w:type="gramStart"/>
      <w:r w:rsidRPr="00E56C76">
        <w:t xml:space="preserve">to </w:t>
      </w:r>
      <w:proofErr w:type="gramEnd"/>
      <m:oMath>
        <m:r>
          <w:rPr>
            <w:rFonts w:ascii="Cambria Math" w:hAnsi="Cambria Math"/>
            <w:sz w:val="24"/>
          </w:rPr>
          <m:t>x=6</m:t>
        </m:r>
      </m:oMath>
      <w:r w:rsidRPr="00E56C76">
        <w:t>. Calculate the mass of a baby orangutan at age three months.</w:t>
      </w:r>
    </w:p>
    <w:p w14:paraId="71965127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Investigate compound interest as the time period shortens.</w:t>
      </w:r>
    </w:p>
    <w:p w14:paraId="2EB434BD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>Sketch at least 10 rectangles that have the same perimeter. Record length versus area in a table. Sketch the resulting function and use the graph to determine the rectangle with maximum area. Describe this rectangle.</w:t>
      </w:r>
    </w:p>
    <w:p w14:paraId="332D08F6" w14:textId="66B99AF3" w:rsidR="005B7923" w:rsidRDefault="005B7923" w:rsidP="005B7923">
      <w:pPr>
        <w:pStyle w:val="ListParagraph"/>
        <w:numPr>
          <w:ilvl w:val="0"/>
          <w:numId w:val="33"/>
        </w:numPr>
      </w:pPr>
      <w:r w:rsidRPr="00E56C76">
        <w:lastRenderedPageBreak/>
        <w:t xml:space="preserve">On the Earth, the equation </w:t>
      </w:r>
      <m:oMath>
        <m:r>
          <w:rPr>
            <w:rFonts w:ascii="Cambria Math" w:hAnsi="Cambria Math"/>
            <w:sz w:val="24"/>
            <w:szCs w:val="24"/>
          </w:rPr>
          <m:t>d=4.9</m:t>
        </m:r>
        <m:sSup>
          <m:sSupPr>
            <m:ctrlPr>
              <w:rPr>
                <w:rFonts w:ascii="Cambria Math" w:hAnsi="Cambria Math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1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pacing w:val="10"/>
                <w:sz w:val="24"/>
                <w:szCs w:val="24"/>
              </w:rPr>
              <m:t>2</m:t>
            </m:r>
          </m:sup>
        </m:sSup>
      </m:oMath>
      <w:r w:rsidRPr="00E56C76">
        <w:t xml:space="preserve"> can be used to express the distance (</w:t>
      </w: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E56C76">
        <w:t xml:space="preserve">metres) that an object falls </w:t>
      </w:r>
      <w:r w:rsidRPr="00D178C8">
        <w:t>in</w:t>
      </w:r>
      <w:r w:rsidRPr="00E56C76">
        <w:t xml:space="preserve"> </w:t>
      </w:r>
      <m:oMath>
        <m:r>
          <w:rPr>
            <w:rFonts w:ascii="Cambria Math" w:hAnsi="Cambria Math"/>
          </w:rPr>
          <m:t>t</m:t>
        </m:r>
      </m:oMath>
      <w:r w:rsidRPr="00E56C76">
        <w:t xml:space="preserve"> seconds, if air resistance is ignored. Investigate the equations for the moon and for other planets: for example</w:t>
      </w:r>
      <w:r>
        <w:t xml:space="preserve"> on the moon, the equation is </w:t>
      </w:r>
    </w:p>
    <w:p w14:paraId="5257FBF8" w14:textId="61BD9CBB" w:rsidR="005B7923" w:rsidRPr="00E56C76" w:rsidRDefault="005B7923" w:rsidP="005B7923">
      <w:pPr>
        <w:pStyle w:val="ListParagraph"/>
        <w:ind w:left="720"/>
      </w:pPr>
      <m:oMath>
        <m:r>
          <w:rPr>
            <w:rFonts w:ascii="Cambria Math" w:hAnsi="Cambria Math"/>
            <w:sz w:val="24"/>
            <w:szCs w:val="24"/>
          </w:rPr>
          <m:t>d=0.8</m:t>
        </m:r>
        <m:sSup>
          <m:sSupPr>
            <m:ctrlPr>
              <w:rPr>
                <w:rFonts w:ascii="Cambria Math" w:hAnsi="Cambria Math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1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pacing w:val="10"/>
                <w:sz w:val="24"/>
                <w:szCs w:val="24"/>
              </w:rPr>
              <m:t>2</m:t>
            </m:r>
          </m:sup>
        </m:sSup>
      </m:oMath>
      <w:r w:rsidRPr="00E56C76">
        <w:t xml:space="preserve">. Create a table of values for the function </w:t>
      </w:r>
      <m:oMath>
        <m:r>
          <w:rPr>
            <w:rFonts w:ascii="Cambria Math" w:hAnsi="Cambria Math"/>
            <w:sz w:val="24"/>
            <w:szCs w:val="24"/>
          </w:rPr>
          <m:t>d=4.9</m:t>
        </m:r>
        <m:sSup>
          <m:sSupPr>
            <m:ctrlPr>
              <w:rPr>
                <w:rFonts w:ascii="Cambria Math" w:hAnsi="Cambria Math"/>
                <w:i/>
                <w:spacing w:val="1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1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pacing w:val="10"/>
                <w:sz w:val="24"/>
                <w:szCs w:val="24"/>
              </w:rPr>
              <m:t>2</m:t>
            </m:r>
          </m:sup>
        </m:sSup>
      </m:oMath>
      <w:r w:rsidRPr="00E56C76">
        <w:t xml:space="preserve"> either manually or by using a spreadsheet, and use the table to answer questions such as: How long does it take for an object to fall </w:t>
      </w:r>
      <w:r w:rsidRPr="00E56C76">
        <w:rPr>
          <w:sz w:val="24"/>
          <w:szCs w:val="24"/>
        </w:rPr>
        <w:t>300</w:t>
      </w:r>
      <w:r w:rsidRPr="00E56C76">
        <w:t xml:space="preserve"> m?</w:t>
      </w:r>
    </w:p>
    <w:p w14:paraId="146A339C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 xml:space="preserve">Inverse variation can be used to find how much each person contributes when a cost is shared. For example, a household has </w:t>
      </w:r>
      <w:r w:rsidRPr="00E56C76">
        <w:rPr>
          <w:sz w:val="24"/>
        </w:rPr>
        <w:t>$306</w:t>
      </w:r>
      <w:r w:rsidRPr="00E56C76">
        <w:t xml:space="preserve"> in bills. Create a table and draw a graph to show how much each person pays if there are </w:t>
      </w:r>
      <w:r w:rsidRPr="00E56C76">
        <w:rPr>
          <w:sz w:val="24"/>
        </w:rPr>
        <w:t xml:space="preserve">2, 3, </w:t>
      </w:r>
      <w:proofErr w:type="gramStart"/>
      <w:r w:rsidRPr="00E56C76">
        <w:rPr>
          <w:sz w:val="24"/>
        </w:rPr>
        <w:t>4</w:t>
      </w:r>
      <w:proofErr w:type="gramEnd"/>
      <w:r w:rsidRPr="00E56C76">
        <w:t xml:space="preserve"> or </w:t>
      </w:r>
      <w:r w:rsidRPr="00E56C76">
        <w:rPr>
          <w:sz w:val="24"/>
        </w:rPr>
        <w:t>5</w:t>
      </w:r>
      <w:r w:rsidRPr="00E56C76">
        <w:t xml:space="preserve"> people contributing equally to pay the bills.</w:t>
      </w:r>
    </w:p>
    <w:p w14:paraId="494AAB55" w14:textId="77777777" w:rsidR="005B7923" w:rsidRPr="00E56C76" w:rsidRDefault="005B7923" w:rsidP="005B7923">
      <w:pPr>
        <w:pStyle w:val="ListParagraph"/>
        <w:numPr>
          <w:ilvl w:val="0"/>
          <w:numId w:val="33"/>
        </w:numPr>
      </w:pPr>
      <w:r w:rsidRPr="00E56C76">
        <w:t xml:space="preserve">Anjali is investigating stopping distances for a car travelling at different speeds. To model this she uses the </w:t>
      </w:r>
      <w:proofErr w:type="gramStart"/>
      <w:r w:rsidRPr="00E56C76">
        <w:t xml:space="preserve">equation </w:t>
      </w:r>
      <w:proofErr w:type="gramEnd"/>
      <m:oMath>
        <m:r>
          <w:rPr>
            <w:rFonts w:ascii="Cambria Math" w:hAnsi="Cambria Math"/>
          </w:rPr>
          <m:t>d=0.01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+ 0.7s</m:t>
        </m:r>
      </m:oMath>
      <w:r w:rsidRPr="00E56C76">
        <w:t xml:space="preserve">, where </w:t>
      </w:r>
      <m:oMath>
        <m:r>
          <w:rPr>
            <w:rFonts w:ascii="Cambria Math" w:hAnsi="Cambria Math"/>
          </w:rPr>
          <m:t xml:space="preserve">d </m:t>
        </m:r>
        <m:r>
          <w:rPr>
            <w:rFonts w:ascii="Cambria Math" w:eastAsiaTheme="minorEastAsia" w:hAnsi="Cambria Math"/>
          </w:rPr>
          <m:t xml:space="preserve"> </m:t>
        </m:r>
      </m:oMath>
      <w:r w:rsidRPr="00E56C76">
        <w:t xml:space="preserve">is the stopping distance in metres and </w:t>
      </w:r>
      <m:oMath>
        <m:r>
          <w:rPr>
            <w:rFonts w:ascii="Cambria Math" w:hAnsi="Cambria Math"/>
          </w:rPr>
          <m:t>s</m:t>
        </m:r>
      </m:oMath>
      <w:r w:rsidRPr="00E56C76">
        <w:t xml:space="preserve"> is the car’s speed in km/h. The graph of this equation is drawn below.</w:t>
      </w:r>
    </w:p>
    <w:p w14:paraId="509BB68B" w14:textId="77777777" w:rsidR="005B7923" w:rsidRPr="00E56C76" w:rsidRDefault="005B7923" w:rsidP="005B7923">
      <w:pPr>
        <w:pStyle w:val="Bullett1"/>
        <w:spacing w:before="0" w:after="240" w:line="276" w:lineRule="auto"/>
        <w:ind w:left="1440" w:firstLine="0"/>
        <w:rPr>
          <w:rFonts w:cs="Arial"/>
          <w:szCs w:val="22"/>
        </w:rPr>
      </w:pPr>
      <w:r w:rsidRPr="00E56C76">
        <w:rPr>
          <w:rFonts w:cs="Arial"/>
          <w:noProof/>
          <w:lang w:val="en-AU" w:eastAsia="en-AU"/>
        </w:rPr>
        <w:drawing>
          <wp:inline distT="0" distB="0" distL="0" distR="0" wp14:anchorId="4103956C" wp14:editId="7AB8AAE3">
            <wp:extent cx="3654689" cy="2953789"/>
            <wp:effectExtent l="0" t="0" r="3175" b="0"/>
            <wp:docPr id="7" name="Picture 7" descr="The diagram shows the accurate graph of the parabola on grid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2828" cy="29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C419" w14:textId="77777777" w:rsidR="005B7923" w:rsidRPr="00E56C76" w:rsidRDefault="005B7923" w:rsidP="00C601CF">
      <w:pPr>
        <w:pStyle w:val="Bullett1"/>
        <w:numPr>
          <w:ilvl w:val="0"/>
          <w:numId w:val="40"/>
        </w:numPr>
        <w:spacing w:before="0" w:after="120" w:line="276" w:lineRule="auto"/>
        <w:rPr>
          <w:rFonts w:cs="Arial"/>
          <w:szCs w:val="22"/>
        </w:rPr>
      </w:pPr>
      <w:r w:rsidRPr="00E56C76">
        <w:rPr>
          <w:rFonts w:cs="Arial"/>
        </w:rPr>
        <w:t xml:space="preserve">Anjali knows that only part of this curve applies to her model for stopping distances. In your writing booklet, using a set of axes, sketch the part of this curve that applies for stopping distances. </w:t>
      </w:r>
    </w:p>
    <w:p w14:paraId="7E8D9F23" w14:textId="77777777" w:rsidR="005B7923" w:rsidRPr="00E56C76" w:rsidRDefault="005B7923" w:rsidP="00C601CF">
      <w:pPr>
        <w:pStyle w:val="Bullett1"/>
        <w:numPr>
          <w:ilvl w:val="0"/>
          <w:numId w:val="40"/>
        </w:numPr>
        <w:spacing w:before="0" w:after="120" w:line="276" w:lineRule="auto"/>
        <w:rPr>
          <w:rFonts w:cs="Arial"/>
          <w:szCs w:val="22"/>
        </w:rPr>
      </w:pPr>
      <w:r w:rsidRPr="00E56C76">
        <w:rPr>
          <w:rFonts w:cs="Arial"/>
        </w:rPr>
        <w:t xml:space="preserve">What is the difference between the stopping distances in a school zone when travelling at a speed of </w:t>
      </w:r>
      <m:oMath>
        <m:r>
          <w:rPr>
            <w:rFonts w:ascii="Cambria Math" w:hAnsi="Cambria Math" w:cs="Arial"/>
          </w:rPr>
          <m:t>40</m:t>
        </m:r>
      </m:oMath>
      <w:r w:rsidRPr="00E56C76">
        <w:rPr>
          <w:rFonts w:cs="Arial"/>
        </w:rPr>
        <w:t xml:space="preserve"> km/h and when travelling at a speed of </w:t>
      </w:r>
      <m:oMath>
        <m:r>
          <w:rPr>
            <w:rFonts w:ascii="Cambria Math" w:hAnsi="Cambria Math" w:cs="Arial"/>
          </w:rPr>
          <m:t>70</m:t>
        </m:r>
      </m:oMath>
      <w:r w:rsidRPr="00E56C76">
        <w:rPr>
          <w:rFonts w:cs="Arial"/>
        </w:rPr>
        <w:t xml:space="preserve"> km/h?</w:t>
      </w:r>
    </w:p>
    <w:p w14:paraId="1A1EFA6E" w14:textId="48C8F09B" w:rsidR="005B7923" w:rsidRPr="005B7923" w:rsidRDefault="005B7923" w:rsidP="005B7923">
      <w:pPr>
        <w:pStyle w:val="ListParagraph"/>
        <w:numPr>
          <w:ilvl w:val="0"/>
          <w:numId w:val="33"/>
        </w:numPr>
      </w:pPr>
      <w:r w:rsidRPr="005B7923">
        <w:t xml:space="preserve">In 2010, the city of </w:t>
      </w:r>
      <w:proofErr w:type="spellStart"/>
      <w:r w:rsidRPr="005B7923">
        <w:t>Thagoras</w:t>
      </w:r>
      <w:proofErr w:type="spellEnd"/>
      <w:r w:rsidRPr="005B7923">
        <w:t xml:space="preserve"> modelled the predicted population of the city using the </w:t>
      </w:r>
      <w:proofErr w:type="gramStart"/>
      <w:r w:rsidRPr="005B7923">
        <w:t xml:space="preserve">equation </w:t>
      </w:r>
      <w:proofErr w:type="gramEnd"/>
      <m:oMath>
        <m:r>
          <w:rPr>
            <w:rFonts w:ascii="Cambria Math" w:hAnsi="Cambria Math"/>
          </w:rPr>
          <m:t xml:space="preserve"> 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(1.04)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5B7923">
        <w:t xml:space="preserve">. That year, the city introduced a policy to slow its population growth. The new predicted population was modelled using the </w:t>
      </w:r>
      <w:proofErr w:type="gramStart"/>
      <w:r w:rsidRPr="005B7923">
        <w:t xml:space="preserve">equation </w:t>
      </w:r>
      <w:proofErr w:type="gramEnd"/>
      <m:oMath>
        <m:r>
          <w:rPr>
            <w:rFonts w:ascii="Cambria Math" w:hAnsi="Cambria Math"/>
          </w:rPr>
          <m:t xml:space="preserve"> P=A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5B7923">
        <w:t xml:space="preserve">. In both equations, </w:t>
      </w:r>
      <m:oMath>
        <m:r>
          <w:rPr>
            <w:rFonts w:ascii="Cambria Math" w:hAnsi="Cambria Math"/>
          </w:rPr>
          <m:t>P</m:t>
        </m:r>
      </m:oMath>
      <w:r w:rsidRPr="005B7923">
        <w:t xml:space="preserve"> is the predicted population and </w:t>
      </w:r>
      <m:oMath>
        <m:r>
          <w:rPr>
            <w:rFonts w:ascii="Cambria Math" w:hAnsi="Cambria Math"/>
          </w:rPr>
          <m:t>n</m:t>
        </m:r>
      </m:oMath>
      <w:r w:rsidRPr="005B7923">
        <w:t xml:space="preserve"> is the number of years after 2010. The graph shows the two predicted populations.</w:t>
      </w:r>
    </w:p>
    <w:p w14:paraId="3179FE71" w14:textId="77777777" w:rsidR="005B7923" w:rsidRPr="00E56C76" w:rsidRDefault="005B7923" w:rsidP="005B7923">
      <w:pPr>
        <w:pStyle w:val="Bullett1"/>
        <w:spacing w:before="0" w:after="240" w:line="276" w:lineRule="auto"/>
        <w:ind w:left="720" w:firstLine="0"/>
        <w:rPr>
          <w:rFonts w:cs="Arial"/>
          <w:szCs w:val="22"/>
        </w:rPr>
      </w:pPr>
      <w:r w:rsidRPr="00E56C76">
        <w:rPr>
          <w:rFonts w:cs="Arial"/>
          <w:noProof/>
          <w:lang w:val="en-AU" w:eastAsia="en-AU"/>
        </w:rPr>
        <w:lastRenderedPageBreak/>
        <w:drawing>
          <wp:inline distT="0" distB="0" distL="0" distR="0" wp14:anchorId="1FA90DBE" wp14:editId="1815E980">
            <wp:extent cx="3557847" cy="4042723"/>
            <wp:effectExtent l="0" t="0" r="5080" b="0"/>
            <wp:docPr id="8" name="Picture 8" descr="The graph shows two exponential functions that plot population against y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5433" cy="405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FC89" w14:textId="77777777" w:rsidR="005B7923" w:rsidRPr="00E56C76" w:rsidRDefault="005B7923" w:rsidP="00C601CF">
      <w:pPr>
        <w:pStyle w:val="Bullett1"/>
        <w:numPr>
          <w:ilvl w:val="0"/>
          <w:numId w:val="36"/>
        </w:numPr>
        <w:spacing w:before="0" w:after="120" w:line="276" w:lineRule="auto"/>
        <w:rPr>
          <w:rFonts w:cs="Arial"/>
          <w:szCs w:val="22"/>
        </w:rPr>
      </w:pPr>
      <w:r w:rsidRPr="00E56C76">
        <w:rPr>
          <w:rFonts w:cs="Arial"/>
        </w:rPr>
        <w:t xml:space="preserve">Use the graph to find the predicted population of </w:t>
      </w:r>
      <w:proofErr w:type="spellStart"/>
      <w:r w:rsidRPr="00E56C76">
        <w:rPr>
          <w:rFonts w:cs="Arial"/>
        </w:rPr>
        <w:t>Thagoras</w:t>
      </w:r>
      <w:proofErr w:type="spellEnd"/>
      <w:r w:rsidRPr="00E56C76">
        <w:rPr>
          <w:rFonts w:cs="Arial"/>
        </w:rPr>
        <w:t xml:space="preserve"> in 2030 if the population policy had NOT been introduced.  </w:t>
      </w:r>
    </w:p>
    <w:p w14:paraId="493ED22F" w14:textId="77777777" w:rsidR="005B7923" w:rsidRPr="00E56C76" w:rsidRDefault="005B7923" w:rsidP="00C601CF">
      <w:pPr>
        <w:pStyle w:val="Bullett1"/>
        <w:numPr>
          <w:ilvl w:val="0"/>
          <w:numId w:val="36"/>
        </w:numPr>
        <w:spacing w:before="0" w:after="120" w:line="276" w:lineRule="auto"/>
        <w:rPr>
          <w:rFonts w:cs="Arial"/>
          <w:szCs w:val="22"/>
        </w:rPr>
      </w:pPr>
      <w:r w:rsidRPr="00E56C76">
        <w:rPr>
          <w:rFonts w:cs="Arial"/>
        </w:rPr>
        <w:t xml:space="preserve">In each of the two equations given, the value of </w:t>
      </w:r>
      <m:oMath>
        <m:r>
          <w:rPr>
            <w:rFonts w:ascii="Cambria Math" w:hAnsi="Cambria Math" w:cs="Arial"/>
          </w:rPr>
          <m:t xml:space="preserve">A </m:t>
        </m:r>
      </m:oMath>
      <w:proofErr w:type="gramStart"/>
      <w:r w:rsidRPr="00E56C76">
        <w:rPr>
          <w:rFonts w:cs="Arial"/>
        </w:rPr>
        <w:t xml:space="preserve">is </w:t>
      </w:r>
      <w:proofErr w:type="gramEnd"/>
      <m:oMath>
        <m:r>
          <w:rPr>
            <w:rFonts w:ascii="Cambria Math" w:hAnsi="Cambria Math" w:cs="Arial"/>
          </w:rPr>
          <m:t>3 000 000</m:t>
        </m:r>
      </m:oMath>
      <w:r w:rsidRPr="00E56C76">
        <w:rPr>
          <w:rFonts w:cs="Arial"/>
        </w:rPr>
        <w:t xml:space="preserve">. What does </w:t>
      </w:r>
      <m:oMath>
        <m:r>
          <w:rPr>
            <w:rFonts w:ascii="Cambria Math" w:hAnsi="Cambria Math" w:cs="Arial"/>
          </w:rPr>
          <m:t>A</m:t>
        </m:r>
      </m:oMath>
      <w:r w:rsidRPr="00E56C76">
        <w:rPr>
          <w:rFonts w:cs="Arial"/>
        </w:rPr>
        <w:t xml:space="preserve"> represent? </w:t>
      </w:r>
    </w:p>
    <w:p w14:paraId="0A123AAE" w14:textId="4D1A4D4A" w:rsidR="005B7923" w:rsidRPr="00E56C76" w:rsidRDefault="005B7923" w:rsidP="00C601CF">
      <w:pPr>
        <w:pStyle w:val="Bullett1"/>
        <w:numPr>
          <w:ilvl w:val="0"/>
          <w:numId w:val="36"/>
        </w:numPr>
        <w:spacing w:before="0" w:after="120" w:line="276" w:lineRule="auto"/>
        <w:rPr>
          <w:rFonts w:cs="Arial"/>
          <w:szCs w:val="22"/>
        </w:rPr>
      </w:pPr>
      <w:r w:rsidRPr="00E56C76">
        <w:rPr>
          <w:rFonts w:cs="Arial"/>
        </w:rPr>
        <w:t xml:space="preserve">The guess-and-check method is to be used to find the value </w:t>
      </w:r>
      <w:proofErr w:type="gramStart"/>
      <w:r w:rsidRPr="00E56C76">
        <w:rPr>
          <w:rFonts w:cs="Arial"/>
        </w:rPr>
        <w:t>of</w:t>
      </w:r>
      <w:r>
        <w:rPr>
          <w:rFonts w:cs="Arial"/>
        </w:rPr>
        <w:t xml:space="preserve"> </w:t>
      </w:r>
      <w:proofErr w:type="gramEnd"/>
      <m:oMath>
        <m:r>
          <w:rPr>
            <w:rFonts w:ascii="Cambria Math" w:hAnsi="Cambria Math" w:cs="Arial"/>
          </w:rPr>
          <m:t>b</m:t>
        </m:r>
      </m:oMath>
      <w:r w:rsidRPr="00E56C76">
        <w:rPr>
          <w:rFonts w:cs="Arial"/>
        </w:rPr>
        <w:t xml:space="preserve">, in           </w:t>
      </w:r>
      <m:oMath>
        <m:r>
          <w:rPr>
            <w:rFonts w:ascii="Cambria Math" w:hAnsi="Cambria Math" w:cs="Arial"/>
          </w:rPr>
          <m:t>P=A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(b)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 w:rsidRPr="00E56C76">
        <w:rPr>
          <w:rFonts w:cs="Arial"/>
        </w:rPr>
        <w:t xml:space="preserve">. </w:t>
      </w:r>
    </w:p>
    <w:p w14:paraId="7861E45F" w14:textId="0AD3D26A" w:rsidR="005B7923" w:rsidRPr="00E56C76" w:rsidRDefault="005B7923" w:rsidP="00C601CF">
      <w:pPr>
        <w:pStyle w:val="Bullett1"/>
        <w:numPr>
          <w:ilvl w:val="0"/>
          <w:numId w:val="37"/>
        </w:numPr>
        <w:spacing w:before="0" w:after="120" w:line="276" w:lineRule="auto"/>
        <w:rPr>
          <w:rFonts w:cs="Arial"/>
        </w:rPr>
      </w:pPr>
      <w:r w:rsidRPr="00E56C76">
        <w:rPr>
          <w:rFonts w:cs="Arial"/>
        </w:rPr>
        <w:t xml:space="preserve">Explain, with or without calculations, why </w:t>
      </w:r>
      <m:oMath>
        <m:r>
          <w:rPr>
            <w:rFonts w:ascii="Cambria Math" w:hAnsi="Cambria Math" w:cs="Arial"/>
          </w:rPr>
          <m:t>1.05</m:t>
        </m:r>
      </m:oMath>
      <w:r w:rsidRPr="00E56C76">
        <w:rPr>
          <w:rFonts w:cs="Arial"/>
        </w:rPr>
        <w:t xml:space="preserve"> is not a suitable first estimate </w:t>
      </w:r>
      <w:proofErr w:type="gramStart"/>
      <w:r w:rsidRPr="00E56C76">
        <w:rPr>
          <w:rFonts w:cs="Arial"/>
        </w:rPr>
        <w:t xml:space="preserve">for </w:t>
      </w:r>
      <w:proofErr w:type="gramEnd"/>
      <m:oMath>
        <m:r>
          <w:rPr>
            <w:rFonts w:ascii="Cambria Math" w:hAnsi="Cambria Math" w:cs="Arial"/>
          </w:rPr>
          <m:t>b</m:t>
        </m:r>
      </m:oMath>
      <w:r w:rsidRPr="00E56C76">
        <w:rPr>
          <w:rFonts w:cs="Arial"/>
        </w:rPr>
        <w:t>.</w:t>
      </w:r>
    </w:p>
    <w:p w14:paraId="5E83156F" w14:textId="7B3BEEE4" w:rsidR="005B7923" w:rsidRPr="00E56C76" w:rsidRDefault="005B7923" w:rsidP="00C601CF">
      <w:pPr>
        <w:pStyle w:val="Bullett1"/>
        <w:numPr>
          <w:ilvl w:val="0"/>
          <w:numId w:val="37"/>
        </w:numPr>
        <w:spacing w:before="0" w:after="120" w:line="276" w:lineRule="auto"/>
        <w:rPr>
          <w:rFonts w:cs="Arial"/>
        </w:rPr>
      </w:pPr>
      <w:r w:rsidRPr="00E56C76">
        <w:rPr>
          <w:rFonts w:cs="Arial"/>
        </w:rPr>
        <w:t xml:space="preserve">With </w:t>
      </w:r>
      <m:oMath>
        <m:r>
          <w:rPr>
            <w:rFonts w:ascii="Cambria Math" w:hAnsi="Cambria Math" w:cs="Arial"/>
          </w:rPr>
          <m:t>n=20</m:t>
        </m:r>
      </m:oMath>
      <w:r w:rsidRPr="00E56C76">
        <w:rPr>
          <w:rFonts w:cs="Arial"/>
        </w:rPr>
        <w:t xml:space="preserve"> </w:t>
      </w:r>
      <w:proofErr w:type="gramStart"/>
      <w:r w:rsidRPr="00E56C76">
        <w:rPr>
          <w:rFonts w:cs="Arial"/>
        </w:rPr>
        <w:t xml:space="preserve">and </w:t>
      </w:r>
      <w:proofErr w:type="gramEnd"/>
      <m:oMath>
        <m:r>
          <w:rPr>
            <w:rFonts w:ascii="Cambria Math" w:hAnsi="Cambria Math" w:cs="Arial"/>
          </w:rPr>
          <m:t>P=4 460 000</m:t>
        </m:r>
      </m:oMath>
      <w:r w:rsidRPr="00E56C76">
        <w:rPr>
          <w:rFonts w:cs="Arial"/>
        </w:rPr>
        <w:t xml:space="preserve">, use the guess-and-check method and the equation </w:t>
      </w:r>
      <m:oMath>
        <m:r>
          <w:rPr>
            <w:rFonts w:ascii="Cambria Math" w:hAnsi="Cambria Math" w:cs="Arial"/>
          </w:rPr>
          <m:t>P=A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(b)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 w:rsidRPr="00E56C76">
        <w:rPr>
          <w:rFonts w:cs="Arial"/>
        </w:rPr>
        <w:t xml:space="preserve"> to estimate the value of </w:t>
      </w:r>
      <m:oMath>
        <m:r>
          <w:rPr>
            <w:rFonts w:ascii="Cambria Math" w:hAnsi="Cambria Math" w:cs="Arial"/>
          </w:rPr>
          <m:t>b</m:t>
        </m:r>
      </m:oMath>
      <w:r w:rsidRPr="00E56C76">
        <w:rPr>
          <w:rFonts w:cs="Arial"/>
        </w:rPr>
        <w:t xml:space="preserve"> to two decimal places. Show at least TWO estimate values </w:t>
      </w:r>
      <w:proofErr w:type="gramStart"/>
      <w:r w:rsidRPr="00E56C76">
        <w:rPr>
          <w:rFonts w:cs="Arial"/>
        </w:rPr>
        <w:t xml:space="preserve">for </w:t>
      </w:r>
      <w:proofErr w:type="gramEnd"/>
      <m:oMath>
        <m:r>
          <w:rPr>
            <w:rFonts w:ascii="Cambria Math" w:hAnsi="Cambria Math" w:cs="Arial"/>
          </w:rPr>
          <m:t>b</m:t>
        </m:r>
      </m:oMath>
      <w:r w:rsidRPr="00E56C76">
        <w:rPr>
          <w:rFonts w:cs="Arial"/>
        </w:rPr>
        <w:t xml:space="preserve">, including calculations and conclusions. </w:t>
      </w:r>
    </w:p>
    <w:p w14:paraId="65DA2601" w14:textId="77777777" w:rsidR="005B7923" w:rsidRPr="001D62B6" w:rsidRDefault="005B7923" w:rsidP="00C601CF">
      <w:pPr>
        <w:pStyle w:val="Bullett1"/>
        <w:numPr>
          <w:ilvl w:val="0"/>
          <w:numId w:val="36"/>
        </w:numPr>
        <w:spacing w:before="0" w:after="240" w:line="276" w:lineRule="auto"/>
        <w:rPr>
          <w:rFonts w:cs="Arial"/>
        </w:rPr>
      </w:pPr>
      <w:r w:rsidRPr="00E56C76">
        <w:rPr>
          <w:rFonts w:cs="Arial"/>
        </w:rPr>
        <w:t xml:space="preserve">The city of </w:t>
      </w:r>
      <w:proofErr w:type="spellStart"/>
      <w:r w:rsidRPr="00E56C76">
        <w:rPr>
          <w:rFonts w:cs="Arial"/>
        </w:rPr>
        <w:t>Thagoras</w:t>
      </w:r>
      <w:proofErr w:type="spellEnd"/>
      <w:r w:rsidRPr="00E56C76">
        <w:rPr>
          <w:rFonts w:cs="Arial"/>
        </w:rPr>
        <w:t xml:space="preserve"> was aiming to have a population under </w:t>
      </w:r>
      <m:oMath>
        <m:r>
          <m:rPr>
            <m:sty m:val="p"/>
          </m:rPr>
          <w:rPr>
            <w:rFonts w:ascii="Cambria Math" w:hAnsi="Cambria Math" w:cs="Arial"/>
          </w:rPr>
          <m:t>7 000 000</m:t>
        </m:r>
      </m:oMath>
      <w:r w:rsidRPr="00E56C76">
        <w:rPr>
          <w:rFonts w:cs="Arial"/>
        </w:rPr>
        <w:t xml:space="preserve"> in 2050. Does the model indicate that the city will achieve this aim? Justify your answer with suitable calculations.</w:t>
      </w:r>
    </w:p>
    <w:p w14:paraId="04BE28E6" w14:textId="31267BC2" w:rsidR="00761776" w:rsidRPr="00B85ED2" w:rsidRDefault="00761776" w:rsidP="00B85ED2">
      <w:pPr>
        <w:pStyle w:val="ListParagraph"/>
        <w:ind w:left="720"/>
      </w:pPr>
    </w:p>
    <w:sectPr w:rsidR="00761776" w:rsidRPr="00B85ED2" w:rsidSect="007A299A">
      <w:footerReference w:type="default" r:id="rId16"/>
      <w:pgSz w:w="11907" w:h="16840"/>
      <w:pgMar w:top="1440" w:right="1440" w:bottom="1440" w:left="1440" w:header="747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A62A" w14:textId="77777777" w:rsidR="00B97A8E" w:rsidRDefault="00B97A8E" w:rsidP="00156BAF">
      <w:r>
        <w:separator/>
      </w:r>
    </w:p>
  </w:endnote>
  <w:endnote w:type="continuationSeparator" w:id="0">
    <w:p w14:paraId="57C1B816" w14:textId="77777777" w:rsidR="00B97A8E" w:rsidRDefault="00B97A8E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3E7D" w14:textId="7C8C4DDD" w:rsidR="00E82C21" w:rsidRPr="00CD6BC9" w:rsidRDefault="00E82C21" w:rsidP="00F3457F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EF1" w14:textId="748B1C32" w:rsidR="00E82C21" w:rsidRPr="007764C2" w:rsidRDefault="00E82C21" w:rsidP="008763AF">
    <w:pPr>
      <w:pStyle w:val="Footer"/>
      <w:tabs>
        <w:tab w:val="left" w:pos="8364"/>
      </w:tabs>
      <w:rPr>
        <w:rStyle w:val="PageNumber"/>
      </w:rPr>
    </w:pPr>
    <w:r w:rsidRPr="007764C2">
      <w:tab/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PAGE </w:instrText>
    </w:r>
    <w:r w:rsidRPr="00A31E35">
      <w:rPr>
        <w:rStyle w:val="PageNumber"/>
      </w:rPr>
      <w:fldChar w:fldCharType="separate"/>
    </w:r>
    <w:r w:rsidR="00C601CF">
      <w:rPr>
        <w:rStyle w:val="PageNumber"/>
        <w:noProof/>
      </w:rPr>
      <w:t>2</w:t>
    </w:r>
    <w:r w:rsidRPr="00A31E35">
      <w:rPr>
        <w:rStyle w:val="PageNumber"/>
      </w:rPr>
      <w:fldChar w:fldCharType="end"/>
    </w:r>
    <w:r w:rsidRPr="00A31E35">
      <w:rPr>
        <w:rStyle w:val="PageNumber"/>
      </w:rPr>
      <w:t xml:space="preserve"> of </w:t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NUMPAGES  \* Arabic  \* MERGEFORMAT </w:instrText>
    </w:r>
    <w:r w:rsidRPr="00A31E35">
      <w:rPr>
        <w:rStyle w:val="PageNumber"/>
      </w:rPr>
      <w:fldChar w:fldCharType="separate"/>
    </w:r>
    <w:r w:rsidR="00C601CF">
      <w:rPr>
        <w:rStyle w:val="PageNumber"/>
        <w:noProof/>
      </w:rPr>
      <w:t>8</w:t>
    </w:r>
    <w:r w:rsidRPr="00A31E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78F8" w14:textId="77777777" w:rsidR="00B97A8E" w:rsidRPr="00325CBF" w:rsidRDefault="00B97A8E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5A27AD19" w14:textId="77777777" w:rsidR="00B97A8E" w:rsidRDefault="00B97A8E" w:rsidP="001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">
    <w:nsid w:val="0000001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">
    <w:nsid w:val="04352395"/>
    <w:multiLevelType w:val="hybridMultilevel"/>
    <w:tmpl w:val="68FE784E"/>
    <w:lvl w:ilvl="0" w:tplc="C974EFDA">
      <w:start w:val="1"/>
      <w:numFmt w:val="lowerLetter"/>
      <w:lvlText w:val="(%1)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312C6"/>
    <w:multiLevelType w:val="hybridMultilevel"/>
    <w:tmpl w:val="E0DA9E3C"/>
    <w:lvl w:ilvl="0" w:tplc="C974EFDA">
      <w:start w:val="1"/>
      <w:numFmt w:val="lowerLetter"/>
      <w:lvlText w:val="(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D5C9A"/>
    <w:multiLevelType w:val="hybridMultilevel"/>
    <w:tmpl w:val="8CE23014"/>
    <w:lvl w:ilvl="0" w:tplc="2D4AC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899"/>
    <w:multiLevelType w:val="hybridMultilevel"/>
    <w:tmpl w:val="A66054A0"/>
    <w:lvl w:ilvl="0" w:tplc="C974EFDA">
      <w:start w:val="1"/>
      <w:numFmt w:val="lowerLetter"/>
      <w:lvlText w:val="(%1)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70BA0"/>
    <w:multiLevelType w:val="hybridMultilevel"/>
    <w:tmpl w:val="A6B60EA8"/>
    <w:lvl w:ilvl="0" w:tplc="B88E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BC2EE4"/>
    <w:multiLevelType w:val="hybridMultilevel"/>
    <w:tmpl w:val="197C1B6E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94084"/>
    <w:multiLevelType w:val="hybridMultilevel"/>
    <w:tmpl w:val="94A89292"/>
    <w:lvl w:ilvl="0" w:tplc="C974EFDA">
      <w:start w:val="1"/>
      <w:numFmt w:val="lowerLetter"/>
      <w:lvlText w:val="(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F42CE44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B73F74"/>
    <w:multiLevelType w:val="hybridMultilevel"/>
    <w:tmpl w:val="202C85DC"/>
    <w:lvl w:ilvl="0" w:tplc="4CE4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C6C29"/>
    <w:multiLevelType w:val="hybridMultilevel"/>
    <w:tmpl w:val="3C7491EA"/>
    <w:lvl w:ilvl="0" w:tplc="2D4AC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0207C"/>
    <w:multiLevelType w:val="hybridMultilevel"/>
    <w:tmpl w:val="DEA04F6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31D0C"/>
    <w:multiLevelType w:val="hybridMultilevel"/>
    <w:tmpl w:val="00DA1ABE"/>
    <w:lvl w:ilvl="0" w:tplc="4CE4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C0AF6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7" w:hanging="360"/>
      </w:pPr>
    </w:lvl>
    <w:lvl w:ilvl="2" w:tplc="0C09001B" w:tentative="1">
      <w:start w:val="1"/>
      <w:numFmt w:val="lowerRoman"/>
      <w:lvlText w:val="%3."/>
      <w:lvlJc w:val="right"/>
      <w:pPr>
        <w:ind w:left="3597" w:hanging="180"/>
      </w:pPr>
    </w:lvl>
    <w:lvl w:ilvl="3" w:tplc="0C09000F" w:tentative="1">
      <w:start w:val="1"/>
      <w:numFmt w:val="decimal"/>
      <w:lvlText w:val="%4."/>
      <w:lvlJc w:val="left"/>
      <w:pPr>
        <w:ind w:left="4317" w:hanging="360"/>
      </w:pPr>
    </w:lvl>
    <w:lvl w:ilvl="4" w:tplc="0C090019" w:tentative="1">
      <w:start w:val="1"/>
      <w:numFmt w:val="lowerLetter"/>
      <w:lvlText w:val="%5."/>
      <w:lvlJc w:val="left"/>
      <w:pPr>
        <w:ind w:left="5037" w:hanging="360"/>
      </w:pPr>
    </w:lvl>
    <w:lvl w:ilvl="5" w:tplc="0C09001B" w:tentative="1">
      <w:start w:val="1"/>
      <w:numFmt w:val="lowerRoman"/>
      <w:lvlText w:val="%6."/>
      <w:lvlJc w:val="right"/>
      <w:pPr>
        <w:ind w:left="5757" w:hanging="180"/>
      </w:pPr>
    </w:lvl>
    <w:lvl w:ilvl="6" w:tplc="0C09000F" w:tentative="1">
      <w:start w:val="1"/>
      <w:numFmt w:val="decimal"/>
      <w:lvlText w:val="%7."/>
      <w:lvlJc w:val="left"/>
      <w:pPr>
        <w:ind w:left="6477" w:hanging="360"/>
      </w:pPr>
    </w:lvl>
    <w:lvl w:ilvl="7" w:tplc="0C090019" w:tentative="1">
      <w:start w:val="1"/>
      <w:numFmt w:val="lowerLetter"/>
      <w:lvlText w:val="%8."/>
      <w:lvlJc w:val="left"/>
      <w:pPr>
        <w:ind w:left="7197" w:hanging="360"/>
      </w:pPr>
    </w:lvl>
    <w:lvl w:ilvl="8" w:tplc="0C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42E923ED"/>
    <w:multiLevelType w:val="hybridMultilevel"/>
    <w:tmpl w:val="FB6C17CE"/>
    <w:lvl w:ilvl="0" w:tplc="C974EFDA">
      <w:start w:val="1"/>
      <w:numFmt w:val="lowerLetter"/>
      <w:lvlText w:val="(%1)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F282E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48A06ECD"/>
    <w:multiLevelType w:val="hybridMultilevel"/>
    <w:tmpl w:val="4DD42FA4"/>
    <w:lvl w:ilvl="0" w:tplc="0C0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99"/>
      </w:rPr>
    </w:lvl>
    <w:lvl w:ilvl="1" w:tplc="5E880D62">
      <w:numFmt w:val="bullet"/>
      <w:lvlText w:val="–"/>
      <w:lvlJc w:val="left"/>
      <w:pPr>
        <w:ind w:left="851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C1904780">
      <w:numFmt w:val="bullet"/>
      <w:lvlText w:val="•"/>
      <w:lvlJc w:val="left"/>
      <w:pPr>
        <w:ind w:left="863" w:hanging="425"/>
      </w:pPr>
      <w:rPr>
        <w:rFonts w:hint="default"/>
      </w:rPr>
    </w:lvl>
    <w:lvl w:ilvl="3" w:tplc="642A2EA8"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3E26C668">
      <w:numFmt w:val="bullet"/>
      <w:lvlText w:val="•"/>
      <w:lvlJc w:val="left"/>
      <w:pPr>
        <w:ind w:left="2915" w:hanging="425"/>
      </w:pPr>
      <w:rPr>
        <w:rFonts w:hint="default"/>
      </w:rPr>
    </w:lvl>
    <w:lvl w:ilvl="5" w:tplc="05280CE4">
      <w:numFmt w:val="bullet"/>
      <w:lvlText w:val="•"/>
      <w:lvlJc w:val="left"/>
      <w:pPr>
        <w:ind w:left="3941" w:hanging="425"/>
      </w:pPr>
      <w:rPr>
        <w:rFonts w:hint="default"/>
      </w:rPr>
    </w:lvl>
    <w:lvl w:ilvl="6" w:tplc="D884EC64">
      <w:numFmt w:val="bullet"/>
      <w:lvlText w:val="•"/>
      <w:lvlJc w:val="left"/>
      <w:pPr>
        <w:ind w:left="4967" w:hanging="425"/>
      </w:pPr>
      <w:rPr>
        <w:rFonts w:hint="default"/>
      </w:rPr>
    </w:lvl>
    <w:lvl w:ilvl="7" w:tplc="48A8E19C">
      <w:numFmt w:val="bullet"/>
      <w:lvlText w:val="•"/>
      <w:lvlJc w:val="left"/>
      <w:pPr>
        <w:ind w:left="5993" w:hanging="425"/>
      </w:pPr>
      <w:rPr>
        <w:rFonts w:hint="default"/>
      </w:rPr>
    </w:lvl>
    <w:lvl w:ilvl="8" w:tplc="BF022B84"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17">
    <w:nsid w:val="5E5B20EF"/>
    <w:multiLevelType w:val="hybridMultilevel"/>
    <w:tmpl w:val="6CB0305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5F6F1E"/>
    <w:multiLevelType w:val="hybridMultilevel"/>
    <w:tmpl w:val="DB5C0B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9">
    <w:nsid w:val="6098607B"/>
    <w:multiLevelType w:val="hybridMultilevel"/>
    <w:tmpl w:val="8A2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FD265D"/>
    <w:multiLevelType w:val="hybridMultilevel"/>
    <w:tmpl w:val="0BDC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668F3"/>
    <w:multiLevelType w:val="hybridMultilevel"/>
    <w:tmpl w:val="259A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2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16072"/>
    <w:multiLevelType w:val="hybridMultilevel"/>
    <w:tmpl w:val="EB6891BC"/>
    <w:lvl w:ilvl="0" w:tplc="2D4AC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60A6"/>
    <w:multiLevelType w:val="hybridMultilevel"/>
    <w:tmpl w:val="188AD58A"/>
    <w:lvl w:ilvl="0" w:tplc="C974EF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A64BD"/>
    <w:multiLevelType w:val="hybridMultilevel"/>
    <w:tmpl w:val="E21246B6"/>
    <w:lvl w:ilvl="0" w:tplc="C974EFDA">
      <w:start w:val="1"/>
      <w:numFmt w:val="lowerLetter"/>
      <w:lvlText w:val="(%1)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B5DCC"/>
    <w:multiLevelType w:val="hybridMultilevel"/>
    <w:tmpl w:val="46603B88"/>
    <w:lvl w:ilvl="0" w:tplc="9F9830B2">
      <w:start w:val="1"/>
      <w:numFmt w:val="bullet"/>
      <w:lvlText w:val=""/>
      <w:lvlJc w:val="left"/>
      <w:pPr>
        <w:tabs>
          <w:tab w:val="num" w:pos="359"/>
        </w:tabs>
        <w:ind w:left="35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FD7059"/>
    <w:multiLevelType w:val="hybridMultilevel"/>
    <w:tmpl w:val="B68CBAB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67252B9"/>
    <w:multiLevelType w:val="hybridMultilevel"/>
    <w:tmpl w:val="90C66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9083F"/>
    <w:multiLevelType w:val="hybridMultilevel"/>
    <w:tmpl w:val="A1605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D3969"/>
    <w:multiLevelType w:val="hybridMultilevel"/>
    <w:tmpl w:val="F536E238"/>
    <w:lvl w:ilvl="0" w:tplc="70D86B5A">
      <w:start w:val="1"/>
      <w:numFmt w:val="lowerRoman"/>
      <w:lvlText w:val="(%1)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6"/>
  </w:num>
  <w:num w:numId="2">
    <w:abstractNumId w:val="13"/>
  </w:num>
  <w:num w:numId="3">
    <w:abstractNumId w:val="29"/>
  </w:num>
  <w:num w:numId="4">
    <w:abstractNumId w:val="15"/>
  </w:num>
  <w:num w:numId="5">
    <w:abstractNumId w:val="21"/>
  </w:num>
  <w:num w:numId="6">
    <w:abstractNumId w:val="28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8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0"/>
  </w:num>
  <w:num w:numId="21">
    <w:abstractNumId w:val="0"/>
  </w:num>
  <w:num w:numId="22">
    <w:abstractNumId w:val="6"/>
  </w:num>
  <w:num w:numId="23">
    <w:abstractNumId w:val="6"/>
  </w:num>
  <w:num w:numId="24">
    <w:abstractNumId w:val="17"/>
  </w:num>
  <w:num w:numId="25">
    <w:abstractNumId w:val="19"/>
  </w:num>
  <w:num w:numId="26">
    <w:abstractNumId w:val="11"/>
  </w:num>
  <w:num w:numId="27">
    <w:abstractNumId w:val="4"/>
  </w:num>
  <w:num w:numId="28">
    <w:abstractNumId w:val="10"/>
  </w:num>
  <w:num w:numId="29">
    <w:abstractNumId w:val="25"/>
  </w:num>
  <w:num w:numId="30">
    <w:abstractNumId w:val="14"/>
  </w:num>
  <w:num w:numId="31">
    <w:abstractNumId w:val="27"/>
  </w:num>
  <w:num w:numId="32">
    <w:abstractNumId w:val="2"/>
  </w:num>
  <w:num w:numId="33">
    <w:abstractNumId w:val="22"/>
  </w:num>
  <w:num w:numId="34">
    <w:abstractNumId w:val="7"/>
  </w:num>
  <w:num w:numId="35">
    <w:abstractNumId w:val="24"/>
  </w:num>
  <w:num w:numId="36">
    <w:abstractNumId w:val="8"/>
  </w:num>
  <w:num w:numId="37">
    <w:abstractNumId w:val="26"/>
  </w:num>
  <w:num w:numId="38">
    <w:abstractNumId w:val="23"/>
  </w:num>
  <w:num w:numId="39">
    <w:abstractNumId w:val="5"/>
  </w:num>
  <w:num w:numId="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4DC3"/>
    <w:rsid w:val="00027706"/>
    <w:rsid w:val="00031307"/>
    <w:rsid w:val="0005157C"/>
    <w:rsid w:val="00053B78"/>
    <w:rsid w:val="00067F28"/>
    <w:rsid w:val="00073DBE"/>
    <w:rsid w:val="00076786"/>
    <w:rsid w:val="0008347D"/>
    <w:rsid w:val="000926D0"/>
    <w:rsid w:val="00094778"/>
    <w:rsid w:val="000B4C09"/>
    <w:rsid w:val="000B6728"/>
    <w:rsid w:val="000D46BF"/>
    <w:rsid w:val="000D51F5"/>
    <w:rsid w:val="000F2B54"/>
    <w:rsid w:val="00105C3F"/>
    <w:rsid w:val="00111DA1"/>
    <w:rsid w:val="00124DA6"/>
    <w:rsid w:val="00130F01"/>
    <w:rsid w:val="001438B2"/>
    <w:rsid w:val="00145CA6"/>
    <w:rsid w:val="00146EF7"/>
    <w:rsid w:val="00156BAF"/>
    <w:rsid w:val="0016195A"/>
    <w:rsid w:val="00173787"/>
    <w:rsid w:val="0017403B"/>
    <w:rsid w:val="001822A3"/>
    <w:rsid w:val="00183C24"/>
    <w:rsid w:val="00183D29"/>
    <w:rsid w:val="0018730D"/>
    <w:rsid w:val="00187448"/>
    <w:rsid w:val="001A7488"/>
    <w:rsid w:val="001B76C9"/>
    <w:rsid w:val="001C1A89"/>
    <w:rsid w:val="001D62B6"/>
    <w:rsid w:val="001E617F"/>
    <w:rsid w:val="00203F08"/>
    <w:rsid w:val="00205BFC"/>
    <w:rsid w:val="002168B6"/>
    <w:rsid w:val="0023186D"/>
    <w:rsid w:val="00251190"/>
    <w:rsid w:val="00271FF3"/>
    <w:rsid w:val="00274E32"/>
    <w:rsid w:val="002A20BF"/>
    <w:rsid w:val="002C023F"/>
    <w:rsid w:val="002D003B"/>
    <w:rsid w:val="002D0E7E"/>
    <w:rsid w:val="00306D63"/>
    <w:rsid w:val="003132AD"/>
    <w:rsid w:val="0031639B"/>
    <w:rsid w:val="00321F77"/>
    <w:rsid w:val="00322ED9"/>
    <w:rsid w:val="00325CBF"/>
    <w:rsid w:val="00334861"/>
    <w:rsid w:val="003764F5"/>
    <w:rsid w:val="00380BA5"/>
    <w:rsid w:val="0038202C"/>
    <w:rsid w:val="003A1600"/>
    <w:rsid w:val="003A623A"/>
    <w:rsid w:val="003B419B"/>
    <w:rsid w:val="003C251D"/>
    <w:rsid w:val="003C4832"/>
    <w:rsid w:val="003E3EA2"/>
    <w:rsid w:val="003F3A00"/>
    <w:rsid w:val="003F5BF2"/>
    <w:rsid w:val="00410FA6"/>
    <w:rsid w:val="00421662"/>
    <w:rsid w:val="004576D6"/>
    <w:rsid w:val="004620BA"/>
    <w:rsid w:val="0047258F"/>
    <w:rsid w:val="00491EC2"/>
    <w:rsid w:val="004971AE"/>
    <w:rsid w:val="004A3CC6"/>
    <w:rsid w:val="004B18DE"/>
    <w:rsid w:val="004D2A69"/>
    <w:rsid w:val="004D55B8"/>
    <w:rsid w:val="004E2550"/>
    <w:rsid w:val="004E43BE"/>
    <w:rsid w:val="004F50CF"/>
    <w:rsid w:val="00500EFB"/>
    <w:rsid w:val="00504F35"/>
    <w:rsid w:val="00513B17"/>
    <w:rsid w:val="00542B06"/>
    <w:rsid w:val="00546BDC"/>
    <w:rsid w:val="00586F26"/>
    <w:rsid w:val="005B7923"/>
    <w:rsid w:val="005C443A"/>
    <w:rsid w:val="005D4259"/>
    <w:rsid w:val="005E558C"/>
    <w:rsid w:val="00610490"/>
    <w:rsid w:val="00612C46"/>
    <w:rsid w:val="00620553"/>
    <w:rsid w:val="00620943"/>
    <w:rsid w:val="00635FFE"/>
    <w:rsid w:val="00636618"/>
    <w:rsid w:val="006416CE"/>
    <w:rsid w:val="00652013"/>
    <w:rsid w:val="006667AC"/>
    <w:rsid w:val="0066796C"/>
    <w:rsid w:val="00680045"/>
    <w:rsid w:val="006A12D6"/>
    <w:rsid w:val="006C21AE"/>
    <w:rsid w:val="006D61CD"/>
    <w:rsid w:val="007000D0"/>
    <w:rsid w:val="00716D02"/>
    <w:rsid w:val="007241B6"/>
    <w:rsid w:val="0074021F"/>
    <w:rsid w:val="00743DD5"/>
    <w:rsid w:val="007555B7"/>
    <w:rsid w:val="00761776"/>
    <w:rsid w:val="00764B2B"/>
    <w:rsid w:val="00765155"/>
    <w:rsid w:val="007715E9"/>
    <w:rsid w:val="007764C2"/>
    <w:rsid w:val="00784F69"/>
    <w:rsid w:val="0079282A"/>
    <w:rsid w:val="007A299A"/>
    <w:rsid w:val="007A3D10"/>
    <w:rsid w:val="007A55A9"/>
    <w:rsid w:val="007C5A90"/>
    <w:rsid w:val="007D30FA"/>
    <w:rsid w:val="00821454"/>
    <w:rsid w:val="0082376D"/>
    <w:rsid w:val="0082686C"/>
    <w:rsid w:val="008372DA"/>
    <w:rsid w:val="008528F3"/>
    <w:rsid w:val="0086128C"/>
    <w:rsid w:val="008763AF"/>
    <w:rsid w:val="0087727F"/>
    <w:rsid w:val="008867AC"/>
    <w:rsid w:val="008A6718"/>
    <w:rsid w:val="008E55DA"/>
    <w:rsid w:val="008F0BD6"/>
    <w:rsid w:val="00915CB2"/>
    <w:rsid w:val="00923BD1"/>
    <w:rsid w:val="00927266"/>
    <w:rsid w:val="00956BC1"/>
    <w:rsid w:val="00960A63"/>
    <w:rsid w:val="009821BF"/>
    <w:rsid w:val="0098528B"/>
    <w:rsid w:val="00986A3F"/>
    <w:rsid w:val="009C0A21"/>
    <w:rsid w:val="009C7A41"/>
    <w:rsid w:val="00A159E1"/>
    <w:rsid w:val="00A225F0"/>
    <w:rsid w:val="00A23A36"/>
    <w:rsid w:val="00A26BC1"/>
    <w:rsid w:val="00A31E35"/>
    <w:rsid w:val="00A34FBF"/>
    <w:rsid w:val="00A553C2"/>
    <w:rsid w:val="00A617D5"/>
    <w:rsid w:val="00A6311C"/>
    <w:rsid w:val="00A63C2D"/>
    <w:rsid w:val="00A70977"/>
    <w:rsid w:val="00AA2516"/>
    <w:rsid w:val="00AB14D9"/>
    <w:rsid w:val="00AB4D91"/>
    <w:rsid w:val="00AC0093"/>
    <w:rsid w:val="00AC57B8"/>
    <w:rsid w:val="00AD01EE"/>
    <w:rsid w:val="00AD3FA7"/>
    <w:rsid w:val="00AF253D"/>
    <w:rsid w:val="00AF3A98"/>
    <w:rsid w:val="00B06562"/>
    <w:rsid w:val="00B1619F"/>
    <w:rsid w:val="00B256EC"/>
    <w:rsid w:val="00B3016F"/>
    <w:rsid w:val="00B35269"/>
    <w:rsid w:val="00B60069"/>
    <w:rsid w:val="00B808EF"/>
    <w:rsid w:val="00B85ED2"/>
    <w:rsid w:val="00B869BB"/>
    <w:rsid w:val="00B97A8E"/>
    <w:rsid w:val="00BC26B4"/>
    <w:rsid w:val="00BC7C44"/>
    <w:rsid w:val="00BD32A6"/>
    <w:rsid w:val="00BF413F"/>
    <w:rsid w:val="00C01416"/>
    <w:rsid w:val="00C052B1"/>
    <w:rsid w:val="00C115E8"/>
    <w:rsid w:val="00C14A7B"/>
    <w:rsid w:val="00C2063C"/>
    <w:rsid w:val="00C242D1"/>
    <w:rsid w:val="00C35024"/>
    <w:rsid w:val="00C601CF"/>
    <w:rsid w:val="00C82497"/>
    <w:rsid w:val="00C96B33"/>
    <w:rsid w:val="00CA7A0A"/>
    <w:rsid w:val="00CB5EC5"/>
    <w:rsid w:val="00CD6BC9"/>
    <w:rsid w:val="00D074C9"/>
    <w:rsid w:val="00D178C8"/>
    <w:rsid w:val="00D23F6C"/>
    <w:rsid w:val="00D3062F"/>
    <w:rsid w:val="00D436C3"/>
    <w:rsid w:val="00D62860"/>
    <w:rsid w:val="00D80847"/>
    <w:rsid w:val="00D80A99"/>
    <w:rsid w:val="00DA2DDA"/>
    <w:rsid w:val="00DB699F"/>
    <w:rsid w:val="00DD5F94"/>
    <w:rsid w:val="00DD7852"/>
    <w:rsid w:val="00E04408"/>
    <w:rsid w:val="00E11D41"/>
    <w:rsid w:val="00E3318E"/>
    <w:rsid w:val="00E47308"/>
    <w:rsid w:val="00E53235"/>
    <w:rsid w:val="00E57C1D"/>
    <w:rsid w:val="00E603DD"/>
    <w:rsid w:val="00E74354"/>
    <w:rsid w:val="00E800B9"/>
    <w:rsid w:val="00E82C21"/>
    <w:rsid w:val="00E917AB"/>
    <w:rsid w:val="00E926D2"/>
    <w:rsid w:val="00E965CF"/>
    <w:rsid w:val="00ED189B"/>
    <w:rsid w:val="00EF075C"/>
    <w:rsid w:val="00EF2BA5"/>
    <w:rsid w:val="00EF3F58"/>
    <w:rsid w:val="00F054CB"/>
    <w:rsid w:val="00F24AA0"/>
    <w:rsid w:val="00F3457F"/>
    <w:rsid w:val="00F47555"/>
    <w:rsid w:val="00F56935"/>
    <w:rsid w:val="00F721EE"/>
    <w:rsid w:val="00F722C5"/>
    <w:rsid w:val="00F773EC"/>
    <w:rsid w:val="00F81F84"/>
    <w:rsid w:val="00FA0A96"/>
    <w:rsid w:val="00FA5658"/>
    <w:rsid w:val="00FC5112"/>
    <w:rsid w:val="00FE0B4C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178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83C24"/>
    <w:p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17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7A26B-4BA2-4883-B40B-9EF6C63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Mathematics Standard 2 Topic Guidance: Algebra</vt:lpstr>
    </vt:vector>
  </TitlesOfParts>
  <Company>NSW Education Standards Authority</Company>
  <LinksUpToDate>false</LinksUpToDate>
  <CharactersWithSpaces>11585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Mathematics Standard 2 Topic Guidance: Algebra</dc:title>
  <dc:creator>NSW Education Standards Authority</dc:creator>
  <cp:lastModifiedBy>Nikky Vanderhout</cp:lastModifiedBy>
  <cp:revision>23</cp:revision>
  <cp:lastPrinted>2017-10-19T04:01:00Z</cp:lastPrinted>
  <dcterms:created xsi:type="dcterms:W3CDTF">2017-04-13T01:55:00Z</dcterms:created>
  <dcterms:modified xsi:type="dcterms:W3CDTF">2017-10-19T21:51:00Z</dcterms:modified>
</cp:coreProperties>
</file>