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1021" w:rsidRDefault="00785197" w:rsidP="00D76516">
      <w:pPr>
        <w:pStyle w:val="Heading1"/>
      </w:pPr>
      <w:r>
        <w:t>Sample Unit – Mathematics Standard</w:t>
      </w:r>
      <w:r w:rsidR="0070362F">
        <w:t xml:space="preserve"> </w:t>
      </w:r>
      <w:r w:rsidR="005020BA">
        <w:t xml:space="preserve">– </w:t>
      </w:r>
      <w:r w:rsidR="0070362F">
        <w:t>Year</w:t>
      </w:r>
      <w:r>
        <w:t xml:space="preserve"> 11</w:t>
      </w:r>
    </w:p>
    <w:p w:rsidR="00351D5F" w:rsidRPr="00351D5F" w:rsidRDefault="003C6BEA" w:rsidP="00D76516">
      <w:pPr>
        <w:jc w:val="center"/>
      </w:pPr>
      <w:r w:rsidRPr="00FF1415">
        <w:rPr>
          <w:b/>
          <w:i/>
          <w:sz w:val="20"/>
          <w:szCs w:val="20"/>
        </w:rPr>
        <w:t>Sample for implementation for Year 11 from 2018</w:t>
      </w:r>
    </w:p>
    <w:tbl>
      <w:tblPr>
        <w:tblStyle w:val="a"/>
        <w:tblW w:w="15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4"/>
        <w:gridCol w:w="1434"/>
        <w:gridCol w:w="34"/>
        <w:gridCol w:w="1142"/>
        <w:gridCol w:w="6015"/>
        <w:gridCol w:w="34"/>
      </w:tblGrid>
      <w:tr w:rsidR="009C1021" w:rsidRPr="00B02494" w:rsidTr="006766BF">
        <w:trPr>
          <w:gridAfter w:val="1"/>
          <w:wAfter w:w="34" w:type="dxa"/>
        </w:trPr>
        <w:tc>
          <w:tcPr>
            <w:tcW w:w="1129" w:type="dxa"/>
            <w:tcMar>
              <w:top w:w="57" w:type="dxa"/>
              <w:left w:w="57" w:type="dxa"/>
              <w:bottom w:w="57" w:type="dxa"/>
              <w:right w:w="57" w:type="dxa"/>
            </w:tcMar>
          </w:tcPr>
          <w:p w:rsidR="009C1021" w:rsidRPr="00B02494" w:rsidRDefault="0070362F" w:rsidP="00D76516">
            <w:pPr>
              <w:spacing w:line="276" w:lineRule="auto"/>
              <w:rPr>
                <w:sz w:val="22"/>
                <w:szCs w:val="22"/>
              </w:rPr>
            </w:pPr>
            <w:r w:rsidRPr="00B02494">
              <w:rPr>
                <w:b/>
                <w:sz w:val="22"/>
                <w:szCs w:val="22"/>
              </w:rPr>
              <w:t xml:space="preserve">Unit </w:t>
            </w:r>
            <w:r w:rsidR="005020BA">
              <w:rPr>
                <w:b/>
                <w:sz w:val="22"/>
                <w:szCs w:val="22"/>
              </w:rPr>
              <w:t>t</w:t>
            </w:r>
            <w:r w:rsidR="005020BA" w:rsidRPr="00B02494">
              <w:rPr>
                <w:b/>
                <w:sz w:val="22"/>
                <w:szCs w:val="22"/>
              </w:rPr>
              <w:t>itle</w:t>
            </w:r>
          </w:p>
        </w:tc>
        <w:tc>
          <w:tcPr>
            <w:tcW w:w="7108" w:type="dxa"/>
            <w:gridSpan w:val="2"/>
            <w:tcMar>
              <w:top w:w="57" w:type="dxa"/>
              <w:left w:w="57" w:type="dxa"/>
              <w:bottom w:w="57" w:type="dxa"/>
              <w:right w:w="57" w:type="dxa"/>
            </w:tcMar>
          </w:tcPr>
          <w:p w:rsidR="009C1021" w:rsidRPr="00F258FB" w:rsidRDefault="002A2415" w:rsidP="00D76516">
            <w:pPr>
              <w:spacing w:line="276" w:lineRule="auto"/>
              <w:rPr>
                <w:sz w:val="22"/>
                <w:szCs w:val="22"/>
              </w:rPr>
            </w:pPr>
            <w:r w:rsidRPr="00F258FB">
              <w:rPr>
                <w:sz w:val="22"/>
                <w:szCs w:val="22"/>
              </w:rPr>
              <w:t>Perimeter, Area and V</w:t>
            </w:r>
            <w:r w:rsidR="004F3E00" w:rsidRPr="00F258FB">
              <w:rPr>
                <w:sz w:val="22"/>
                <w:szCs w:val="22"/>
              </w:rPr>
              <w:t>olume</w:t>
            </w:r>
          </w:p>
        </w:tc>
        <w:tc>
          <w:tcPr>
            <w:tcW w:w="1176" w:type="dxa"/>
            <w:gridSpan w:val="2"/>
            <w:tcMar>
              <w:top w:w="57" w:type="dxa"/>
              <w:left w:w="57" w:type="dxa"/>
              <w:bottom w:w="57" w:type="dxa"/>
              <w:right w:w="57" w:type="dxa"/>
            </w:tcMar>
          </w:tcPr>
          <w:p w:rsidR="009C1021" w:rsidRPr="00B02494" w:rsidRDefault="0070362F" w:rsidP="00D76516">
            <w:pPr>
              <w:spacing w:line="276" w:lineRule="auto"/>
              <w:rPr>
                <w:sz w:val="22"/>
                <w:szCs w:val="22"/>
              </w:rPr>
            </w:pPr>
            <w:r w:rsidRPr="00B02494">
              <w:rPr>
                <w:b/>
                <w:sz w:val="22"/>
                <w:szCs w:val="22"/>
              </w:rPr>
              <w:t>Duration</w:t>
            </w:r>
          </w:p>
        </w:tc>
        <w:tc>
          <w:tcPr>
            <w:tcW w:w="6015" w:type="dxa"/>
          </w:tcPr>
          <w:p w:rsidR="009C1021" w:rsidRPr="00B02494" w:rsidRDefault="0007788F" w:rsidP="00D76516">
            <w:pPr>
              <w:spacing w:line="276" w:lineRule="auto"/>
              <w:rPr>
                <w:sz w:val="22"/>
                <w:szCs w:val="22"/>
              </w:rPr>
            </w:pPr>
            <w:r>
              <w:rPr>
                <w:sz w:val="22"/>
                <w:szCs w:val="22"/>
              </w:rPr>
              <w:t xml:space="preserve">10 </w:t>
            </w:r>
            <w:r w:rsidR="005020BA">
              <w:rPr>
                <w:sz w:val="22"/>
                <w:szCs w:val="22"/>
              </w:rPr>
              <w:t>hours</w:t>
            </w:r>
          </w:p>
        </w:tc>
      </w:tr>
      <w:tr w:rsidR="009C1021" w:rsidRPr="00B02494" w:rsidTr="006766BF">
        <w:tc>
          <w:tcPr>
            <w:tcW w:w="1129" w:type="dxa"/>
            <w:tcMar>
              <w:top w:w="57" w:type="dxa"/>
              <w:left w:w="57" w:type="dxa"/>
              <w:bottom w:w="57" w:type="dxa"/>
              <w:right w:w="57" w:type="dxa"/>
            </w:tcMar>
          </w:tcPr>
          <w:p w:rsidR="009C1021" w:rsidRPr="00B02494" w:rsidRDefault="00913777" w:rsidP="00D76516">
            <w:pPr>
              <w:spacing w:line="276" w:lineRule="auto"/>
              <w:rPr>
                <w:sz w:val="22"/>
                <w:szCs w:val="22"/>
              </w:rPr>
            </w:pPr>
            <w:r w:rsidRPr="00B02494">
              <w:rPr>
                <w:b/>
                <w:sz w:val="22"/>
                <w:szCs w:val="22"/>
              </w:rPr>
              <w:t>Topic</w:t>
            </w:r>
          </w:p>
        </w:tc>
        <w:tc>
          <w:tcPr>
            <w:tcW w:w="5669" w:type="dxa"/>
            <w:tcMar>
              <w:top w:w="57" w:type="dxa"/>
              <w:left w:w="57" w:type="dxa"/>
              <w:bottom w:w="57" w:type="dxa"/>
              <w:right w:w="57" w:type="dxa"/>
            </w:tcMar>
          </w:tcPr>
          <w:p w:rsidR="009C1021" w:rsidRPr="00B02494" w:rsidRDefault="004F3E00" w:rsidP="00D76516">
            <w:pPr>
              <w:spacing w:line="276" w:lineRule="auto"/>
              <w:rPr>
                <w:sz w:val="22"/>
                <w:szCs w:val="22"/>
              </w:rPr>
            </w:pPr>
            <w:r w:rsidRPr="00B02494">
              <w:rPr>
                <w:sz w:val="22"/>
                <w:szCs w:val="22"/>
              </w:rPr>
              <w:t>Measurement</w:t>
            </w:r>
          </w:p>
        </w:tc>
        <w:tc>
          <w:tcPr>
            <w:tcW w:w="1468" w:type="dxa"/>
            <w:gridSpan w:val="2"/>
          </w:tcPr>
          <w:p w:rsidR="009C1021" w:rsidRPr="00B02494" w:rsidRDefault="00FC122F" w:rsidP="00D76516">
            <w:pPr>
              <w:spacing w:line="276" w:lineRule="auto"/>
              <w:rPr>
                <w:sz w:val="22"/>
                <w:szCs w:val="22"/>
              </w:rPr>
            </w:pPr>
            <w:r w:rsidRPr="00B02494">
              <w:rPr>
                <w:b/>
                <w:sz w:val="22"/>
                <w:szCs w:val="22"/>
              </w:rPr>
              <w:t>Subtopic</w:t>
            </w:r>
          </w:p>
        </w:tc>
        <w:tc>
          <w:tcPr>
            <w:tcW w:w="7191" w:type="dxa"/>
            <w:gridSpan w:val="3"/>
          </w:tcPr>
          <w:p w:rsidR="009C1021" w:rsidRPr="00B02494" w:rsidRDefault="00B5697E" w:rsidP="00D76516">
            <w:pPr>
              <w:spacing w:line="276" w:lineRule="auto"/>
              <w:rPr>
                <w:sz w:val="22"/>
                <w:szCs w:val="22"/>
              </w:rPr>
            </w:pPr>
            <w:r>
              <w:rPr>
                <w:sz w:val="22"/>
                <w:szCs w:val="22"/>
              </w:rPr>
              <w:t xml:space="preserve">MS-M1: </w:t>
            </w:r>
            <w:r w:rsidR="004F3E00" w:rsidRPr="00B02494">
              <w:rPr>
                <w:sz w:val="22"/>
                <w:szCs w:val="22"/>
              </w:rPr>
              <w:t>Applications of Measurement</w:t>
            </w:r>
          </w:p>
        </w:tc>
      </w:tr>
      <w:tr w:rsidR="009C1021" w:rsidRPr="00B02494" w:rsidTr="006766BF">
        <w:trPr>
          <w:trHeight w:val="780"/>
        </w:trPr>
        <w:tc>
          <w:tcPr>
            <w:tcW w:w="6803" w:type="dxa"/>
            <w:gridSpan w:val="2"/>
            <w:tcMar>
              <w:top w:w="57" w:type="dxa"/>
              <w:left w:w="57" w:type="dxa"/>
              <w:bottom w:w="57" w:type="dxa"/>
              <w:right w:w="57" w:type="dxa"/>
            </w:tcMar>
          </w:tcPr>
          <w:p w:rsidR="009C1021" w:rsidRPr="001E4357" w:rsidRDefault="00FC122F" w:rsidP="00D76516">
            <w:pPr>
              <w:spacing w:line="276" w:lineRule="auto"/>
              <w:rPr>
                <w:sz w:val="22"/>
                <w:szCs w:val="22"/>
              </w:rPr>
            </w:pPr>
            <w:bookmarkStart w:id="0" w:name="_gjdgxs" w:colFirst="0" w:colLast="0"/>
            <w:bookmarkEnd w:id="0"/>
            <w:r w:rsidRPr="001E4357">
              <w:rPr>
                <w:b/>
                <w:sz w:val="22"/>
                <w:szCs w:val="22"/>
              </w:rPr>
              <w:t>Subt</w:t>
            </w:r>
            <w:r w:rsidR="0070362F" w:rsidRPr="001E4357">
              <w:rPr>
                <w:b/>
                <w:sz w:val="22"/>
                <w:szCs w:val="22"/>
              </w:rPr>
              <w:t xml:space="preserve">opic </w:t>
            </w:r>
            <w:r w:rsidR="005020BA" w:rsidRPr="001E4357">
              <w:rPr>
                <w:b/>
                <w:sz w:val="22"/>
                <w:szCs w:val="22"/>
              </w:rPr>
              <w:t>focus</w:t>
            </w:r>
          </w:p>
          <w:p w:rsidR="001E4357" w:rsidRPr="001E4357" w:rsidRDefault="001E4357" w:rsidP="00D76516">
            <w:pPr>
              <w:spacing w:line="276" w:lineRule="auto"/>
              <w:rPr>
                <w:sz w:val="22"/>
                <w:szCs w:val="22"/>
              </w:rPr>
            </w:pPr>
            <w:r w:rsidRPr="001E4357">
              <w:rPr>
                <w:sz w:val="22"/>
                <w:szCs w:val="22"/>
              </w:rPr>
              <w:t>The principal focus of this subtopic is to develop an awareness of the inherent error in measurements and to become competent in solving practical problems involving energy, mass, perimeter, area, volume and capacity.</w:t>
            </w:r>
          </w:p>
          <w:p w:rsidR="001E4357" w:rsidRPr="001E4357" w:rsidRDefault="001E4357" w:rsidP="00D76516">
            <w:pPr>
              <w:spacing w:line="276" w:lineRule="auto"/>
              <w:rPr>
                <w:sz w:val="22"/>
                <w:szCs w:val="22"/>
              </w:rPr>
            </w:pPr>
          </w:p>
          <w:p w:rsidR="001E4357" w:rsidRPr="001E4357" w:rsidRDefault="001E4357" w:rsidP="00D76516">
            <w:pPr>
              <w:spacing w:line="276" w:lineRule="auto"/>
              <w:rPr>
                <w:sz w:val="22"/>
                <w:szCs w:val="22"/>
              </w:rPr>
            </w:pPr>
            <w:r w:rsidRPr="001E4357">
              <w:rPr>
                <w:sz w:val="22"/>
                <w:szCs w:val="22"/>
              </w:rPr>
              <w:t>Students develop knowledge of the concepts of measurement and demonstrate fluency with its application.</w:t>
            </w:r>
          </w:p>
          <w:p w:rsidR="001E4357" w:rsidRPr="001E4357" w:rsidRDefault="001E4357" w:rsidP="00D76516">
            <w:pPr>
              <w:spacing w:line="276" w:lineRule="auto"/>
              <w:rPr>
                <w:sz w:val="22"/>
                <w:szCs w:val="22"/>
              </w:rPr>
            </w:pPr>
          </w:p>
          <w:p w:rsidR="001E4357" w:rsidRPr="001E4357" w:rsidRDefault="001E4357" w:rsidP="00D76516">
            <w:pPr>
              <w:spacing w:line="276" w:lineRule="auto"/>
              <w:rPr>
                <w:sz w:val="22"/>
                <w:szCs w:val="22"/>
              </w:rPr>
            </w:pPr>
            <w:r w:rsidRPr="001E4357">
              <w:rPr>
                <w:sz w:val="22"/>
                <w:szCs w:val="22"/>
              </w:rPr>
              <w:t xml:space="preserve">Within this subtopic, schools have the opportunity to identify areas of Stage 5 </w:t>
            </w:r>
            <w:proofErr w:type="gramStart"/>
            <w:r w:rsidRPr="001E4357">
              <w:rPr>
                <w:sz w:val="22"/>
                <w:szCs w:val="22"/>
              </w:rPr>
              <w:t>content which</w:t>
            </w:r>
            <w:proofErr w:type="gramEnd"/>
            <w:r w:rsidRPr="001E4357">
              <w:rPr>
                <w:sz w:val="22"/>
                <w:szCs w:val="22"/>
              </w:rPr>
              <w:t xml:space="preserve"> may need to be reviewed to meet the needs of students.</w:t>
            </w:r>
          </w:p>
          <w:p w:rsidR="002A2415" w:rsidRPr="001E4357" w:rsidRDefault="002A2415" w:rsidP="00D76516">
            <w:pPr>
              <w:spacing w:line="276" w:lineRule="auto"/>
              <w:rPr>
                <w:sz w:val="22"/>
                <w:szCs w:val="22"/>
              </w:rPr>
            </w:pPr>
          </w:p>
        </w:tc>
        <w:tc>
          <w:tcPr>
            <w:tcW w:w="8659" w:type="dxa"/>
            <w:gridSpan w:val="5"/>
            <w:tcMar>
              <w:top w:w="57" w:type="dxa"/>
              <w:left w:w="57" w:type="dxa"/>
              <w:bottom w:w="57" w:type="dxa"/>
              <w:right w:w="57" w:type="dxa"/>
            </w:tcMar>
          </w:tcPr>
          <w:p w:rsidR="0007788F" w:rsidRDefault="00B65713" w:rsidP="00D76516">
            <w:pPr>
              <w:spacing w:line="276" w:lineRule="auto"/>
              <w:rPr>
                <w:b/>
                <w:sz w:val="22"/>
                <w:szCs w:val="22"/>
              </w:rPr>
            </w:pPr>
            <w:r>
              <w:rPr>
                <w:b/>
                <w:sz w:val="22"/>
                <w:szCs w:val="22"/>
              </w:rPr>
              <w:t>R</w:t>
            </w:r>
            <w:r w:rsidR="005020BA">
              <w:rPr>
                <w:b/>
                <w:sz w:val="22"/>
                <w:szCs w:val="22"/>
              </w:rPr>
              <w:t>esources</w:t>
            </w:r>
          </w:p>
          <w:p w:rsidR="00013C2D" w:rsidRDefault="00013C2D" w:rsidP="00D76516">
            <w:pPr>
              <w:spacing w:line="276" w:lineRule="auto"/>
              <w:rPr>
                <w:sz w:val="22"/>
                <w:szCs w:val="22"/>
              </w:rPr>
            </w:pPr>
            <w:r>
              <w:rPr>
                <w:sz w:val="22"/>
                <w:szCs w:val="22"/>
              </w:rPr>
              <w:t>D</w:t>
            </w:r>
            <w:r w:rsidRPr="00013C2D">
              <w:rPr>
                <w:sz w:val="22"/>
                <w:szCs w:val="22"/>
              </w:rPr>
              <w:t xml:space="preserve">rawing </w:t>
            </w:r>
            <w:r>
              <w:rPr>
                <w:sz w:val="22"/>
                <w:szCs w:val="22"/>
              </w:rPr>
              <w:t>programs</w:t>
            </w:r>
            <w:r w:rsidRPr="00013C2D">
              <w:rPr>
                <w:sz w:val="22"/>
                <w:szCs w:val="22"/>
              </w:rPr>
              <w:t xml:space="preserve"> to create 2D drawings and to sketch solids</w:t>
            </w:r>
            <w:r w:rsidR="00F258FB">
              <w:rPr>
                <w:sz w:val="22"/>
                <w:szCs w:val="22"/>
              </w:rPr>
              <w:t>,</w:t>
            </w:r>
            <w:r>
              <w:rPr>
                <w:sz w:val="22"/>
                <w:szCs w:val="22"/>
              </w:rPr>
              <w:t xml:space="preserve"> </w:t>
            </w:r>
          </w:p>
          <w:p w:rsidR="00013C2D" w:rsidRPr="00B4528F" w:rsidRDefault="00013C2D" w:rsidP="00D76516">
            <w:pPr>
              <w:spacing w:line="276" w:lineRule="auto"/>
              <w:rPr>
                <w:color w:val="0000FF" w:themeColor="hyperlink"/>
                <w:sz w:val="22"/>
                <w:szCs w:val="22"/>
                <w:u w:val="single"/>
              </w:rPr>
            </w:pPr>
            <w:proofErr w:type="spellStart"/>
            <w:r>
              <w:rPr>
                <w:sz w:val="22"/>
                <w:szCs w:val="22"/>
              </w:rPr>
              <w:t>eg</w:t>
            </w:r>
            <w:proofErr w:type="spellEnd"/>
            <w:r>
              <w:rPr>
                <w:sz w:val="22"/>
                <w:szCs w:val="22"/>
              </w:rPr>
              <w:t xml:space="preserve"> </w:t>
            </w:r>
            <w:r w:rsidR="005A758F" w:rsidRPr="001E4357">
              <w:rPr>
                <w:i/>
                <w:sz w:val="22"/>
                <w:szCs w:val="22"/>
              </w:rPr>
              <w:t xml:space="preserve">Google </w:t>
            </w:r>
            <w:proofErr w:type="spellStart"/>
            <w:r w:rsidR="005A758F" w:rsidRPr="001E4357">
              <w:rPr>
                <w:i/>
                <w:sz w:val="22"/>
                <w:szCs w:val="22"/>
              </w:rPr>
              <w:t>Sketchup</w:t>
            </w:r>
            <w:proofErr w:type="spellEnd"/>
            <w:r w:rsidR="005A758F" w:rsidRPr="00C22DB8">
              <w:rPr>
                <w:sz w:val="22"/>
                <w:szCs w:val="22"/>
              </w:rPr>
              <w:t xml:space="preserve"> for 3D design   </w:t>
            </w:r>
            <w:hyperlink r:id="rId8" w:history="1">
              <w:r w:rsidR="005A758F" w:rsidRPr="00C22DB8">
                <w:rPr>
                  <w:rStyle w:val="Hyperlink"/>
                  <w:sz w:val="22"/>
                  <w:szCs w:val="22"/>
                </w:rPr>
                <w:t>http://www.sketchup.com/</w:t>
              </w:r>
            </w:hyperlink>
            <w:r w:rsidR="00B4528F">
              <w:rPr>
                <w:rStyle w:val="Hyperlink"/>
                <w:sz w:val="22"/>
                <w:szCs w:val="22"/>
                <w:u w:val="none"/>
              </w:rPr>
              <w:t xml:space="preserve">  </w:t>
            </w:r>
            <w:r>
              <w:rPr>
                <w:sz w:val="22"/>
                <w:szCs w:val="22"/>
              </w:rPr>
              <w:t>or</w:t>
            </w:r>
          </w:p>
          <w:p w:rsidR="005A758F" w:rsidRPr="00C22DB8" w:rsidRDefault="005A758F" w:rsidP="00D76516">
            <w:pPr>
              <w:spacing w:line="276" w:lineRule="auto"/>
              <w:rPr>
                <w:sz w:val="22"/>
                <w:szCs w:val="22"/>
              </w:rPr>
            </w:pPr>
            <w:proofErr w:type="spellStart"/>
            <w:r w:rsidRPr="001E4357">
              <w:rPr>
                <w:i/>
                <w:sz w:val="22"/>
                <w:szCs w:val="22"/>
              </w:rPr>
              <w:t>Tinkercad</w:t>
            </w:r>
            <w:proofErr w:type="spellEnd"/>
            <w:r w:rsidRPr="00C22DB8">
              <w:rPr>
                <w:sz w:val="22"/>
                <w:szCs w:val="22"/>
              </w:rPr>
              <w:t xml:space="preserve"> for 3D design and printing </w:t>
            </w:r>
            <w:hyperlink r:id="rId9" w:history="1">
              <w:r w:rsidRPr="00C22DB8">
                <w:rPr>
                  <w:rStyle w:val="Hyperlink"/>
                  <w:sz w:val="22"/>
                  <w:szCs w:val="22"/>
                </w:rPr>
                <w:t>https://www.tinkercad.com/</w:t>
              </w:r>
            </w:hyperlink>
          </w:p>
          <w:p w:rsidR="005A758F" w:rsidRDefault="005A758F" w:rsidP="00D76516">
            <w:pPr>
              <w:spacing w:line="276" w:lineRule="auto"/>
              <w:rPr>
                <w:sz w:val="22"/>
                <w:szCs w:val="22"/>
              </w:rPr>
            </w:pPr>
          </w:p>
          <w:p w:rsidR="006243C9" w:rsidRPr="00013C2D" w:rsidRDefault="00B340C3" w:rsidP="00D76516">
            <w:pPr>
              <w:spacing w:line="276" w:lineRule="auto"/>
              <w:rPr>
                <w:sz w:val="22"/>
                <w:szCs w:val="22"/>
              </w:rPr>
            </w:pPr>
            <w:r w:rsidRPr="00013C2D">
              <w:rPr>
                <w:sz w:val="22"/>
                <w:szCs w:val="22"/>
              </w:rPr>
              <w:t>Measuring instruments:</w:t>
            </w:r>
            <w:r w:rsidR="004F3E00" w:rsidRPr="00013C2D">
              <w:rPr>
                <w:sz w:val="22"/>
                <w:szCs w:val="22"/>
              </w:rPr>
              <w:t xml:space="preserve"> </w:t>
            </w:r>
            <w:r w:rsidRPr="00013C2D">
              <w:rPr>
                <w:sz w:val="22"/>
                <w:szCs w:val="22"/>
              </w:rPr>
              <w:t xml:space="preserve">ruler, </w:t>
            </w:r>
            <w:r w:rsidR="004F3E00" w:rsidRPr="00013C2D">
              <w:rPr>
                <w:sz w:val="22"/>
                <w:szCs w:val="22"/>
              </w:rPr>
              <w:t>trundle wheel, tape measure, 1m wooden ruler</w:t>
            </w:r>
          </w:p>
          <w:p w:rsidR="00013C2D" w:rsidRPr="00C751A2" w:rsidRDefault="00013C2D" w:rsidP="00D76516">
            <w:pPr>
              <w:spacing w:line="276" w:lineRule="auto"/>
              <w:rPr>
                <w:sz w:val="22"/>
                <w:szCs w:val="22"/>
                <w:highlight w:val="yellow"/>
              </w:rPr>
            </w:pPr>
          </w:p>
          <w:p w:rsidR="00013C2D" w:rsidRDefault="00013C2D" w:rsidP="00D76516">
            <w:pPr>
              <w:spacing w:line="276" w:lineRule="auto"/>
              <w:rPr>
                <w:sz w:val="22"/>
                <w:szCs w:val="22"/>
              </w:rPr>
            </w:pPr>
            <w:r>
              <w:rPr>
                <w:sz w:val="22"/>
                <w:szCs w:val="22"/>
              </w:rPr>
              <w:t xml:space="preserve">AMSI Teacher </w:t>
            </w:r>
            <w:r w:rsidR="00B65713">
              <w:rPr>
                <w:sz w:val="22"/>
                <w:szCs w:val="22"/>
              </w:rPr>
              <w:t xml:space="preserve">resource </w:t>
            </w:r>
            <w:r>
              <w:rPr>
                <w:sz w:val="22"/>
                <w:szCs w:val="22"/>
              </w:rPr>
              <w:t>on surface area and volume:</w:t>
            </w:r>
          </w:p>
          <w:p w:rsidR="00013C2D" w:rsidRDefault="00E2077C" w:rsidP="00D76516">
            <w:pPr>
              <w:spacing w:line="276" w:lineRule="auto"/>
              <w:rPr>
                <w:sz w:val="22"/>
                <w:szCs w:val="22"/>
              </w:rPr>
            </w:pPr>
            <w:hyperlink r:id="rId10" w:history="1">
              <w:r w:rsidR="00013C2D" w:rsidRPr="00C3552F">
                <w:rPr>
                  <w:rStyle w:val="Hyperlink"/>
                  <w:sz w:val="22"/>
                  <w:szCs w:val="22"/>
                </w:rPr>
                <w:t>http://www.amsi.org.au/teacher_modules/Cones_Pyramids_and_Spheres.html</w:t>
              </w:r>
            </w:hyperlink>
          </w:p>
          <w:p w:rsidR="002A5520" w:rsidRDefault="002A5520" w:rsidP="00D76516">
            <w:pPr>
              <w:spacing w:line="276" w:lineRule="auto"/>
              <w:rPr>
                <w:sz w:val="22"/>
                <w:szCs w:val="22"/>
              </w:rPr>
            </w:pPr>
          </w:p>
          <w:p w:rsidR="007B720F" w:rsidRDefault="00AD7AAF" w:rsidP="00D76516">
            <w:pPr>
              <w:spacing w:line="276" w:lineRule="auto"/>
            </w:pPr>
            <w:r>
              <w:rPr>
                <w:sz w:val="22"/>
                <w:szCs w:val="22"/>
              </w:rPr>
              <w:t xml:space="preserve">Note: Aspects of this topic </w:t>
            </w:r>
            <w:proofErr w:type="gramStart"/>
            <w:r>
              <w:rPr>
                <w:sz w:val="22"/>
                <w:szCs w:val="22"/>
              </w:rPr>
              <w:t>can be taught</w:t>
            </w:r>
            <w:proofErr w:type="gramEnd"/>
            <w:r>
              <w:rPr>
                <w:sz w:val="22"/>
                <w:szCs w:val="22"/>
              </w:rPr>
              <w:t xml:space="preserve"> in conjunction with the </w:t>
            </w:r>
            <w:r w:rsidR="007B720F">
              <w:rPr>
                <w:sz w:val="22"/>
                <w:szCs w:val="22"/>
              </w:rPr>
              <w:t xml:space="preserve">Year 11 Mathematics Standard </w:t>
            </w:r>
            <w:r w:rsidR="007B720F" w:rsidRPr="007B720F">
              <w:rPr>
                <w:sz w:val="22"/>
              </w:rPr>
              <w:t xml:space="preserve">Data Analysis </w:t>
            </w:r>
            <w:r w:rsidR="007B720F">
              <w:rPr>
                <w:sz w:val="22"/>
                <w:szCs w:val="22"/>
              </w:rPr>
              <w:t>topic</w:t>
            </w:r>
            <w:r w:rsidR="007B720F" w:rsidRPr="007B720F">
              <w:rPr>
                <w:sz w:val="22"/>
              </w:rPr>
              <w:t xml:space="preserve"> </w:t>
            </w:r>
            <w:r w:rsidR="007B720F">
              <w:rPr>
                <w:sz w:val="22"/>
              </w:rPr>
              <w:t>(</w:t>
            </w:r>
            <w:r w:rsidR="007B720F" w:rsidRPr="007B720F">
              <w:rPr>
                <w:sz w:val="22"/>
              </w:rPr>
              <w:t>MS</w:t>
            </w:r>
            <w:r w:rsidR="007B720F">
              <w:rPr>
                <w:sz w:val="22"/>
              </w:rPr>
              <w:t>-S1).</w:t>
            </w:r>
          </w:p>
          <w:p w:rsidR="00AD7AAF" w:rsidRPr="002A5520" w:rsidRDefault="00AD7AAF" w:rsidP="00D76516">
            <w:pPr>
              <w:spacing w:line="276" w:lineRule="auto"/>
              <w:rPr>
                <w:sz w:val="22"/>
                <w:szCs w:val="22"/>
              </w:rPr>
            </w:pPr>
          </w:p>
        </w:tc>
      </w:tr>
    </w:tbl>
    <w:p w:rsidR="00351D5F" w:rsidRDefault="00351D5F" w:rsidP="00D76516"/>
    <w:tbl>
      <w:tblPr>
        <w:tblStyle w:val="a0"/>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3"/>
        <w:gridCol w:w="8649"/>
      </w:tblGrid>
      <w:tr w:rsidR="009C1021" w:rsidTr="006766BF">
        <w:tc>
          <w:tcPr>
            <w:tcW w:w="6803" w:type="dxa"/>
            <w:tcMar>
              <w:top w:w="57" w:type="dxa"/>
              <w:left w:w="57" w:type="dxa"/>
              <w:bottom w:w="57" w:type="dxa"/>
              <w:right w:w="57" w:type="dxa"/>
            </w:tcMar>
          </w:tcPr>
          <w:p w:rsidR="009C1021" w:rsidRDefault="0070362F" w:rsidP="00D76516">
            <w:pPr>
              <w:spacing w:line="276" w:lineRule="auto"/>
            </w:pPr>
            <w:r>
              <w:rPr>
                <w:b/>
                <w:sz w:val="22"/>
                <w:szCs w:val="22"/>
              </w:rPr>
              <w:t>Outcomes</w:t>
            </w:r>
          </w:p>
        </w:tc>
        <w:tc>
          <w:tcPr>
            <w:tcW w:w="8649" w:type="dxa"/>
            <w:tcMar>
              <w:top w:w="57" w:type="dxa"/>
              <w:left w:w="57" w:type="dxa"/>
              <w:bottom w:w="57" w:type="dxa"/>
              <w:right w:w="57" w:type="dxa"/>
            </w:tcMar>
          </w:tcPr>
          <w:p w:rsidR="009C1021" w:rsidRDefault="0070362F" w:rsidP="00D76516">
            <w:pPr>
              <w:spacing w:line="276" w:lineRule="auto"/>
            </w:pPr>
            <w:r>
              <w:rPr>
                <w:b/>
                <w:sz w:val="22"/>
                <w:szCs w:val="22"/>
              </w:rPr>
              <w:t xml:space="preserve">Assessment </w:t>
            </w:r>
            <w:r w:rsidR="00B65713">
              <w:rPr>
                <w:b/>
                <w:sz w:val="22"/>
                <w:szCs w:val="22"/>
              </w:rPr>
              <w:t>Strategies</w:t>
            </w:r>
          </w:p>
        </w:tc>
      </w:tr>
      <w:tr w:rsidR="009C1021" w:rsidTr="006766BF">
        <w:tc>
          <w:tcPr>
            <w:tcW w:w="6803" w:type="dxa"/>
            <w:tcMar>
              <w:top w:w="57" w:type="dxa"/>
              <w:left w:w="57" w:type="dxa"/>
              <w:bottom w:w="57" w:type="dxa"/>
              <w:right w:w="57" w:type="dxa"/>
            </w:tcMar>
          </w:tcPr>
          <w:p w:rsidR="002A2415" w:rsidRPr="00735FCF" w:rsidRDefault="002A2415" w:rsidP="00D76516">
            <w:pPr>
              <w:spacing w:line="276" w:lineRule="auto"/>
              <w:rPr>
                <w:sz w:val="22"/>
                <w:szCs w:val="22"/>
              </w:rPr>
            </w:pPr>
            <w:r w:rsidRPr="00735FCF">
              <w:rPr>
                <w:sz w:val="22"/>
                <w:szCs w:val="22"/>
              </w:rPr>
              <w:t>A student:</w:t>
            </w:r>
          </w:p>
          <w:p w:rsidR="00137A34" w:rsidRPr="00137A34" w:rsidRDefault="00137A34" w:rsidP="00137A34">
            <w:pPr>
              <w:numPr>
                <w:ilvl w:val="0"/>
                <w:numId w:val="21"/>
              </w:numPr>
              <w:ind w:left="357" w:hanging="357"/>
              <w:contextualSpacing/>
              <w:rPr>
                <w:sz w:val="22"/>
              </w:rPr>
            </w:pPr>
            <w:r w:rsidRPr="00137A34">
              <w:rPr>
                <w:sz w:val="22"/>
              </w:rPr>
              <w:t>solves problems involving quantity measurement, including accuracy and the choice of relevant units MS11-3</w:t>
            </w:r>
          </w:p>
          <w:p w:rsidR="00137A34" w:rsidRPr="00137A34" w:rsidRDefault="00137A34" w:rsidP="00137A34">
            <w:pPr>
              <w:numPr>
                <w:ilvl w:val="0"/>
                <w:numId w:val="21"/>
              </w:numPr>
              <w:ind w:left="357" w:hanging="357"/>
              <w:contextualSpacing/>
              <w:rPr>
                <w:sz w:val="22"/>
              </w:rPr>
            </w:pPr>
            <w:r w:rsidRPr="00137A34">
              <w:rPr>
                <w:sz w:val="22"/>
              </w:rPr>
              <w:t>performs calculations in relation to two-dimensional and three-dimensional figures</w:t>
            </w:r>
            <w:r w:rsidRPr="00137A34" w:rsidDel="00EF2B70">
              <w:rPr>
                <w:sz w:val="22"/>
              </w:rPr>
              <w:t xml:space="preserve"> </w:t>
            </w:r>
            <w:r w:rsidRPr="00137A34">
              <w:rPr>
                <w:sz w:val="22"/>
              </w:rPr>
              <w:t>MS11-4</w:t>
            </w:r>
          </w:p>
          <w:p w:rsidR="00137A34" w:rsidRDefault="00137A34" w:rsidP="00137A34">
            <w:pPr>
              <w:numPr>
                <w:ilvl w:val="0"/>
                <w:numId w:val="21"/>
              </w:numPr>
              <w:ind w:left="357" w:hanging="357"/>
              <w:contextualSpacing/>
              <w:rPr>
                <w:sz w:val="22"/>
              </w:rPr>
            </w:pPr>
            <w:r w:rsidRPr="00137A34">
              <w:rPr>
                <w:sz w:val="22"/>
              </w:rPr>
              <w:t>uses appropriate technology to investigate, organise and interpret information in a range of contexts MS11-9</w:t>
            </w:r>
          </w:p>
          <w:p w:rsidR="009C1021" w:rsidRPr="00137A34" w:rsidRDefault="00137A34" w:rsidP="00137A34">
            <w:pPr>
              <w:numPr>
                <w:ilvl w:val="0"/>
                <w:numId w:val="21"/>
              </w:numPr>
              <w:ind w:left="357" w:hanging="357"/>
              <w:contextualSpacing/>
              <w:rPr>
                <w:sz w:val="22"/>
              </w:rPr>
            </w:pPr>
            <w:r w:rsidRPr="00137A34">
              <w:rPr>
                <w:sz w:val="22"/>
              </w:rPr>
              <w:t>justifies a response to a given problem using appropriate mathematical terminology and/or calculations MS11-10</w:t>
            </w:r>
          </w:p>
        </w:tc>
        <w:tc>
          <w:tcPr>
            <w:tcW w:w="8649" w:type="dxa"/>
            <w:tcMar>
              <w:top w:w="57" w:type="dxa"/>
              <w:left w:w="57" w:type="dxa"/>
              <w:bottom w:w="57" w:type="dxa"/>
              <w:right w:w="57" w:type="dxa"/>
            </w:tcMar>
          </w:tcPr>
          <w:p w:rsidR="002335E7" w:rsidRDefault="004E485A" w:rsidP="00D76516">
            <w:pPr>
              <w:spacing w:line="276" w:lineRule="auto"/>
              <w:rPr>
                <w:sz w:val="22"/>
                <w:szCs w:val="22"/>
              </w:rPr>
            </w:pPr>
            <w:r>
              <w:rPr>
                <w:sz w:val="22"/>
                <w:szCs w:val="22"/>
              </w:rPr>
              <w:t xml:space="preserve">Informal </w:t>
            </w:r>
            <w:r w:rsidR="002335E7">
              <w:rPr>
                <w:sz w:val="22"/>
                <w:szCs w:val="22"/>
              </w:rPr>
              <w:t>Assessment:</w:t>
            </w:r>
          </w:p>
          <w:p w:rsidR="002335E7" w:rsidRDefault="002335E7" w:rsidP="00D76516">
            <w:pPr>
              <w:pStyle w:val="ListParagraph"/>
              <w:numPr>
                <w:ilvl w:val="0"/>
                <w:numId w:val="22"/>
              </w:numPr>
              <w:spacing w:line="276" w:lineRule="auto"/>
              <w:ind w:left="357" w:hanging="357"/>
              <w:rPr>
                <w:sz w:val="22"/>
                <w:szCs w:val="22"/>
              </w:rPr>
            </w:pPr>
            <w:r>
              <w:rPr>
                <w:sz w:val="22"/>
                <w:szCs w:val="22"/>
              </w:rPr>
              <w:t xml:space="preserve">Students respond to prompts of key words related to the unit to establish what prior knowledge they have, either vocally as a class, as a class brainstorm, or in groups on paper. The </w:t>
            </w:r>
            <w:r w:rsidR="005020BA">
              <w:rPr>
                <w:sz w:val="22"/>
                <w:szCs w:val="22"/>
              </w:rPr>
              <w:t>‘</w:t>
            </w:r>
            <w:r>
              <w:rPr>
                <w:sz w:val="22"/>
                <w:szCs w:val="22"/>
              </w:rPr>
              <w:t>Chalk Talk</w:t>
            </w:r>
            <w:r w:rsidR="005020BA">
              <w:rPr>
                <w:sz w:val="22"/>
                <w:szCs w:val="22"/>
              </w:rPr>
              <w:t>’</w:t>
            </w:r>
            <w:r>
              <w:rPr>
                <w:sz w:val="22"/>
                <w:szCs w:val="22"/>
              </w:rPr>
              <w:t xml:space="preserve"> Routine from </w:t>
            </w:r>
            <w:r w:rsidR="005020BA">
              <w:rPr>
                <w:sz w:val="22"/>
                <w:szCs w:val="22"/>
              </w:rPr>
              <w:t>‘</w:t>
            </w:r>
            <w:r>
              <w:rPr>
                <w:sz w:val="22"/>
                <w:szCs w:val="22"/>
              </w:rPr>
              <w:t>Visible Thinking</w:t>
            </w:r>
            <w:r w:rsidR="005020BA">
              <w:rPr>
                <w:sz w:val="22"/>
                <w:szCs w:val="22"/>
              </w:rPr>
              <w:t>’</w:t>
            </w:r>
            <w:r>
              <w:rPr>
                <w:sz w:val="22"/>
                <w:szCs w:val="22"/>
              </w:rPr>
              <w:t xml:space="preserve"> is one method of doing this.</w:t>
            </w:r>
          </w:p>
          <w:p w:rsidR="002335E7" w:rsidRDefault="002335E7" w:rsidP="00D76516">
            <w:pPr>
              <w:pStyle w:val="ListParagraph"/>
              <w:numPr>
                <w:ilvl w:val="0"/>
                <w:numId w:val="22"/>
              </w:numPr>
              <w:spacing w:line="276" w:lineRule="auto"/>
              <w:ind w:left="357" w:hanging="357"/>
              <w:rPr>
                <w:sz w:val="22"/>
                <w:szCs w:val="22"/>
              </w:rPr>
            </w:pPr>
            <w:r>
              <w:rPr>
                <w:sz w:val="22"/>
                <w:szCs w:val="22"/>
              </w:rPr>
              <w:t xml:space="preserve">Students read some questions on prior and early knowledge in the topic, and traffic light the questions as green (I understand), amber (I understand bits or I </w:t>
            </w:r>
            <w:proofErr w:type="gramStart"/>
            <w:r>
              <w:rPr>
                <w:sz w:val="22"/>
                <w:szCs w:val="22"/>
              </w:rPr>
              <w:t>sort of</w:t>
            </w:r>
            <w:proofErr w:type="gramEnd"/>
            <w:r>
              <w:rPr>
                <w:sz w:val="22"/>
                <w:szCs w:val="22"/>
              </w:rPr>
              <w:t xml:space="preserve"> understand) or red (I don’t understand). This can be done by showing a card of that colour, colouring in, or simply writing a G, A or R next to each question.</w:t>
            </w:r>
          </w:p>
          <w:p w:rsidR="004E485A" w:rsidRDefault="00A96093" w:rsidP="00D76516">
            <w:pPr>
              <w:pStyle w:val="ListParagraph"/>
              <w:numPr>
                <w:ilvl w:val="0"/>
                <w:numId w:val="22"/>
              </w:numPr>
              <w:spacing w:line="276" w:lineRule="auto"/>
              <w:ind w:left="357" w:hanging="357"/>
              <w:rPr>
                <w:sz w:val="22"/>
                <w:szCs w:val="22"/>
              </w:rPr>
            </w:pPr>
            <w:r>
              <w:rPr>
                <w:sz w:val="22"/>
                <w:szCs w:val="22"/>
              </w:rPr>
              <w:t>Students respond to a</w:t>
            </w:r>
            <w:r w:rsidR="002335E7">
              <w:rPr>
                <w:sz w:val="22"/>
                <w:szCs w:val="22"/>
              </w:rPr>
              <w:t xml:space="preserve"> class discussion</w:t>
            </w:r>
            <w:r>
              <w:rPr>
                <w:sz w:val="22"/>
                <w:szCs w:val="22"/>
              </w:rPr>
              <w:t>,</w:t>
            </w:r>
            <w:r w:rsidR="002335E7">
              <w:rPr>
                <w:sz w:val="22"/>
                <w:szCs w:val="22"/>
              </w:rPr>
              <w:t xml:space="preserve"> </w:t>
            </w:r>
            <w:r>
              <w:rPr>
                <w:sz w:val="22"/>
                <w:szCs w:val="22"/>
              </w:rPr>
              <w:t xml:space="preserve">which </w:t>
            </w:r>
            <w:r w:rsidR="002335E7">
              <w:rPr>
                <w:sz w:val="22"/>
                <w:szCs w:val="22"/>
              </w:rPr>
              <w:t>inform</w:t>
            </w:r>
            <w:r>
              <w:rPr>
                <w:sz w:val="22"/>
                <w:szCs w:val="22"/>
              </w:rPr>
              <w:t>s</w:t>
            </w:r>
            <w:r w:rsidR="002335E7">
              <w:rPr>
                <w:sz w:val="22"/>
                <w:szCs w:val="22"/>
              </w:rPr>
              <w:t xml:space="preserve"> the teacher of the learning </w:t>
            </w:r>
            <w:r w:rsidR="002335E7">
              <w:rPr>
                <w:sz w:val="22"/>
                <w:szCs w:val="22"/>
              </w:rPr>
              <w:lastRenderedPageBreak/>
              <w:t>required.</w:t>
            </w:r>
          </w:p>
          <w:p w:rsidR="002335E7" w:rsidRDefault="002335E7" w:rsidP="00D76516">
            <w:pPr>
              <w:pStyle w:val="ListParagraph"/>
              <w:numPr>
                <w:ilvl w:val="0"/>
                <w:numId w:val="22"/>
              </w:numPr>
              <w:spacing w:line="276" w:lineRule="auto"/>
              <w:ind w:left="357" w:hanging="357"/>
            </w:pPr>
            <w:r w:rsidRPr="00735FCF">
              <w:rPr>
                <w:sz w:val="22"/>
                <w:szCs w:val="22"/>
              </w:rPr>
              <w:t>Students work either individually or in small groups, to draw a mind</w:t>
            </w:r>
            <w:r w:rsidR="00F258FB" w:rsidRPr="00735FCF">
              <w:rPr>
                <w:sz w:val="22"/>
                <w:szCs w:val="22"/>
              </w:rPr>
              <w:t xml:space="preserve"> </w:t>
            </w:r>
            <w:r w:rsidRPr="00735FCF">
              <w:rPr>
                <w:sz w:val="22"/>
                <w:szCs w:val="22"/>
              </w:rPr>
              <w:t xml:space="preserve">map, poster or summary of their prior learning in the topic. </w:t>
            </w:r>
          </w:p>
          <w:p w:rsidR="002335E7" w:rsidRDefault="00B65713" w:rsidP="00D76516">
            <w:pPr>
              <w:pStyle w:val="ListParagraph"/>
              <w:numPr>
                <w:ilvl w:val="0"/>
                <w:numId w:val="23"/>
              </w:numPr>
              <w:spacing w:line="276" w:lineRule="auto"/>
              <w:ind w:left="357" w:hanging="357"/>
              <w:rPr>
                <w:sz w:val="22"/>
                <w:szCs w:val="22"/>
              </w:rPr>
            </w:pPr>
            <w:r>
              <w:rPr>
                <w:sz w:val="22"/>
                <w:szCs w:val="22"/>
              </w:rPr>
              <w:t>The teacher s</w:t>
            </w:r>
            <w:r w:rsidR="002335E7">
              <w:rPr>
                <w:sz w:val="22"/>
                <w:szCs w:val="22"/>
              </w:rPr>
              <w:t>tart</w:t>
            </w:r>
            <w:r>
              <w:rPr>
                <w:sz w:val="22"/>
                <w:szCs w:val="22"/>
              </w:rPr>
              <w:t>s</w:t>
            </w:r>
            <w:r w:rsidR="002335E7">
              <w:rPr>
                <w:sz w:val="22"/>
                <w:szCs w:val="22"/>
              </w:rPr>
              <w:t xml:space="preserve"> each lesson with a number of brief questions that reviews the key concepts of previous lessons and/or key skills that will be required in the lesson that will follow.</w:t>
            </w:r>
          </w:p>
          <w:p w:rsidR="002335E7" w:rsidRDefault="00A96093" w:rsidP="00D76516">
            <w:pPr>
              <w:pStyle w:val="ListParagraph"/>
              <w:numPr>
                <w:ilvl w:val="0"/>
                <w:numId w:val="23"/>
              </w:numPr>
              <w:spacing w:line="276" w:lineRule="auto"/>
              <w:ind w:left="357" w:hanging="357"/>
              <w:rPr>
                <w:sz w:val="22"/>
                <w:szCs w:val="22"/>
              </w:rPr>
            </w:pPr>
            <w:r>
              <w:rPr>
                <w:sz w:val="22"/>
                <w:szCs w:val="22"/>
              </w:rPr>
              <w:t>The teacher asks students to summarise the core ideas they have learnt a</w:t>
            </w:r>
            <w:r w:rsidR="002335E7">
              <w:rPr>
                <w:sz w:val="22"/>
                <w:szCs w:val="22"/>
              </w:rPr>
              <w:t>s a plenary to a lesson</w:t>
            </w:r>
            <w:r w:rsidR="004E485A">
              <w:rPr>
                <w:sz w:val="22"/>
                <w:szCs w:val="22"/>
              </w:rPr>
              <w:t>,</w:t>
            </w:r>
            <w:r w:rsidR="002335E7">
              <w:rPr>
                <w:sz w:val="22"/>
                <w:szCs w:val="22"/>
              </w:rPr>
              <w:t xml:space="preserve"> in their book, on a piece of paper to hand in, or </w:t>
            </w:r>
            <w:r w:rsidR="00AD68EA">
              <w:rPr>
                <w:sz w:val="22"/>
                <w:szCs w:val="22"/>
              </w:rPr>
              <w:t>orally</w:t>
            </w:r>
            <w:r w:rsidR="002335E7">
              <w:rPr>
                <w:sz w:val="22"/>
                <w:szCs w:val="22"/>
              </w:rPr>
              <w:t>.</w:t>
            </w:r>
          </w:p>
          <w:p w:rsidR="002335E7" w:rsidRDefault="00A96093" w:rsidP="00D76516">
            <w:pPr>
              <w:pStyle w:val="ListParagraph"/>
              <w:numPr>
                <w:ilvl w:val="0"/>
                <w:numId w:val="23"/>
              </w:numPr>
              <w:spacing w:line="276" w:lineRule="auto"/>
              <w:ind w:left="357" w:hanging="357"/>
              <w:rPr>
                <w:sz w:val="22"/>
                <w:szCs w:val="22"/>
              </w:rPr>
            </w:pPr>
            <w:r>
              <w:rPr>
                <w:sz w:val="22"/>
                <w:szCs w:val="22"/>
              </w:rPr>
              <w:t>Students</w:t>
            </w:r>
            <w:r w:rsidR="002335E7">
              <w:rPr>
                <w:sz w:val="22"/>
                <w:szCs w:val="22"/>
              </w:rPr>
              <w:t xml:space="preserve"> bring a question they were unable to answer</w:t>
            </w:r>
            <w:r w:rsidR="00B65713">
              <w:rPr>
                <w:sz w:val="22"/>
                <w:szCs w:val="22"/>
              </w:rPr>
              <w:t xml:space="preserve"> </w:t>
            </w:r>
            <w:r>
              <w:rPr>
                <w:sz w:val="22"/>
                <w:szCs w:val="22"/>
              </w:rPr>
              <w:t xml:space="preserve">to class </w:t>
            </w:r>
            <w:r w:rsidR="00B65713">
              <w:rPr>
                <w:sz w:val="22"/>
                <w:szCs w:val="22"/>
              </w:rPr>
              <w:t>and</w:t>
            </w:r>
            <w:r w:rsidR="002335E7">
              <w:rPr>
                <w:sz w:val="22"/>
                <w:szCs w:val="22"/>
              </w:rPr>
              <w:t xml:space="preserve"> </w:t>
            </w:r>
            <w:r w:rsidR="00B65713">
              <w:rPr>
                <w:sz w:val="22"/>
                <w:szCs w:val="22"/>
              </w:rPr>
              <w:t xml:space="preserve">then </w:t>
            </w:r>
            <w:r w:rsidR="002335E7">
              <w:rPr>
                <w:sz w:val="22"/>
                <w:szCs w:val="22"/>
              </w:rPr>
              <w:t xml:space="preserve">work in groups to discuss the questions and share their ideas. </w:t>
            </w:r>
            <w:r>
              <w:rPr>
                <w:sz w:val="22"/>
                <w:szCs w:val="22"/>
              </w:rPr>
              <w:t>The teacher e</w:t>
            </w:r>
            <w:r w:rsidR="002335E7">
              <w:rPr>
                <w:sz w:val="22"/>
                <w:szCs w:val="22"/>
              </w:rPr>
              <w:t>mphasise</w:t>
            </w:r>
            <w:r>
              <w:rPr>
                <w:sz w:val="22"/>
                <w:szCs w:val="22"/>
              </w:rPr>
              <w:t>s</w:t>
            </w:r>
            <w:r w:rsidR="002335E7">
              <w:rPr>
                <w:sz w:val="22"/>
                <w:szCs w:val="22"/>
              </w:rPr>
              <w:t xml:space="preserve"> that a minute of silence to consider each question is important, to establish that thinking time is necessary in mathematics.</w:t>
            </w:r>
          </w:p>
          <w:p w:rsidR="002335E7" w:rsidRDefault="002335E7" w:rsidP="00D76516">
            <w:pPr>
              <w:spacing w:line="276" w:lineRule="auto"/>
              <w:rPr>
                <w:sz w:val="22"/>
                <w:szCs w:val="22"/>
              </w:rPr>
            </w:pPr>
          </w:p>
          <w:p w:rsidR="002335E7" w:rsidRDefault="004E485A" w:rsidP="00D76516">
            <w:pPr>
              <w:spacing w:line="276" w:lineRule="auto"/>
              <w:rPr>
                <w:sz w:val="22"/>
                <w:szCs w:val="22"/>
              </w:rPr>
            </w:pPr>
            <w:r>
              <w:rPr>
                <w:sz w:val="22"/>
                <w:szCs w:val="22"/>
              </w:rPr>
              <w:t xml:space="preserve">Formal </w:t>
            </w:r>
            <w:r w:rsidR="002335E7">
              <w:rPr>
                <w:sz w:val="22"/>
                <w:szCs w:val="22"/>
              </w:rPr>
              <w:t>Assessment:</w:t>
            </w:r>
          </w:p>
          <w:p w:rsidR="00783931" w:rsidRPr="005A758F" w:rsidRDefault="00AD68EA" w:rsidP="00D76516">
            <w:pPr>
              <w:spacing w:line="276" w:lineRule="auto"/>
              <w:rPr>
                <w:sz w:val="22"/>
                <w:szCs w:val="22"/>
              </w:rPr>
            </w:pPr>
            <w:r>
              <w:rPr>
                <w:sz w:val="22"/>
                <w:szCs w:val="22"/>
              </w:rPr>
              <w:t>An investigat</w:t>
            </w:r>
            <w:r w:rsidR="00B65713">
              <w:rPr>
                <w:sz w:val="22"/>
                <w:szCs w:val="22"/>
              </w:rPr>
              <w:t>iv</w:t>
            </w:r>
            <w:r>
              <w:rPr>
                <w:sz w:val="22"/>
                <w:szCs w:val="22"/>
              </w:rPr>
              <w:t>e task</w:t>
            </w:r>
            <w:r w:rsidR="0062564A">
              <w:rPr>
                <w:sz w:val="22"/>
                <w:szCs w:val="22"/>
              </w:rPr>
              <w:t xml:space="preserve"> based on students using the knowledge, understanding and skills they have developed in this topic to design a practical space such as a car park for a community centre.</w:t>
            </w:r>
          </w:p>
        </w:tc>
      </w:tr>
    </w:tbl>
    <w:p w:rsidR="00351D5F" w:rsidRDefault="00351D5F" w:rsidP="00D76516"/>
    <w:tbl>
      <w:tblPr>
        <w:tblStyle w:val="a1"/>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3"/>
        <w:gridCol w:w="8587"/>
      </w:tblGrid>
      <w:tr w:rsidR="009C1021" w:rsidTr="006766BF">
        <w:tc>
          <w:tcPr>
            <w:tcW w:w="6803" w:type="dxa"/>
            <w:tcMar>
              <w:top w:w="57" w:type="dxa"/>
              <w:left w:w="57" w:type="dxa"/>
              <w:bottom w:w="57" w:type="dxa"/>
              <w:right w:w="57" w:type="dxa"/>
            </w:tcMar>
          </w:tcPr>
          <w:p w:rsidR="009C1021" w:rsidRDefault="0070362F" w:rsidP="00D76516">
            <w:pPr>
              <w:spacing w:line="276" w:lineRule="auto"/>
            </w:pPr>
            <w:r>
              <w:rPr>
                <w:b/>
                <w:sz w:val="22"/>
                <w:szCs w:val="22"/>
              </w:rPr>
              <w:t>Content</w:t>
            </w:r>
          </w:p>
        </w:tc>
        <w:tc>
          <w:tcPr>
            <w:tcW w:w="8587" w:type="dxa"/>
            <w:tcMar>
              <w:top w:w="57" w:type="dxa"/>
              <w:left w:w="57" w:type="dxa"/>
              <w:bottom w:w="57" w:type="dxa"/>
              <w:right w:w="57" w:type="dxa"/>
            </w:tcMar>
          </w:tcPr>
          <w:p w:rsidR="009C1021" w:rsidRDefault="0070362F" w:rsidP="00D76516">
            <w:pPr>
              <w:spacing w:line="276" w:lineRule="auto"/>
            </w:pPr>
            <w:r>
              <w:rPr>
                <w:b/>
                <w:sz w:val="22"/>
                <w:szCs w:val="22"/>
              </w:rPr>
              <w:t xml:space="preserve">Teaching, learning and assessment </w:t>
            </w:r>
            <w:r w:rsidR="00B65713">
              <w:rPr>
                <w:b/>
                <w:sz w:val="22"/>
                <w:szCs w:val="22"/>
              </w:rPr>
              <w:t>activities</w:t>
            </w:r>
          </w:p>
        </w:tc>
      </w:tr>
      <w:tr w:rsidR="006961A7" w:rsidTr="006766BF">
        <w:tc>
          <w:tcPr>
            <w:tcW w:w="6803" w:type="dxa"/>
            <w:tcMar>
              <w:top w:w="57" w:type="dxa"/>
              <w:left w:w="57" w:type="dxa"/>
              <w:bottom w:w="57" w:type="dxa"/>
              <w:right w:w="57" w:type="dxa"/>
            </w:tcMar>
          </w:tcPr>
          <w:p w:rsidR="00B5697E" w:rsidRPr="00735FCF" w:rsidRDefault="00B5697E" w:rsidP="00D76516">
            <w:pPr>
              <w:spacing w:line="276" w:lineRule="auto"/>
              <w:rPr>
                <w:sz w:val="22"/>
              </w:rPr>
            </w:pPr>
            <w:r w:rsidRPr="00735FCF">
              <w:rPr>
                <w:b/>
                <w:sz w:val="22"/>
              </w:rPr>
              <w:t>M1.1: Practicalities of measurement</w:t>
            </w:r>
          </w:p>
          <w:p w:rsidR="00B5697E" w:rsidRDefault="00B5697E" w:rsidP="00D76516">
            <w:pPr>
              <w:spacing w:line="276" w:lineRule="auto"/>
              <w:rPr>
                <w:sz w:val="22"/>
              </w:rPr>
            </w:pPr>
            <w:r w:rsidRPr="00735FCF">
              <w:rPr>
                <w:sz w:val="22"/>
              </w:rPr>
              <w:t>Students:</w:t>
            </w:r>
          </w:p>
          <w:p w:rsidR="002335E7" w:rsidRDefault="002335E7" w:rsidP="00D76516">
            <w:pPr>
              <w:numPr>
                <w:ilvl w:val="0"/>
                <w:numId w:val="20"/>
              </w:numPr>
              <w:spacing w:line="276" w:lineRule="auto"/>
              <w:ind w:left="360" w:hanging="360"/>
              <w:rPr>
                <w:sz w:val="22"/>
              </w:rPr>
            </w:pPr>
            <w:r w:rsidRPr="002335E7">
              <w:rPr>
                <w:sz w:val="22"/>
              </w:rPr>
              <w:t>review the use of different metric units of measurement including units of area, take measurements, and calculate conversions between common units of measurement, for example kilometres to metres or litres to millilitres ◊</w:t>
            </w:r>
          </w:p>
          <w:p w:rsidR="007D0B33" w:rsidRPr="002335E7" w:rsidRDefault="007D0B33" w:rsidP="00D76516">
            <w:pPr>
              <w:spacing w:line="276" w:lineRule="auto"/>
              <w:ind w:left="360"/>
              <w:rPr>
                <w:sz w:val="22"/>
              </w:rPr>
            </w:pPr>
          </w:p>
          <w:p w:rsidR="00B5697E" w:rsidRPr="00735FCF" w:rsidRDefault="00B5697E" w:rsidP="00D76516">
            <w:pPr>
              <w:numPr>
                <w:ilvl w:val="0"/>
                <w:numId w:val="20"/>
              </w:numPr>
              <w:spacing w:line="276" w:lineRule="auto"/>
              <w:ind w:left="357" w:hanging="357"/>
              <w:rPr>
                <w:sz w:val="22"/>
                <w:szCs w:val="22"/>
              </w:rPr>
            </w:pPr>
            <w:r w:rsidRPr="00735FCF">
              <w:rPr>
                <w:sz w:val="22"/>
                <w:szCs w:val="22"/>
              </w:rPr>
              <w:t xml:space="preserve">calculate the absolute error of a reported measurement using </w:t>
            </w:r>
            <m:oMath>
              <m:r>
                <m:rPr>
                  <m:sty m:val="p"/>
                </m:rPr>
                <w:rPr>
                  <w:rFonts w:ascii="Cambria Math" w:hAnsi="Cambria Math"/>
                  <w:sz w:val="22"/>
                  <w:szCs w:val="22"/>
                </w:rPr>
                <m:t>Absolute error</m:t>
              </m:r>
              <m: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m:t>
              </m:r>
              <m:r>
                <m:rPr>
                  <m:sty m:val="p"/>
                </m:rPr>
                <w:rPr>
                  <w:rFonts w:ascii="Cambria Math" w:hAnsi="Cambria Math"/>
                  <w:sz w:val="22"/>
                  <w:szCs w:val="22"/>
                </w:rPr>
                <m:t>Precision</m:t>
              </m:r>
            </m:oMath>
            <w:r w:rsidRPr="00735FCF">
              <w:rPr>
                <w:sz w:val="22"/>
                <w:szCs w:val="22"/>
              </w:rPr>
              <w:t xml:space="preserve"> and state the corresponding limits of accuracy ◊</w:t>
            </w:r>
          </w:p>
          <w:p w:rsidR="00B5697E" w:rsidRPr="00735FCF" w:rsidRDefault="00B5697E" w:rsidP="00D76516">
            <w:pPr>
              <w:numPr>
                <w:ilvl w:val="1"/>
                <w:numId w:val="20"/>
              </w:numPr>
              <w:spacing w:line="276" w:lineRule="auto"/>
              <w:ind w:left="720" w:hanging="360"/>
              <w:rPr>
                <w:sz w:val="22"/>
                <w:szCs w:val="22"/>
              </w:rPr>
            </w:pPr>
            <w:r w:rsidRPr="00735FCF">
              <w:rPr>
                <w:sz w:val="22"/>
                <w:szCs w:val="22"/>
              </w:rPr>
              <w:t xml:space="preserve">find the limits of accuracy as given by: </w:t>
            </w:r>
            <m:oMath>
              <m:r>
                <m:rPr>
                  <m:sty m:val="p"/>
                </m:rPr>
                <w:rPr>
                  <w:rFonts w:ascii="Cambria Math" w:hAnsi="Cambria Math"/>
                  <w:sz w:val="22"/>
                  <w:szCs w:val="22"/>
                </w:rPr>
                <w:br/>
              </m:r>
            </m:oMath>
            <m:oMathPara>
              <m:oMathParaPr>
                <m:jc m:val="left"/>
              </m:oMathParaPr>
              <m:oMath>
                <m:r>
                  <m:rPr>
                    <m:sty m:val="p"/>
                  </m:rPr>
                  <w:rPr>
                    <w:rFonts w:ascii="Cambria Math" w:hAnsi="Cambria Math"/>
                    <w:sz w:val="22"/>
                    <w:szCs w:val="22"/>
                  </w:rPr>
                  <m:t>Upper bound</m:t>
                </m:r>
                <m:r>
                  <w:rPr>
                    <w:rFonts w:ascii="Cambria Math" w:hAnsi="Cambria Math"/>
                    <w:sz w:val="22"/>
                    <w:szCs w:val="22"/>
                  </w:rPr>
                  <m:t>=</m:t>
                </m:r>
                <m:r>
                  <m:rPr>
                    <m:sty m:val="p"/>
                  </m:rPr>
                  <w:rPr>
                    <w:rFonts w:ascii="Cambria Math" w:hAnsi="Cambria Math"/>
                    <w:sz w:val="22"/>
                    <w:szCs w:val="22"/>
                  </w:rPr>
                  <m:t>Measurement</m:t>
                </m:r>
                <m:r>
                  <w:rPr>
                    <w:rFonts w:ascii="Cambria Math" w:hAnsi="Cambria Math"/>
                    <w:sz w:val="22"/>
                    <w:szCs w:val="22"/>
                  </w:rPr>
                  <m:t>+</m:t>
                </m:r>
                <m:r>
                  <m:rPr>
                    <m:sty m:val="p"/>
                  </m:rPr>
                  <w:rPr>
                    <w:rFonts w:ascii="Cambria Math" w:hAnsi="Cambria Math"/>
                    <w:sz w:val="22"/>
                    <w:szCs w:val="22"/>
                  </w:rPr>
                  <m:t>Absolute error</m:t>
                </m:r>
              </m:oMath>
            </m:oMathPara>
          </w:p>
          <w:p w:rsidR="00B5697E" w:rsidRPr="00735FCF" w:rsidRDefault="00B5697E" w:rsidP="00D76516">
            <w:pPr>
              <w:spacing w:line="276" w:lineRule="auto"/>
              <w:ind w:left="720"/>
              <w:rPr>
                <w:sz w:val="22"/>
                <w:szCs w:val="22"/>
              </w:rPr>
            </w:pPr>
            <m:oMathPara>
              <m:oMathParaPr>
                <m:jc m:val="left"/>
              </m:oMathParaPr>
              <m:oMath>
                <m:r>
                  <m:rPr>
                    <m:sty m:val="p"/>
                  </m:rPr>
                  <w:rPr>
                    <w:rFonts w:ascii="Cambria Math" w:hAnsi="Cambria Math"/>
                    <w:sz w:val="22"/>
                    <w:szCs w:val="22"/>
                  </w:rPr>
                  <w:lastRenderedPageBreak/>
                  <m:t>Lower bound</m:t>
                </m:r>
                <m:r>
                  <w:rPr>
                    <w:rFonts w:ascii="Cambria Math" w:hAnsi="Cambria Math"/>
                    <w:sz w:val="22"/>
                    <w:szCs w:val="22"/>
                  </w:rPr>
                  <m:t>=</m:t>
                </m:r>
                <m:r>
                  <m:rPr>
                    <m:sty m:val="p"/>
                  </m:rPr>
                  <w:rPr>
                    <w:rFonts w:ascii="Cambria Math" w:hAnsi="Cambria Math"/>
                    <w:sz w:val="22"/>
                    <w:szCs w:val="22"/>
                  </w:rPr>
                  <m:t>Measurement</m:t>
                </m:r>
                <m:r>
                  <w:rPr>
                    <w:rFonts w:ascii="Cambria Math" w:hAnsi="Cambria Math"/>
                    <w:sz w:val="22"/>
                    <w:szCs w:val="22"/>
                  </w:rPr>
                  <m:t>-</m:t>
                </m:r>
                <m:r>
                  <m:rPr>
                    <m:sty m:val="p"/>
                  </m:rPr>
                  <w:rPr>
                    <w:rFonts w:ascii="Cambria Math" w:hAnsi="Cambria Math"/>
                    <w:sz w:val="22"/>
                    <w:szCs w:val="22"/>
                  </w:rPr>
                  <m:t>Absolute error</m:t>
                </m:r>
              </m:oMath>
            </m:oMathPara>
          </w:p>
          <w:p w:rsidR="00B5697E" w:rsidRPr="00735FCF" w:rsidRDefault="00B5697E" w:rsidP="00D76516">
            <w:pPr>
              <w:numPr>
                <w:ilvl w:val="1"/>
                <w:numId w:val="20"/>
              </w:numPr>
              <w:spacing w:line="276" w:lineRule="auto"/>
              <w:ind w:left="720" w:hanging="360"/>
              <w:rPr>
                <w:sz w:val="22"/>
                <w:szCs w:val="22"/>
              </w:rPr>
            </w:pPr>
            <w:r w:rsidRPr="00735FCF">
              <w:rPr>
                <w:sz w:val="22"/>
                <w:szCs w:val="22"/>
              </w:rPr>
              <w:t xml:space="preserve">investigate types of errors, </w:t>
            </w:r>
            <w:proofErr w:type="spellStart"/>
            <w:r w:rsidR="00137A34">
              <w:rPr>
                <w:sz w:val="22"/>
                <w:szCs w:val="22"/>
              </w:rPr>
              <w:t>eg</w:t>
            </w:r>
            <w:proofErr w:type="spellEnd"/>
            <w:r w:rsidRPr="00735FCF">
              <w:rPr>
                <w:sz w:val="22"/>
                <w:szCs w:val="22"/>
              </w:rPr>
              <w:t xml:space="preserve"> human error or device limitations </w:t>
            </w:r>
            <w:r w:rsidRPr="00735FCF">
              <w:rPr>
                <w:noProof/>
                <w:sz w:val="22"/>
                <w:szCs w:val="22"/>
              </w:rPr>
              <w:drawing>
                <wp:inline distT="114300" distB="114300" distL="114300" distR="114300" wp14:anchorId="1F7CD113" wp14:editId="126D9B19">
                  <wp:extent cx="123825" cy="104775"/>
                  <wp:effectExtent l="0" t="0" r="9525" b="9525"/>
                  <wp:docPr id="6" name="image12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0.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rsidR="00B5697E" w:rsidRPr="00735FCF" w:rsidRDefault="00B5697E" w:rsidP="00D76516">
            <w:pPr>
              <w:numPr>
                <w:ilvl w:val="1"/>
                <w:numId w:val="20"/>
              </w:numPr>
              <w:spacing w:line="276" w:lineRule="auto"/>
              <w:ind w:left="720" w:hanging="360"/>
              <w:rPr>
                <w:sz w:val="22"/>
                <w:szCs w:val="22"/>
              </w:rPr>
            </w:pPr>
            <w:r w:rsidRPr="00735FCF">
              <w:rPr>
                <w:sz w:val="22"/>
                <w:szCs w:val="22"/>
              </w:rPr>
              <w:t xml:space="preserve">calculate the percentage error of a reported measurement using </w:t>
            </w:r>
          </w:p>
          <w:p w:rsidR="00B5697E" w:rsidRPr="00735FCF" w:rsidRDefault="00B5697E" w:rsidP="00D76516">
            <w:pPr>
              <w:spacing w:line="276" w:lineRule="auto"/>
              <w:ind w:left="720"/>
              <w:rPr>
                <w:sz w:val="22"/>
                <w:szCs w:val="22"/>
              </w:rPr>
            </w:pPr>
            <m:oMathPara>
              <m:oMathParaPr>
                <m:jc m:val="left"/>
              </m:oMathParaPr>
              <m:oMath>
                <m:r>
                  <m:rPr>
                    <m:sty m:val="p"/>
                  </m:rPr>
                  <w:rPr>
                    <w:rFonts w:ascii="Cambria Math" w:hAnsi="Cambria Math"/>
                    <w:sz w:val="22"/>
                    <w:szCs w:val="22"/>
                  </w:rPr>
                  <m:t>Percentage error</m:t>
                </m:r>
                <m: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Absolute error</m:t>
                    </m:r>
                  </m:num>
                  <m:den>
                    <m:r>
                      <m:rPr>
                        <m:sty m:val="p"/>
                      </m:rPr>
                      <w:rPr>
                        <w:rFonts w:ascii="Cambria Math" w:hAnsi="Cambria Math"/>
                        <w:sz w:val="22"/>
                        <w:szCs w:val="22"/>
                      </w:rPr>
                      <m:t>Measurement</m:t>
                    </m:r>
                  </m:den>
                </m:f>
                <m:r>
                  <w:rPr>
                    <w:rFonts w:ascii="Cambria Math" w:hAnsi="Cambria Math"/>
                    <w:sz w:val="22"/>
                    <w:szCs w:val="22"/>
                  </w:rPr>
                  <m:t>×100%</m:t>
                </m:r>
              </m:oMath>
            </m:oMathPara>
          </w:p>
          <w:p w:rsidR="00B5697E" w:rsidRPr="00735FCF" w:rsidRDefault="00B5697E" w:rsidP="00D76516">
            <w:pPr>
              <w:spacing w:line="276" w:lineRule="auto"/>
              <w:ind w:left="720"/>
              <w:rPr>
                <w:sz w:val="22"/>
                <w:szCs w:val="22"/>
              </w:rPr>
            </w:pPr>
          </w:p>
          <w:p w:rsidR="002335E7" w:rsidRPr="002335E7" w:rsidRDefault="002335E7" w:rsidP="00D76516">
            <w:pPr>
              <w:numPr>
                <w:ilvl w:val="0"/>
                <w:numId w:val="20"/>
              </w:numPr>
              <w:spacing w:line="276" w:lineRule="auto"/>
              <w:ind w:left="360" w:hanging="360"/>
              <w:rPr>
                <w:sz w:val="22"/>
              </w:rPr>
            </w:pPr>
            <w:r w:rsidRPr="002335E7">
              <w:rPr>
                <w:sz w:val="22"/>
              </w:rPr>
              <w:t xml:space="preserve">use standard form and standard metric prefixes in the context of measurement, with and without a required number of significant figures </w:t>
            </w:r>
            <w:r w:rsidR="00B5697E" w:rsidRPr="002335E7">
              <w:rPr>
                <w:sz w:val="22"/>
              </w:rPr>
              <w:t>◊</w:t>
            </w:r>
            <w:r w:rsidR="00B5697E">
              <w:rPr>
                <w:sz w:val="22"/>
              </w:rPr>
              <w:t xml:space="preserve"> </w:t>
            </w:r>
            <w:r w:rsidRPr="002335E7">
              <w:rPr>
                <w:noProof/>
                <w:sz w:val="22"/>
              </w:rPr>
              <w:drawing>
                <wp:inline distT="114300" distB="114300" distL="114300" distR="114300" wp14:anchorId="11E3D5B7" wp14:editId="6C8A99D4">
                  <wp:extent cx="133350" cy="104775"/>
                  <wp:effectExtent l="0" t="0" r="0" b="0"/>
                  <wp:docPr id="69" name="image113.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3.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2335E7">
              <w:rPr>
                <w:sz w:val="22"/>
              </w:rPr>
              <w:t xml:space="preserve"> </w:t>
            </w:r>
          </w:p>
          <w:p w:rsidR="006961A7" w:rsidRPr="00682728" w:rsidRDefault="006961A7" w:rsidP="00D76516">
            <w:pPr>
              <w:spacing w:line="276" w:lineRule="auto"/>
              <w:rPr>
                <w:sz w:val="22"/>
                <w:szCs w:val="22"/>
              </w:rPr>
            </w:pPr>
          </w:p>
        </w:tc>
        <w:tc>
          <w:tcPr>
            <w:tcW w:w="8587" w:type="dxa"/>
            <w:tcMar>
              <w:top w:w="57" w:type="dxa"/>
              <w:left w:w="57" w:type="dxa"/>
              <w:bottom w:w="57" w:type="dxa"/>
              <w:right w:w="57" w:type="dxa"/>
            </w:tcMar>
          </w:tcPr>
          <w:p w:rsidR="00A470CD" w:rsidRDefault="00D37C59" w:rsidP="00D76516">
            <w:pPr>
              <w:spacing w:after="120" w:line="276" w:lineRule="auto"/>
              <w:ind w:left="34"/>
              <w:rPr>
                <w:sz w:val="22"/>
                <w:szCs w:val="22"/>
              </w:rPr>
            </w:pPr>
            <w:r>
              <w:rPr>
                <w:sz w:val="22"/>
                <w:szCs w:val="22"/>
              </w:rPr>
              <w:lastRenderedPageBreak/>
              <w:t>Students r</w:t>
            </w:r>
            <w:r w:rsidR="004264C1">
              <w:rPr>
                <w:sz w:val="22"/>
                <w:szCs w:val="22"/>
              </w:rPr>
              <w:t xml:space="preserve">eview the practical challenges of measuring accurately, selecting appropriate units of measure and converting one unit of measurement to another. </w:t>
            </w:r>
            <w:r w:rsidR="00A470CD">
              <w:rPr>
                <w:sz w:val="22"/>
                <w:szCs w:val="22"/>
              </w:rPr>
              <w:t xml:space="preserve">For example </w:t>
            </w:r>
            <w:r w:rsidR="004264C1">
              <w:rPr>
                <w:sz w:val="22"/>
                <w:szCs w:val="22"/>
              </w:rPr>
              <w:t xml:space="preserve">a set of </w:t>
            </w:r>
            <w:r w:rsidR="004264C1" w:rsidRPr="004264C1">
              <w:rPr>
                <w:color w:val="auto"/>
                <w:sz w:val="22"/>
                <w:szCs w:val="26"/>
                <w:shd w:val="clear" w:color="auto" w:fill="FFFFFF"/>
              </w:rPr>
              <w:t>information sheets on measurement ideas</w:t>
            </w:r>
            <w:r w:rsidR="004264C1">
              <w:rPr>
                <w:color w:val="auto"/>
                <w:sz w:val="22"/>
                <w:szCs w:val="26"/>
                <w:shd w:val="clear" w:color="auto" w:fill="FFFFFF"/>
              </w:rPr>
              <w:t xml:space="preserve"> and </w:t>
            </w:r>
            <w:r w:rsidR="00A470CD">
              <w:rPr>
                <w:color w:val="auto"/>
                <w:sz w:val="22"/>
                <w:szCs w:val="26"/>
                <w:shd w:val="clear" w:color="auto" w:fill="FFFFFF"/>
              </w:rPr>
              <w:t xml:space="preserve">interactive </w:t>
            </w:r>
            <w:r w:rsidR="004264C1">
              <w:rPr>
                <w:color w:val="auto"/>
                <w:sz w:val="22"/>
                <w:szCs w:val="26"/>
                <w:shd w:val="clear" w:color="auto" w:fill="FFFFFF"/>
              </w:rPr>
              <w:t xml:space="preserve">revision quizzes are available </w:t>
            </w:r>
            <w:r w:rsidR="00A470CD">
              <w:rPr>
                <w:color w:val="auto"/>
                <w:sz w:val="22"/>
                <w:szCs w:val="26"/>
                <w:shd w:val="clear" w:color="auto" w:fill="FFFFFF"/>
              </w:rPr>
              <w:t>at</w:t>
            </w:r>
            <w:r w:rsidR="004264C1" w:rsidRPr="004264C1">
              <w:rPr>
                <w:color w:val="auto"/>
                <w:sz w:val="18"/>
                <w:szCs w:val="22"/>
              </w:rPr>
              <w:t xml:space="preserve"> </w:t>
            </w:r>
            <w:hyperlink r:id="rId13" w:history="1">
              <w:r w:rsidR="004264C1" w:rsidRPr="00C3552F">
                <w:rPr>
                  <w:rStyle w:val="Hyperlink"/>
                  <w:sz w:val="22"/>
                  <w:szCs w:val="22"/>
                </w:rPr>
                <w:t>http://www.bbc.co.uk/bitesize/ks3/maths/measures/use_of_measure/revision/1/</w:t>
              </w:r>
            </w:hyperlink>
            <w:r w:rsidR="004264C1">
              <w:rPr>
                <w:sz w:val="22"/>
                <w:szCs w:val="22"/>
              </w:rPr>
              <w:t xml:space="preserve"> </w:t>
            </w:r>
          </w:p>
          <w:p w:rsidR="00DC59A0" w:rsidRDefault="00D37C59" w:rsidP="00D76516">
            <w:pPr>
              <w:spacing w:after="120" w:line="276" w:lineRule="auto"/>
              <w:ind w:left="34"/>
              <w:rPr>
                <w:sz w:val="22"/>
                <w:szCs w:val="22"/>
              </w:rPr>
            </w:pPr>
            <w:r>
              <w:rPr>
                <w:sz w:val="22"/>
                <w:szCs w:val="22"/>
              </w:rPr>
              <w:t>Students u</w:t>
            </w:r>
            <w:r w:rsidR="00D77DF0">
              <w:rPr>
                <w:sz w:val="22"/>
                <w:szCs w:val="22"/>
              </w:rPr>
              <w:t>se square</w:t>
            </w:r>
            <w:r w:rsidR="00AD68EA">
              <w:rPr>
                <w:sz w:val="22"/>
                <w:szCs w:val="22"/>
              </w:rPr>
              <w:t xml:space="preserve"> </w:t>
            </w:r>
            <w:r w:rsidR="00D77DF0">
              <w:rPr>
                <w:sz w:val="22"/>
                <w:szCs w:val="22"/>
              </w:rPr>
              <w:t xml:space="preserve">saws and domino games to review the conversion of units. </w:t>
            </w:r>
          </w:p>
          <w:p w:rsidR="00B4528F" w:rsidRPr="003E75F4" w:rsidRDefault="00D37C59" w:rsidP="00D76516">
            <w:pPr>
              <w:spacing w:after="120" w:line="276" w:lineRule="auto"/>
              <w:ind w:left="34"/>
              <w:rPr>
                <w:sz w:val="22"/>
                <w:szCs w:val="22"/>
              </w:rPr>
            </w:pPr>
            <w:r>
              <w:rPr>
                <w:sz w:val="22"/>
                <w:szCs w:val="22"/>
              </w:rPr>
              <w:t>The teacher i</w:t>
            </w:r>
            <w:r w:rsidR="003E75F4">
              <w:rPr>
                <w:sz w:val="22"/>
                <w:szCs w:val="22"/>
              </w:rPr>
              <w:t>ntroduce</w:t>
            </w:r>
            <w:r>
              <w:rPr>
                <w:sz w:val="22"/>
                <w:szCs w:val="22"/>
              </w:rPr>
              <w:t>s</w:t>
            </w:r>
            <w:r w:rsidR="003E75F4">
              <w:rPr>
                <w:sz w:val="22"/>
                <w:szCs w:val="22"/>
              </w:rPr>
              <w:t xml:space="preserve"> the </w:t>
            </w:r>
            <w:r w:rsidR="003E75F4" w:rsidRPr="003E75F4">
              <w:rPr>
                <w:sz w:val="22"/>
                <w:szCs w:val="22"/>
              </w:rPr>
              <w:t>concept</w:t>
            </w:r>
            <w:r w:rsidR="003E75F4">
              <w:rPr>
                <w:sz w:val="22"/>
                <w:szCs w:val="22"/>
              </w:rPr>
              <w:t>s</w:t>
            </w:r>
            <w:r w:rsidR="003E75F4" w:rsidRPr="003E75F4">
              <w:rPr>
                <w:sz w:val="22"/>
                <w:szCs w:val="22"/>
              </w:rPr>
              <w:t xml:space="preserve"> of error in measurement and the limits of accuracy </w:t>
            </w:r>
            <w:r w:rsidR="003E75F4">
              <w:rPr>
                <w:sz w:val="22"/>
                <w:szCs w:val="22"/>
              </w:rPr>
              <w:t>through a p</w:t>
            </w:r>
            <w:r w:rsidR="00B4528F">
              <w:rPr>
                <w:sz w:val="22"/>
                <w:szCs w:val="22"/>
              </w:rPr>
              <w:t>ractical activit</w:t>
            </w:r>
            <w:r w:rsidR="003E75F4">
              <w:rPr>
                <w:sz w:val="22"/>
                <w:szCs w:val="22"/>
              </w:rPr>
              <w:t>y</w:t>
            </w:r>
            <w:r w:rsidR="00B4528F">
              <w:rPr>
                <w:sz w:val="22"/>
                <w:szCs w:val="22"/>
              </w:rPr>
              <w:t xml:space="preserve">: </w:t>
            </w:r>
            <w:r w:rsidR="00B4528F" w:rsidRPr="003E75F4">
              <w:rPr>
                <w:sz w:val="22"/>
                <w:szCs w:val="22"/>
              </w:rPr>
              <w:t>Students each measure the height, length and capacity of a set of physical objects and record their measurements in a combined class spreadsheet. After collating all measurements, the class explores the differences in the results and discusse</w:t>
            </w:r>
            <w:r w:rsidR="002238A3">
              <w:rPr>
                <w:sz w:val="22"/>
                <w:szCs w:val="22"/>
              </w:rPr>
              <w:t>s</w:t>
            </w:r>
            <w:r w:rsidR="00B4528F" w:rsidRPr="003E75F4">
              <w:rPr>
                <w:sz w:val="22"/>
                <w:szCs w:val="22"/>
              </w:rPr>
              <w:t xml:space="preserve"> the reasons why discrepancies may have occurred. </w:t>
            </w:r>
          </w:p>
          <w:p w:rsidR="00B4528F" w:rsidRDefault="00D37C59" w:rsidP="00D76516">
            <w:pPr>
              <w:spacing w:after="120" w:line="276" w:lineRule="auto"/>
              <w:rPr>
                <w:sz w:val="22"/>
                <w:szCs w:val="22"/>
              </w:rPr>
            </w:pPr>
            <w:r>
              <w:rPr>
                <w:sz w:val="22"/>
                <w:szCs w:val="22"/>
              </w:rPr>
              <w:lastRenderedPageBreak/>
              <w:t>S</w:t>
            </w:r>
            <w:r w:rsidR="003E75F4">
              <w:rPr>
                <w:sz w:val="22"/>
                <w:szCs w:val="22"/>
              </w:rPr>
              <w:t>tudents explore the history of the metric system and the names and relationships of the prefixes</w:t>
            </w:r>
            <w:r>
              <w:rPr>
                <w:sz w:val="22"/>
                <w:szCs w:val="22"/>
              </w:rPr>
              <w:t xml:space="preserve"> using the internet</w:t>
            </w:r>
            <w:r w:rsidR="00B65713">
              <w:rPr>
                <w:sz w:val="22"/>
                <w:szCs w:val="22"/>
              </w:rPr>
              <w:t>. They prepare a summary of units of measurement and include examples of their use</w:t>
            </w:r>
            <w:r w:rsidR="003E75F4">
              <w:rPr>
                <w:sz w:val="22"/>
                <w:szCs w:val="22"/>
              </w:rPr>
              <w:t xml:space="preserve">. </w:t>
            </w:r>
          </w:p>
          <w:p w:rsidR="00330E6A" w:rsidRDefault="007D0B33" w:rsidP="00D76516">
            <w:pPr>
              <w:spacing w:after="120" w:line="276" w:lineRule="auto"/>
              <w:ind w:left="34"/>
              <w:rPr>
                <w:sz w:val="22"/>
                <w:szCs w:val="22"/>
              </w:rPr>
            </w:pPr>
            <w:r>
              <w:rPr>
                <w:sz w:val="22"/>
                <w:szCs w:val="22"/>
              </w:rPr>
              <w:t>Students are given a paragraph of text that includes a variety of different types of measurements, for example the specifications of a car</w:t>
            </w:r>
            <w:r w:rsidR="002238A3">
              <w:rPr>
                <w:sz w:val="22"/>
                <w:szCs w:val="22"/>
              </w:rPr>
              <w:t>,</w:t>
            </w:r>
            <w:r w:rsidR="00404ABE">
              <w:rPr>
                <w:sz w:val="22"/>
                <w:szCs w:val="22"/>
              </w:rPr>
              <w:t xml:space="preserve"> </w:t>
            </w:r>
            <w:r w:rsidR="00F42575">
              <w:rPr>
                <w:sz w:val="22"/>
                <w:szCs w:val="22"/>
              </w:rPr>
              <w:t xml:space="preserve">or </w:t>
            </w:r>
            <w:r w:rsidR="00404ABE">
              <w:rPr>
                <w:sz w:val="22"/>
                <w:szCs w:val="22"/>
              </w:rPr>
              <w:t xml:space="preserve">scientific descriptions of </w:t>
            </w:r>
            <w:r w:rsidR="00AD7AAF">
              <w:rPr>
                <w:sz w:val="22"/>
                <w:szCs w:val="22"/>
              </w:rPr>
              <w:t>planets or cells</w:t>
            </w:r>
            <w:r>
              <w:rPr>
                <w:sz w:val="22"/>
                <w:szCs w:val="22"/>
              </w:rPr>
              <w:t>. They rewrite the measurements either by using a different unit of measurement and/or to a specific number of significant figures.</w:t>
            </w:r>
            <w:r w:rsidR="00330E6A" w:rsidRPr="00330E6A">
              <w:rPr>
                <w:sz w:val="22"/>
                <w:szCs w:val="22"/>
              </w:rPr>
              <w:t xml:space="preserve"> </w:t>
            </w:r>
          </w:p>
          <w:p w:rsidR="00330E6A" w:rsidRPr="00330E6A" w:rsidRDefault="00D37C59" w:rsidP="00D76516">
            <w:pPr>
              <w:spacing w:after="120" w:line="276" w:lineRule="auto"/>
              <w:ind w:left="34"/>
              <w:rPr>
                <w:sz w:val="22"/>
                <w:szCs w:val="22"/>
              </w:rPr>
            </w:pPr>
            <w:r>
              <w:rPr>
                <w:sz w:val="22"/>
                <w:szCs w:val="22"/>
              </w:rPr>
              <w:t>Students c</w:t>
            </w:r>
            <w:r w:rsidR="00330E6A" w:rsidRPr="00330E6A">
              <w:rPr>
                <w:sz w:val="22"/>
                <w:szCs w:val="22"/>
              </w:rPr>
              <w:t>onvert between the different metric units for area, for example hectares to square metres</w:t>
            </w:r>
            <w:r w:rsidR="00330E6A">
              <w:rPr>
                <w:sz w:val="22"/>
                <w:szCs w:val="22"/>
              </w:rPr>
              <w:t>.</w:t>
            </w:r>
          </w:p>
          <w:p w:rsidR="009943C7" w:rsidRDefault="00D37C59" w:rsidP="00D76516">
            <w:pPr>
              <w:spacing w:line="276" w:lineRule="auto"/>
              <w:rPr>
                <w:sz w:val="22"/>
                <w:szCs w:val="22"/>
              </w:rPr>
            </w:pPr>
            <w:r>
              <w:rPr>
                <w:sz w:val="22"/>
                <w:szCs w:val="22"/>
              </w:rPr>
              <w:t>Students b</w:t>
            </w:r>
            <w:r w:rsidR="00330E6A">
              <w:rPr>
                <w:sz w:val="22"/>
                <w:szCs w:val="22"/>
              </w:rPr>
              <w:t xml:space="preserve">uild </w:t>
            </w:r>
            <w:r w:rsidR="00EA1713">
              <w:rPr>
                <w:sz w:val="22"/>
                <w:szCs w:val="22"/>
              </w:rPr>
              <w:t xml:space="preserve">the physical outline of </w:t>
            </w:r>
            <w:r w:rsidR="00330E6A">
              <w:rPr>
                <w:sz w:val="22"/>
                <w:szCs w:val="22"/>
              </w:rPr>
              <w:t xml:space="preserve">a cube of side 1 m </w:t>
            </w:r>
            <w:r w:rsidR="00EA1713">
              <w:rPr>
                <w:sz w:val="22"/>
                <w:szCs w:val="22"/>
              </w:rPr>
              <w:t xml:space="preserve">using lengths of 1 metre (for example metre rulers and string) </w:t>
            </w:r>
            <w:r w:rsidR="00330E6A">
              <w:rPr>
                <w:sz w:val="22"/>
                <w:szCs w:val="22"/>
              </w:rPr>
              <w:t xml:space="preserve">to aid the visualisation of the number of cubes of side 1 cm that would fit inside it. </w:t>
            </w:r>
            <w:r>
              <w:rPr>
                <w:sz w:val="22"/>
                <w:szCs w:val="22"/>
              </w:rPr>
              <w:t>They u</w:t>
            </w:r>
            <w:r w:rsidR="00330E6A">
              <w:rPr>
                <w:sz w:val="22"/>
                <w:szCs w:val="22"/>
              </w:rPr>
              <w:t xml:space="preserve">se this activity to establish the conversion: </w:t>
            </w:r>
          </w:p>
          <w:p w:rsidR="00330E6A" w:rsidRPr="00330E6A" w:rsidRDefault="00330E6A" w:rsidP="00D76516">
            <w:pPr>
              <w:spacing w:after="120" w:line="276" w:lineRule="auto"/>
              <w:rPr>
                <w:sz w:val="22"/>
                <w:szCs w:val="22"/>
              </w:rPr>
            </w:pPr>
            <w:r>
              <w:rPr>
                <w:sz w:val="22"/>
                <w:szCs w:val="22"/>
              </w:rPr>
              <w:t>1 m</w:t>
            </w:r>
            <w:r>
              <w:rPr>
                <w:sz w:val="22"/>
                <w:szCs w:val="22"/>
                <w:vertAlign w:val="superscript"/>
              </w:rPr>
              <w:t>3</w:t>
            </w:r>
            <w:r>
              <w:rPr>
                <w:sz w:val="22"/>
                <w:szCs w:val="22"/>
              </w:rPr>
              <w:t xml:space="preserve"> = 1 000 000 cm</w:t>
            </w:r>
            <w:r>
              <w:rPr>
                <w:sz w:val="22"/>
                <w:szCs w:val="22"/>
                <w:vertAlign w:val="superscript"/>
              </w:rPr>
              <w:t>3</w:t>
            </w:r>
            <w:r>
              <w:rPr>
                <w:sz w:val="22"/>
                <w:szCs w:val="22"/>
              </w:rPr>
              <w:t xml:space="preserve">. </w:t>
            </w:r>
            <w:r w:rsidR="00D37C59">
              <w:rPr>
                <w:sz w:val="22"/>
                <w:szCs w:val="22"/>
              </w:rPr>
              <w:t>The class d</w:t>
            </w:r>
            <w:r>
              <w:rPr>
                <w:sz w:val="22"/>
                <w:szCs w:val="22"/>
              </w:rPr>
              <w:t>iscuss</w:t>
            </w:r>
            <w:r w:rsidR="00D37C59">
              <w:rPr>
                <w:sz w:val="22"/>
                <w:szCs w:val="22"/>
              </w:rPr>
              <w:t>es</w:t>
            </w:r>
            <w:r>
              <w:rPr>
                <w:sz w:val="22"/>
                <w:szCs w:val="22"/>
              </w:rPr>
              <w:t xml:space="preserve"> the effect of conversion of units on the accuracy of the measurement.</w:t>
            </w:r>
          </w:p>
        </w:tc>
      </w:tr>
      <w:tr w:rsidR="002A2415" w:rsidTr="006766BF">
        <w:tc>
          <w:tcPr>
            <w:tcW w:w="6803" w:type="dxa"/>
            <w:tcMar>
              <w:top w:w="57" w:type="dxa"/>
              <w:left w:w="57" w:type="dxa"/>
              <w:bottom w:w="57" w:type="dxa"/>
              <w:right w:w="57" w:type="dxa"/>
            </w:tcMar>
          </w:tcPr>
          <w:p w:rsidR="00B5697E" w:rsidRPr="00894325" w:rsidRDefault="00B5697E" w:rsidP="00D76516">
            <w:pPr>
              <w:spacing w:line="276" w:lineRule="auto"/>
              <w:rPr>
                <w:sz w:val="22"/>
              </w:rPr>
            </w:pPr>
            <w:r w:rsidRPr="00894325">
              <w:rPr>
                <w:b/>
                <w:sz w:val="22"/>
              </w:rPr>
              <w:lastRenderedPageBreak/>
              <w:t>M1.2: Perimeter, area and volume</w:t>
            </w:r>
          </w:p>
          <w:p w:rsidR="00B5697E" w:rsidRDefault="00B5697E" w:rsidP="00D76516">
            <w:pPr>
              <w:spacing w:line="276" w:lineRule="auto"/>
              <w:rPr>
                <w:sz w:val="22"/>
              </w:rPr>
            </w:pPr>
            <w:r w:rsidRPr="00894325">
              <w:rPr>
                <w:sz w:val="22"/>
              </w:rPr>
              <w:t>Students:</w:t>
            </w:r>
          </w:p>
          <w:p w:rsidR="00B5697E" w:rsidRPr="00894325" w:rsidRDefault="00B5697E" w:rsidP="00D76516">
            <w:pPr>
              <w:numPr>
                <w:ilvl w:val="0"/>
                <w:numId w:val="20"/>
              </w:numPr>
              <w:spacing w:line="276" w:lineRule="auto"/>
              <w:ind w:left="360" w:hanging="360"/>
              <w:rPr>
                <w:sz w:val="22"/>
              </w:rPr>
            </w:pPr>
            <w:r w:rsidRPr="00894325">
              <w:rPr>
                <w:sz w:val="22"/>
              </w:rPr>
              <w:t xml:space="preserve">review and extend how to solve practical problems requiring the calculation of perimeters and areas of triangles, rectangles, parallelograms, trapezia, circles, sectors of circles and composite shapes ◊ </w:t>
            </w:r>
            <w:r w:rsidRPr="00894325">
              <w:rPr>
                <w:noProof/>
                <w:sz w:val="22"/>
              </w:rPr>
              <w:drawing>
                <wp:inline distT="114300" distB="114300" distL="114300" distR="114300" wp14:anchorId="3D4A7043" wp14:editId="6BC17E4C">
                  <wp:extent cx="123825" cy="104775"/>
                  <wp:effectExtent l="0" t="0" r="9525" b="9525"/>
                  <wp:docPr id="7" name="image22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6.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894325">
              <w:rPr>
                <w:sz w:val="22"/>
              </w:rPr>
              <w:t xml:space="preserve"> </w:t>
            </w:r>
            <w:r w:rsidRPr="00894325">
              <w:rPr>
                <w:noProof/>
                <w:sz w:val="22"/>
              </w:rPr>
              <w:drawing>
                <wp:inline distT="114300" distB="114300" distL="114300" distR="114300" wp14:anchorId="79172025" wp14:editId="073912EC">
                  <wp:extent cx="133350" cy="104775"/>
                  <wp:effectExtent l="0" t="0" r="0" b="9525"/>
                  <wp:docPr id="8" name="image35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59.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B5697E" w:rsidRDefault="00B5697E" w:rsidP="00D76516">
            <w:pPr>
              <w:numPr>
                <w:ilvl w:val="1"/>
                <w:numId w:val="20"/>
              </w:numPr>
              <w:spacing w:line="276" w:lineRule="auto"/>
              <w:ind w:left="720" w:hanging="360"/>
              <w:rPr>
                <w:sz w:val="22"/>
              </w:rPr>
            </w:pPr>
            <w:r w:rsidRPr="00894325">
              <w:rPr>
                <w:sz w:val="22"/>
              </w:rPr>
              <w:t>review the use of Pythagoras’ theorem to solve problems involving right-angled triangles</w:t>
            </w:r>
          </w:p>
          <w:p w:rsidR="00B5697E" w:rsidRPr="00894325" w:rsidRDefault="00B5697E" w:rsidP="00D76516">
            <w:pPr>
              <w:numPr>
                <w:ilvl w:val="1"/>
                <w:numId w:val="20"/>
              </w:numPr>
              <w:spacing w:line="276" w:lineRule="auto"/>
              <w:ind w:left="720" w:hanging="360"/>
              <w:rPr>
                <w:sz w:val="22"/>
              </w:rPr>
            </w:pPr>
            <w:r w:rsidRPr="00735FCF">
              <w:rPr>
                <w:sz w:val="22"/>
              </w:rPr>
              <w:t>review the use of a scale factor to find unknown lengths in similar figures</w:t>
            </w:r>
          </w:p>
          <w:p w:rsidR="002A2415" w:rsidRPr="00682728" w:rsidRDefault="002A2415" w:rsidP="00D76516">
            <w:pPr>
              <w:spacing w:line="276" w:lineRule="auto"/>
              <w:rPr>
                <w:sz w:val="22"/>
                <w:szCs w:val="22"/>
              </w:rPr>
            </w:pPr>
          </w:p>
        </w:tc>
        <w:tc>
          <w:tcPr>
            <w:tcW w:w="8587" w:type="dxa"/>
            <w:tcMar>
              <w:top w:w="57" w:type="dxa"/>
              <w:left w:w="57" w:type="dxa"/>
              <w:bottom w:w="57" w:type="dxa"/>
              <w:right w:w="57" w:type="dxa"/>
            </w:tcMar>
          </w:tcPr>
          <w:p w:rsidR="009943C7" w:rsidRDefault="005A3B27" w:rsidP="00D76516">
            <w:pPr>
              <w:spacing w:line="276" w:lineRule="auto"/>
              <w:ind w:left="34"/>
              <w:rPr>
                <w:sz w:val="22"/>
                <w:szCs w:val="22"/>
              </w:rPr>
            </w:pPr>
            <w:r>
              <w:rPr>
                <w:sz w:val="22"/>
                <w:szCs w:val="22"/>
              </w:rPr>
              <w:t>Students u</w:t>
            </w:r>
            <w:r w:rsidR="007335A6" w:rsidRPr="007335A6">
              <w:rPr>
                <w:sz w:val="22"/>
                <w:szCs w:val="22"/>
              </w:rPr>
              <w:t>se interactive ap</w:t>
            </w:r>
            <w:r w:rsidR="00EA1713">
              <w:rPr>
                <w:sz w:val="22"/>
                <w:szCs w:val="22"/>
              </w:rPr>
              <w:t>p</w:t>
            </w:r>
            <w:r w:rsidR="007335A6" w:rsidRPr="007335A6">
              <w:rPr>
                <w:sz w:val="22"/>
                <w:szCs w:val="22"/>
              </w:rPr>
              <w:t>s to explore the der</w:t>
            </w:r>
            <w:r w:rsidR="007335A6">
              <w:rPr>
                <w:sz w:val="22"/>
                <w:szCs w:val="22"/>
              </w:rPr>
              <w:t xml:space="preserve">ivation of the formulae for perimeter and </w:t>
            </w:r>
            <w:r w:rsidR="007335A6" w:rsidRPr="007335A6">
              <w:rPr>
                <w:sz w:val="22"/>
                <w:szCs w:val="22"/>
              </w:rPr>
              <w:t>area</w:t>
            </w:r>
            <w:r w:rsidR="007335A6">
              <w:rPr>
                <w:sz w:val="22"/>
                <w:szCs w:val="22"/>
              </w:rPr>
              <w:t>. For example</w:t>
            </w:r>
            <w:r w:rsidR="009943C7">
              <w:rPr>
                <w:sz w:val="22"/>
                <w:szCs w:val="22"/>
              </w:rPr>
              <w:t>:</w:t>
            </w:r>
          </w:p>
          <w:p w:rsidR="009943C7" w:rsidRDefault="007335A6" w:rsidP="00D76516">
            <w:pPr>
              <w:spacing w:line="276" w:lineRule="auto"/>
              <w:ind w:left="34"/>
              <w:rPr>
                <w:sz w:val="22"/>
                <w:szCs w:val="22"/>
              </w:rPr>
            </w:pPr>
            <w:r w:rsidRPr="007335A6">
              <w:rPr>
                <w:sz w:val="22"/>
                <w:szCs w:val="22"/>
              </w:rPr>
              <w:t>for</w:t>
            </w:r>
            <w:r>
              <w:rPr>
                <w:sz w:val="22"/>
                <w:szCs w:val="22"/>
              </w:rPr>
              <w:t xml:space="preserve"> a parallelogram:</w:t>
            </w:r>
            <w:r>
              <w:rPr>
                <w:rFonts w:ascii="Tms Rmn" w:hAnsi="Tms Rmn"/>
              </w:rPr>
              <w:t xml:space="preserve"> </w:t>
            </w:r>
            <w:hyperlink r:id="rId15" w:history="1">
              <w:r w:rsidRPr="007335A6">
                <w:rPr>
                  <w:color w:val="0000FF"/>
                  <w:sz w:val="22"/>
                  <w:szCs w:val="22"/>
                  <w:u w:val="single"/>
                </w:rPr>
                <w:t>http://illuminations.nctm.org/ActivityDetail.aspx?id=47</w:t>
              </w:r>
            </w:hyperlink>
            <w:r w:rsidRPr="007335A6">
              <w:rPr>
                <w:sz w:val="22"/>
                <w:szCs w:val="22"/>
              </w:rPr>
              <w:t xml:space="preserve"> or </w:t>
            </w:r>
          </w:p>
          <w:p w:rsidR="009943C7" w:rsidRPr="00894325" w:rsidRDefault="007335A6" w:rsidP="00D76516">
            <w:pPr>
              <w:spacing w:after="120" w:line="276" w:lineRule="auto"/>
              <w:ind w:left="34"/>
              <w:rPr>
                <w:color w:val="0000FF"/>
                <w:sz w:val="22"/>
                <w:szCs w:val="22"/>
                <w:u w:val="single"/>
              </w:rPr>
            </w:pPr>
            <w:r w:rsidRPr="007335A6">
              <w:rPr>
                <w:sz w:val="22"/>
                <w:szCs w:val="22"/>
              </w:rPr>
              <w:t xml:space="preserve">for a circle: </w:t>
            </w:r>
            <w:hyperlink r:id="rId16" w:history="1">
              <w:r w:rsidRPr="007335A6">
                <w:rPr>
                  <w:color w:val="0000FF"/>
                  <w:sz w:val="22"/>
                  <w:szCs w:val="22"/>
                  <w:u w:val="single"/>
                </w:rPr>
                <w:t>http://www.geogebratube.org/student/m279?mobile=true</w:t>
              </w:r>
            </w:hyperlink>
          </w:p>
          <w:p w:rsidR="007335A6" w:rsidRDefault="005A3B27" w:rsidP="00D76516">
            <w:pPr>
              <w:spacing w:after="120" w:line="276" w:lineRule="auto"/>
              <w:ind w:left="34"/>
              <w:rPr>
                <w:sz w:val="22"/>
                <w:szCs w:val="22"/>
              </w:rPr>
            </w:pPr>
            <w:r>
              <w:rPr>
                <w:sz w:val="22"/>
                <w:szCs w:val="22"/>
              </w:rPr>
              <w:t>Students e</w:t>
            </w:r>
            <w:r w:rsidR="007335A6" w:rsidRPr="007335A6">
              <w:rPr>
                <w:sz w:val="22"/>
                <w:szCs w:val="22"/>
              </w:rPr>
              <w:t>xplore visual derivations of Pythagoras’</w:t>
            </w:r>
            <w:r w:rsidR="007335A6">
              <w:rPr>
                <w:sz w:val="22"/>
                <w:szCs w:val="22"/>
              </w:rPr>
              <w:t xml:space="preserve"> theorem using online applets</w:t>
            </w:r>
            <w:r w:rsidR="00F42575">
              <w:rPr>
                <w:sz w:val="22"/>
                <w:szCs w:val="22"/>
              </w:rPr>
              <w:t>, f</w:t>
            </w:r>
            <w:r w:rsidR="007335A6">
              <w:rPr>
                <w:sz w:val="22"/>
                <w:szCs w:val="22"/>
              </w:rPr>
              <w:t xml:space="preserve">or example </w:t>
            </w:r>
            <w:hyperlink r:id="rId17" w:history="1">
              <w:r w:rsidR="007335A6" w:rsidRPr="0088307F">
                <w:rPr>
                  <w:rStyle w:val="Hyperlink"/>
                  <w:sz w:val="22"/>
                  <w:szCs w:val="22"/>
                </w:rPr>
                <w:t>http://www.cut-the-knot.org/pythagoras/</w:t>
              </w:r>
            </w:hyperlink>
            <w:r w:rsidR="007335A6">
              <w:rPr>
                <w:sz w:val="22"/>
                <w:szCs w:val="22"/>
              </w:rPr>
              <w:t>.</w:t>
            </w:r>
            <w:r w:rsidR="000213A0">
              <w:rPr>
                <w:sz w:val="22"/>
                <w:szCs w:val="22"/>
              </w:rPr>
              <w:t xml:space="preserve"> </w:t>
            </w:r>
            <w:r>
              <w:rPr>
                <w:sz w:val="22"/>
                <w:szCs w:val="22"/>
              </w:rPr>
              <w:t>They then u</w:t>
            </w:r>
            <w:r w:rsidR="000213A0">
              <w:rPr>
                <w:sz w:val="22"/>
                <w:szCs w:val="22"/>
              </w:rPr>
              <w:t>se Pythagoras’ theorem to solve problems involving perimeter and area.</w:t>
            </w:r>
          </w:p>
          <w:p w:rsidR="002A2415" w:rsidRDefault="005A3B27" w:rsidP="00D76516">
            <w:pPr>
              <w:spacing w:after="120" w:line="276" w:lineRule="auto"/>
              <w:ind w:left="34"/>
              <w:rPr>
                <w:sz w:val="22"/>
                <w:szCs w:val="22"/>
              </w:rPr>
            </w:pPr>
            <w:r>
              <w:rPr>
                <w:sz w:val="22"/>
                <w:szCs w:val="22"/>
              </w:rPr>
              <w:t>Students s</w:t>
            </w:r>
            <w:r w:rsidR="002A5520" w:rsidRPr="00330E6A">
              <w:rPr>
                <w:sz w:val="22"/>
                <w:szCs w:val="22"/>
              </w:rPr>
              <w:t>olve problems involving composite areas by either adding or subtracting</w:t>
            </w:r>
            <w:r w:rsidR="00B340C3" w:rsidRPr="00330E6A">
              <w:rPr>
                <w:sz w:val="22"/>
                <w:szCs w:val="22"/>
              </w:rPr>
              <w:t xml:space="preserve"> the areas of</w:t>
            </w:r>
            <w:r w:rsidR="002A5520" w:rsidRPr="00330E6A">
              <w:rPr>
                <w:sz w:val="22"/>
                <w:szCs w:val="22"/>
              </w:rPr>
              <w:t xml:space="preserve"> known shapes</w:t>
            </w:r>
            <w:r w:rsidR="00330E6A">
              <w:rPr>
                <w:sz w:val="22"/>
                <w:szCs w:val="22"/>
              </w:rPr>
              <w:t>.</w:t>
            </w:r>
            <w:r w:rsidR="000213A0">
              <w:rPr>
                <w:sz w:val="22"/>
                <w:szCs w:val="22"/>
              </w:rPr>
              <w:t xml:space="preserve"> For </w:t>
            </w:r>
            <w:proofErr w:type="gramStart"/>
            <w:r w:rsidR="000213A0">
              <w:rPr>
                <w:sz w:val="22"/>
                <w:szCs w:val="22"/>
              </w:rPr>
              <w:t>example</w:t>
            </w:r>
            <w:proofErr w:type="gramEnd"/>
            <w:r w:rsidR="000213A0">
              <w:rPr>
                <w:sz w:val="22"/>
                <w:szCs w:val="22"/>
              </w:rPr>
              <w:t xml:space="preserve"> find the area of gold leaf that needs to be used in a logo. </w:t>
            </w:r>
          </w:p>
          <w:p w:rsidR="000213A0" w:rsidRPr="00330E6A" w:rsidRDefault="005A3B27" w:rsidP="00D76516">
            <w:pPr>
              <w:spacing w:after="120" w:line="276" w:lineRule="auto"/>
              <w:ind w:left="34"/>
              <w:rPr>
                <w:sz w:val="22"/>
                <w:szCs w:val="22"/>
              </w:rPr>
            </w:pPr>
            <w:r>
              <w:rPr>
                <w:sz w:val="22"/>
                <w:szCs w:val="22"/>
              </w:rPr>
              <w:t>Students d</w:t>
            </w:r>
            <w:r w:rsidR="000213A0">
              <w:rPr>
                <w:sz w:val="22"/>
                <w:szCs w:val="22"/>
              </w:rPr>
              <w:t xml:space="preserve">esign a </w:t>
            </w:r>
            <w:r w:rsidR="00D77DF0">
              <w:rPr>
                <w:sz w:val="22"/>
                <w:szCs w:val="22"/>
              </w:rPr>
              <w:t>logo</w:t>
            </w:r>
            <w:r w:rsidR="000213A0">
              <w:rPr>
                <w:sz w:val="22"/>
                <w:szCs w:val="22"/>
              </w:rPr>
              <w:t xml:space="preserve"> composed of three different shapes that share at least one edge, given the total area of the </w:t>
            </w:r>
            <w:r w:rsidR="00D77DF0">
              <w:rPr>
                <w:sz w:val="22"/>
                <w:szCs w:val="22"/>
              </w:rPr>
              <w:t>logo</w:t>
            </w:r>
            <w:r w:rsidR="000213A0">
              <w:rPr>
                <w:sz w:val="22"/>
                <w:szCs w:val="22"/>
              </w:rPr>
              <w:t>. For example using a square, triangle and a s</w:t>
            </w:r>
            <w:r w:rsidR="00D77DF0">
              <w:rPr>
                <w:sz w:val="22"/>
                <w:szCs w:val="22"/>
              </w:rPr>
              <w:t>ector</w:t>
            </w:r>
            <w:r w:rsidR="002238A3">
              <w:rPr>
                <w:sz w:val="22"/>
                <w:szCs w:val="22"/>
              </w:rPr>
              <w:t>,</w:t>
            </w:r>
            <w:r w:rsidR="000213A0">
              <w:rPr>
                <w:sz w:val="22"/>
                <w:szCs w:val="22"/>
              </w:rPr>
              <w:t xml:space="preserve"> design a logo that has a total area between 15</w:t>
            </w:r>
            <w:r w:rsidR="00F42575">
              <w:rPr>
                <w:sz w:val="22"/>
                <w:szCs w:val="22"/>
              </w:rPr>
              <w:t xml:space="preserve"> and </w:t>
            </w:r>
            <w:r w:rsidR="000213A0">
              <w:rPr>
                <w:sz w:val="22"/>
                <w:szCs w:val="22"/>
              </w:rPr>
              <w:t>16 cm</w:t>
            </w:r>
            <w:r w:rsidR="000213A0">
              <w:rPr>
                <w:sz w:val="22"/>
                <w:szCs w:val="22"/>
                <w:vertAlign w:val="superscript"/>
              </w:rPr>
              <w:t>2</w:t>
            </w:r>
            <w:r w:rsidR="000213A0">
              <w:rPr>
                <w:sz w:val="22"/>
                <w:szCs w:val="22"/>
              </w:rPr>
              <w:t xml:space="preserve"> and fits within a square of side 5 cm.</w:t>
            </w:r>
          </w:p>
          <w:p w:rsidR="00B340C3" w:rsidRPr="00C751A2" w:rsidRDefault="005A3B27" w:rsidP="00D76516">
            <w:pPr>
              <w:spacing w:after="120" w:line="276" w:lineRule="auto"/>
              <w:ind w:left="34"/>
              <w:rPr>
                <w:sz w:val="22"/>
                <w:szCs w:val="22"/>
                <w:highlight w:val="yellow"/>
              </w:rPr>
            </w:pPr>
            <w:r>
              <w:rPr>
                <w:sz w:val="22"/>
                <w:szCs w:val="22"/>
              </w:rPr>
              <w:t>The teacher i</w:t>
            </w:r>
            <w:r w:rsidR="004E485A">
              <w:rPr>
                <w:sz w:val="22"/>
                <w:szCs w:val="22"/>
              </w:rPr>
              <w:t>ssue</w:t>
            </w:r>
            <w:r>
              <w:rPr>
                <w:sz w:val="22"/>
                <w:szCs w:val="22"/>
              </w:rPr>
              <w:t>s</w:t>
            </w:r>
            <w:r w:rsidR="004E485A">
              <w:rPr>
                <w:sz w:val="22"/>
                <w:szCs w:val="22"/>
              </w:rPr>
              <w:t xml:space="preserve"> </w:t>
            </w:r>
            <w:r w:rsidR="0062564A">
              <w:rPr>
                <w:sz w:val="22"/>
                <w:szCs w:val="22"/>
              </w:rPr>
              <w:t>a</w:t>
            </w:r>
            <w:r w:rsidR="004E485A">
              <w:rPr>
                <w:sz w:val="22"/>
                <w:szCs w:val="22"/>
              </w:rPr>
              <w:t xml:space="preserve"> formal </w:t>
            </w:r>
            <w:r w:rsidR="0062564A">
              <w:rPr>
                <w:sz w:val="22"/>
                <w:szCs w:val="22"/>
              </w:rPr>
              <w:t xml:space="preserve">investigative </w:t>
            </w:r>
            <w:r w:rsidR="004E485A">
              <w:rPr>
                <w:sz w:val="22"/>
                <w:szCs w:val="22"/>
              </w:rPr>
              <w:t>assessment task</w:t>
            </w:r>
            <w:r w:rsidR="0062564A">
              <w:rPr>
                <w:sz w:val="22"/>
                <w:szCs w:val="22"/>
              </w:rPr>
              <w:t xml:space="preserve"> based on the </w:t>
            </w:r>
            <w:r w:rsidR="0062564A">
              <w:rPr>
                <w:sz w:val="22"/>
                <w:szCs w:val="22"/>
              </w:rPr>
              <w:lastRenderedPageBreak/>
              <w:t>considerations of designing a practical space such as a car park for a community centre.</w:t>
            </w:r>
            <w:r w:rsidR="004E485A">
              <w:rPr>
                <w:sz w:val="22"/>
                <w:szCs w:val="22"/>
              </w:rPr>
              <w:t xml:space="preserve"> </w:t>
            </w:r>
            <w:r w:rsidR="0062564A">
              <w:rPr>
                <w:sz w:val="22"/>
                <w:szCs w:val="22"/>
              </w:rPr>
              <w:t>The teacher</w:t>
            </w:r>
            <w:r>
              <w:rPr>
                <w:sz w:val="22"/>
                <w:szCs w:val="22"/>
              </w:rPr>
              <w:t xml:space="preserve"> d</w:t>
            </w:r>
            <w:r w:rsidR="004E485A">
              <w:rPr>
                <w:sz w:val="22"/>
                <w:szCs w:val="22"/>
              </w:rPr>
              <w:t>iscuss</w:t>
            </w:r>
            <w:r w:rsidR="0062564A">
              <w:rPr>
                <w:sz w:val="22"/>
                <w:szCs w:val="22"/>
              </w:rPr>
              <w:t>es</w:t>
            </w:r>
            <w:r w:rsidR="004E485A">
              <w:rPr>
                <w:sz w:val="22"/>
                <w:szCs w:val="22"/>
              </w:rPr>
              <w:t xml:space="preserve"> the nature and scope of the task and the way in which the students can access feedback and support. </w:t>
            </w:r>
            <w:r>
              <w:rPr>
                <w:sz w:val="22"/>
                <w:szCs w:val="22"/>
              </w:rPr>
              <w:t>The teacher p</w:t>
            </w:r>
            <w:r w:rsidR="004E485A">
              <w:rPr>
                <w:sz w:val="22"/>
                <w:szCs w:val="22"/>
              </w:rPr>
              <w:t>rovide</w:t>
            </w:r>
            <w:r>
              <w:rPr>
                <w:sz w:val="22"/>
                <w:szCs w:val="22"/>
              </w:rPr>
              <w:t>s</w:t>
            </w:r>
            <w:r w:rsidR="004E485A">
              <w:rPr>
                <w:sz w:val="22"/>
                <w:szCs w:val="22"/>
              </w:rPr>
              <w:t xml:space="preserve"> students with an opportunity to ask questions about the task and seek clarification if necessary.</w:t>
            </w:r>
          </w:p>
        </w:tc>
      </w:tr>
      <w:tr w:rsidR="0038218E" w:rsidTr="006766BF">
        <w:trPr>
          <w:trHeight w:val="366"/>
        </w:trPr>
        <w:tc>
          <w:tcPr>
            <w:tcW w:w="6803" w:type="dxa"/>
            <w:tcBorders>
              <w:bottom w:val="single" w:sz="4" w:space="0" w:color="auto"/>
            </w:tcBorders>
            <w:tcMar>
              <w:top w:w="57" w:type="dxa"/>
              <w:left w:w="57" w:type="dxa"/>
              <w:bottom w:w="57" w:type="dxa"/>
              <w:right w:w="57" w:type="dxa"/>
            </w:tcMar>
          </w:tcPr>
          <w:p w:rsidR="002335E7" w:rsidRDefault="002335E7" w:rsidP="00D76516">
            <w:pPr>
              <w:numPr>
                <w:ilvl w:val="0"/>
                <w:numId w:val="20"/>
              </w:numPr>
              <w:spacing w:before="120" w:after="120" w:line="276" w:lineRule="auto"/>
              <w:ind w:left="360" w:hanging="360"/>
              <w:contextualSpacing/>
              <w:rPr>
                <w:sz w:val="22"/>
              </w:rPr>
            </w:pPr>
            <w:r w:rsidRPr="002335E7">
              <w:rPr>
                <w:sz w:val="22"/>
              </w:rPr>
              <w:lastRenderedPageBreak/>
              <w:t>solve problems involving surface area of solids including but not limited to prisms, cylinders, spheres and composite solids</w:t>
            </w:r>
          </w:p>
          <w:p w:rsidR="007D0B33" w:rsidRPr="002335E7" w:rsidRDefault="007D0B33" w:rsidP="00D76516">
            <w:pPr>
              <w:spacing w:before="120" w:after="120" w:line="276" w:lineRule="auto"/>
              <w:ind w:left="360"/>
              <w:contextualSpacing/>
              <w:rPr>
                <w:sz w:val="22"/>
              </w:rPr>
            </w:pPr>
          </w:p>
          <w:p w:rsidR="002335E7" w:rsidRPr="002335E7" w:rsidRDefault="002335E7" w:rsidP="00D76516">
            <w:pPr>
              <w:numPr>
                <w:ilvl w:val="0"/>
                <w:numId w:val="20"/>
              </w:numPr>
              <w:spacing w:before="120" w:after="120" w:line="276" w:lineRule="auto"/>
              <w:ind w:left="360" w:hanging="360"/>
              <w:contextualSpacing/>
              <w:rPr>
                <w:sz w:val="22"/>
              </w:rPr>
            </w:pPr>
            <w:r w:rsidRPr="002335E7">
              <w:rPr>
                <w:sz w:val="22"/>
              </w:rPr>
              <w:t>solve problems involving volume and capacity of solids including but not limited to prisms, cylinders, spheres</w:t>
            </w:r>
            <w:r w:rsidR="00B5697E">
              <w:rPr>
                <w:sz w:val="22"/>
              </w:rPr>
              <w:t>, pyramids</w:t>
            </w:r>
            <w:r w:rsidRPr="002335E7">
              <w:rPr>
                <w:sz w:val="22"/>
              </w:rPr>
              <w:t xml:space="preserve"> and composite solids</w:t>
            </w:r>
          </w:p>
          <w:p w:rsidR="004E63A5" w:rsidRPr="00682728" w:rsidRDefault="002335E7" w:rsidP="00D76516">
            <w:pPr>
              <w:numPr>
                <w:ilvl w:val="1"/>
                <w:numId w:val="20"/>
              </w:numPr>
              <w:spacing w:before="120" w:after="120" w:line="276" w:lineRule="auto"/>
              <w:ind w:left="720" w:hanging="360"/>
              <w:contextualSpacing/>
              <w:rPr>
                <w:sz w:val="22"/>
                <w:szCs w:val="22"/>
              </w:rPr>
            </w:pPr>
            <w:r w:rsidRPr="002335E7">
              <w:rPr>
                <w:sz w:val="22"/>
              </w:rPr>
              <w:t>convert between units of volume and capacity</w:t>
            </w:r>
          </w:p>
        </w:tc>
        <w:tc>
          <w:tcPr>
            <w:tcW w:w="8587" w:type="dxa"/>
            <w:tcBorders>
              <w:bottom w:val="single" w:sz="4" w:space="0" w:color="auto"/>
            </w:tcBorders>
            <w:tcMar>
              <w:top w:w="57" w:type="dxa"/>
              <w:left w:w="57" w:type="dxa"/>
              <w:bottom w:w="57" w:type="dxa"/>
              <w:right w:w="57" w:type="dxa"/>
            </w:tcMar>
          </w:tcPr>
          <w:p w:rsidR="00013C2D" w:rsidRDefault="005A3B27" w:rsidP="00D76516">
            <w:pPr>
              <w:spacing w:after="120" w:line="276" w:lineRule="auto"/>
              <w:rPr>
                <w:sz w:val="22"/>
                <w:szCs w:val="22"/>
              </w:rPr>
            </w:pPr>
            <w:r>
              <w:rPr>
                <w:sz w:val="22"/>
                <w:szCs w:val="22"/>
              </w:rPr>
              <w:t>Students e</w:t>
            </w:r>
            <w:r w:rsidR="00013C2D">
              <w:rPr>
                <w:sz w:val="22"/>
                <w:szCs w:val="22"/>
              </w:rPr>
              <w:t>xplore the relationship between the volume of a</w:t>
            </w:r>
            <w:r w:rsidR="00EA1713">
              <w:rPr>
                <w:sz w:val="22"/>
                <w:szCs w:val="22"/>
              </w:rPr>
              <w:t xml:space="preserve"> pyramid</w:t>
            </w:r>
            <w:r w:rsidR="00013C2D" w:rsidRPr="00013C2D">
              <w:rPr>
                <w:sz w:val="22"/>
                <w:szCs w:val="22"/>
              </w:rPr>
              <w:t xml:space="preserve"> </w:t>
            </w:r>
            <w:r w:rsidR="00013C2D">
              <w:rPr>
                <w:sz w:val="22"/>
                <w:szCs w:val="22"/>
              </w:rPr>
              <w:t xml:space="preserve">or cone to the volume of the enclosing prism or cylinder using physical models filled with rice. </w:t>
            </w:r>
          </w:p>
          <w:p w:rsidR="004264C1" w:rsidRDefault="005A3B27" w:rsidP="00D76516">
            <w:pPr>
              <w:spacing w:after="120" w:line="276" w:lineRule="auto"/>
              <w:rPr>
                <w:sz w:val="22"/>
                <w:szCs w:val="22"/>
              </w:rPr>
            </w:pPr>
            <w:r>
              <w:rPr>
                <w:sz w:val="22"/>
                <w:szCs w:val="22"/>
              </w:rPr>
              <w:t>Students w</w:t>
            </w:r>
            <w:r w:rsidR="00013C2D">
              <w:rPr>
                <w:sz w:val="22"/>
                <w:szCs w:val="22"/>
              </w:rPr>
              <w:t xml:space="preserve">atch a video to consolidate </w:t>
            </w:r>
            <w:r w:rsidR="004264C1">
              <w:rPr>
                <w:sz w:val="22"/>
                <w:szCs w:val="22"/>
              </w:rPr>
              <w:t xml:space="preserve">how formulae </w:t>
            </w:r>
            <w:proofErr w:type="gramStart"/>
            <w:r w:rsidR="004264C1">
              <w:rPr>
                <w:sz w:val="22"/>
                <w:szCs w:val="22"/>
              </w:rPr>
              <w:t>can be used</w:t>
            </w:r>
            <w:proofErr w:type="gramEnd"/>
            <w:r w:rsidR="004264C1">
              <w:rPr>
                <w:sz w:val="22"/>
                <w:szCs w:val="22"/>
              </w:rPr>
              <w:t xml:space="preserve"> to calculate volumes. F</w:t>
            </w:r>
            <w:r w:rsidR="00013C2D">
              <w:rPr>
                <w:sz w:val="22"/>
                <w:szCs w:val="22"/>
              </w:rPr>
              <w:t xml:space="preserve">or example: </w:t>
            </w:r>
            <w:hyperlink r:id="rId18" w:anchor="!/media/1477961/" w:history="1">
              <w:r w:rsidR="00013C2D" w:rsidRPr="00C3552F">
                <w:rPr>
                  <w:rStyle w:val="Hyperlink"/>
                  <w:sz w:val="22"/>
                  <w:szCs w:val="22"/>
                </w:rPr>
                <w:t>http://splash.abc.net.au/home#!/media/1477961/</w:t>
              </w:r>
            </w:hyperlink>
            <w:r w:rsidR="004264C1">
              <w:rPr>
                <w:sz w:val="22"/>
                <w:szCs w:val="22"/>
              </w:rPr>
              <w:t xml:space="preserve"> or </w:t>
            </w:r>
            <w:hyperlink r:id="rId19" w:anchor="!/media/1477939/" w:history="1">
              <w:r w:rsidR="004264C1" w:rsidRPr="00C3552F">
                <w:rPr>
                  <w:rStyle w:val="Hyperlink"/>
                  <w:sz w:val="22"/>
                  <w:szCs w:val="22"/>
                </w:rPr>
                <w:t>http://splash.abc.net.au/home#!/media/1477939/</w:t>
              </w:r>
            </w:hyperlink>
            <w:r w:rsidR="004264C1">
              <w:rPr>
                <w:sz w:val="22"/>
                <w:szCs w:val="22"/>
              </w:rPr>
              <w:t xml:space="preserve"> or </w:t>
            </w:r>
            <w:hyperlink r:id="rId20" w:anchor="!/media/1478027/" w:history="1">
              <w:r w:rsidR="004264C1" w:rsidRPr="00C3552F">
                <w:rPr>
                  <w:rStyle w:val="Hyperlink"/>
                  <w:sz w:val="22"/>
                  <w:szCs w:val="22"/>
                </w:rPr>
                <w:t>http://splash.abc.net.au/home#!/media/1478027/</w:t>
              </w:r>
            </w:hyperlink>
          </w:p>
          <w:p w:rsidR="00330E6A" w:rsidRDefault="005A3B27" w:rsidP="00D76516">
            <w:pPr>
              <w:spacing w:after="120" w:line="276" w:lineRule="auto"/>
              <w:rPr>
                <w:sz w:val="22"/>
                <w:szCs w:val="22"/>
              </w:rPr>
            </w:pPr>
            <w:r>
              <w:rPr>
                <w:sz w:val="22"/>
                <w:szCs w:val="22"/>
              </w:rPr>
              <w:t>Students u</w:t>
            </w:r>
            <w:r w:rsidR="007D0B33" w:rsidRPr="007D0B33">
              <w:rPr>
                <w:sz w:val="22"/>
                <w:szCs w:val="22"/>
              </w:rPr>
              <w:t xml:space="preserve">se </w:t>
            </w:r>
            <w:r w:rsidR="007D0B33">
              <w:rPr>
                <w:sz w:val="22"/>
                <w:szCs w:val="22"/>
              </w:rPr>
              <w:t xml:space="preserve">drawing software to </w:t>
            </w:r>
            <w:r w:rsidR="00404ABE">
              <w:rPr>
                <w:sz w:val="22"/>
                <w:szCs w:val="22"/>
              </w:rPr>
              <w:t>draw</w:t>
            </w:r>
            <w:r w:rsidR="007D0B33">
              <w:rPr>
                <w:sz w:val="22"/>
                <w:szCs w:val="22"/>
              </w:rPr>
              <w:t xml:space="preserve"> prisms, cylinders and pyramids and </w:t>
            </w:r>
            <w:r w:rsidR="00404ABE">
              <w:rPr>
                <w:sz w:val="22"/>
                <w:szCs w:val="22"/>
              </w:rPr>
              <w:t>their nets. Use the net to calculate the surface area of the original solid.</w:t>
            </w:r>
          </w:p>
          <w:p w:rsidR="004264C1" w:rsidRPr="00330E6A" w:rsidRDefault="00404ABE" w:rsidP="00D76516">
            <w:pPr>
              <w:spacing w:after="120" w:line="276" w:lineRule="auto"/>
              <w:rPr>
                <w:sz w:val="22"/>
                <w:szCs w:val="22"/>
              </w:rPr>
            </w:pPr>
            <w:r>
              <w:rPr>
                <w:sz w:val="22"/>
                <w:szCs w:val="22"/>
              </w:rPr>
              <w:t xml:space="preserve">Students </w:t>
            </w:r>
            <w:r w:rsidR="00EA1713">
              <w:rPr>
                <w:sz w:val="22"/>
                <w:szCs w:val="22"/>
              </w:rPr>
              <w:t>inflate</w:t>
            </w:r>
            <w:r>
              <w:rPr>
                <w:sz w:val="22"/>
                <w:szCs w:val="22"/>
              </w:rPr>
              <w:t xml:space="preserve"> a balloon, counting the number of full breaths they used. They then calculate the volume of their single exhale.</w:t>
            </w:r>
          </w:p>
        </w:tc>
      </w:tr>
      <w:tr w:rsidR="004264C1" w:rsidTr="006766BF">
        <w:trPr>
          <w:trHeight w:val="649"/>
        </w:trPr>
        <w:tc>
          <w:tcPr>
            <w:tcW w:w="6803" w:type="dxa"/>
            <w:tcBorders>
              <w:top w:val="single" w:sz="4" w:space="0" w:color="auto"/>
              <w:bottom w:val="single" w:sz="4" w:space="0" w:color="auto"/>
            </w:tcBorders>
            <w:tcMar>
              <w:top w:w="57" w:type="dxa"/>
              <w:left w:w="57" w:type="dxa"/>
              <w:bottom w:w="57" w:type="dxa"/>
              <w:right w:w="57" w:type="dxa"/>
            </w:tcMar>
          </w:tcPr>
          <w:p w:rsidR="00B5697E" w:rsidRPr="00894325" w:rsidRDefault="00B5697E" w:rsidP="00D76516">
            <w:pPr>
              <w:numPr>
                <w:ilvl w:val="0"/>
                <w:numId w:val="20"/>
              </w:numPr>
              <w:spacing w:before="120" w:after="120" w:line="276" w:lineRule="auto"/>
              <w:ind w:left="360" w:hanging="360"/>
              <w:contextualSpacing/>
              <w:rPr>
                <w:sz w:val="22"/>
              </w:rPr>
            </w:pPr>
            <w:r w:rsidRPr="00894325">
              <w:rPr>
                <w:sz w:val="22"/>
              </w:rPr>
              <w:t xml:space="preserve">calculate perimeters and areas of irregularly shaped blocks of land by dissection into regular shapes including triangles and trapezia </w:t>
            </w:r>
            <w:r w:rsidRPr="00894325">
              <w:rPr>
                <w:b/>
                <w:sz w:val="22"/>
              </w:rPr>
              <w:t>AAM</w:t>
            </w:r>
            <w:r w:rsidRPr="00894325">
              <w:rPr>
                <w:sz w:val="22"/>
              </w:rPr>
              <w:t xml:space="preserve"> </w:t>
            </w:r>
            <w:r w:rsidRPr="00894325">
              <w:rPr>
                <w:b/>
                <w:noProof/>
                <w:position w:val="-3"/>
                <w:sz w:val="22"/>
              </w:rPr>
              <w:drawing>
                <wp:inline distT="0" distB="0" distL="0" distR="0" wp14:anchorId="610F20CE" wp14:editId="1C6A7826">
                  <wp:extent cx="60884" cy="133200"/>
                  <wp:effectExtent l="0" t="0" r="0" b="635"/>
                  <wp:docPr id="221" name="Picture 22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B5697E" w:rsidRPr="00735FCF" w:rsidRDefault="00B5697E" w:rsidP="00D76516">
            <w:pPr>
              <w:numPr>
                <w:ilvl w:val="1"/>
                <w:numId w:val="20"/>
              </w:numPr>
              <w:spacing w:before="120" w:after="120" w:line="276" w:lineRule="auto"/>
              <w:ind w:left="720" w:hanging="360"/>
              <w:contextualSpacing/>
              <w:rPr>
                <w:sz w:val="22"/>
              </w:rPr>
            </w:pPr>
            <w:r w:rsidRPr="00894325">
              <w:rPr>
                <w:sz w:val="22"/>
              </w:rPr>
              <w:t>derive the Trapezoidal rule for a single application,</w:t>
            </w:r>
          </w:p>
          <w:p w:rsidR="00B5697E" w:rsidRPr="00894325" w:rsidRDefault="00B5697E" w:rsidP="00D76516">
            <w:pPr>
              <w:spacing w:before="120" w:after="120" w:line="276" w:lineRule="auto"/>
              <w:ind w:left="720"/>
              <w:contextualSpacing/>
              <w:rPr>
                <w:sz w:val="22"/>
              </w:rPr>
            </w:pPr>
            <m:oMathPara>
              <m:oMathParaPr>
                <m:jc m:val="left"/>
              </m:oMathParaPr>
              <m:oMath>
                <m:r>
                  <w:rPr>
                    <w:rFonts w:ascii="Cambria Math" w:hAnsi="Cambria Math"/>
                    <w:sz w:val="22"/>
                  </w:rPr>
                  <m:t>A≈</m:t>
                </m:r>
                <m:f>
                  <m:fPr>
                    <m:ctrlPr>
                      <w:rPr>
                        <w:rFonts w:ascii="Cambria Math" w:hAnsi="Cambria Math"/>
                        <w:sz w:val="22"/>
                      </w:rPr>
                    </m:ctrlPr>
                  </m:fPr>
                  <m:num>
                    <m:r>
                      <w:rPr>
                        <w:rFonts w:ascii="Cambria Math" w:hAnsi="Cambria Math"/>
                        <w:sz w:val="22"/>
                      </w:rPr>
                      <m:t>h</m:t>
                    </m:r>
                  </m:num>
                  <m:den>
                    <m:r>
                      <w:rPr>
                        <w:rFonts w:ascii="Cambria Math" w:hAnsi="Cambria Math"/>
                        <w:sz w:val="22"/>
                      </w:rPr>
                      <m:t>2</m:t>
                    </m:r>
                  </m:den>
                </m:f>
                <m:r>
                  <w:rPr>
                    <w:rFonts w:ascii="Cambria Math" w:hAnsi="Cambria Math"/>
                    <w:sz w:val="22"/>
                  </w:rPr>
                  <m:t>(</m:t>
                </m:r>
                <m:sSub>
                  <m:sSubPr>
                    <m:ctrlPr>
                      <w:rPr>
                        <w:rFonts w:ascii="Cambria Math" w:hAnsi="Cambria Math"/>
                        <w:sz w:val="22"/>
                      </w:rPr>
                    </m:ctrlPr>
                  </m:sSubPr>
                  <m:e>
                    <m:r>
                      <w:rPr>
                        <w:rFonts w:ascii="Cambria Math" w:hAnsi="Cambria Math"/>
                        <w:sz w:val="22"/>
                      </w:rPr>
                      <m:t>d</m:t>
                    </m:r>
                  </m:e>
                  <m:sub>
                    <m:r>
                      <w:rPr>
                        <w:rFonts w:ascii="Cambria Math" w:hAnsi="Cambria Math"/>
                        <w:sz w:val="22"/>
                      </w:rPr>
                      <m:t>f</m:t>
                    </m:r>
                  </m:sub>
                </m:sSub>
                <m:r>
                  <w:rPr>
                    <w:rFonts w:ascii="Cambria Math" w:hAnsi="Cambria Math"/>
                    <w:sz w:val="22"/>
                  </w:rPr>
                  <m:t>+</m:t>
                </m:r>
                <m:sSub>
                  <m:sSubPr>
                    <m:ctrlPr>
                      <w:rPr>
                        <w:rFonts w:ascii="Cambria Math" w:hAnsi="Cambria Math"/>
                        <w:sz w:val="22"/>
                      </w:rPr>
                    </m:ctrlPr>
                  </m:sSubPr>
                  <m:e>
                    <m:r>
                      <w:rPr>
                        <w:rFonts w:ascii="Cambria Math" w:hAnsi="Cambria Math"/>
                        <w:sz w:val="22"/>
                      </w:rPr>
                      <m:t>d</m:t>
                    </m:r>
                  </m:e>
                  <m:sub>
                    <m:r>
                      <w:rPr>
                        <w:rFonts w:ascii="Cambria Math" w:hAnsi="Cambria Math"/>
                        <w:sz w:val="22"/>
                      </w:rPr>
                      <m:t xml:space="preserve">l </m:t>
                    </m:r>
                  </m:sub>
                </m:sSub>
                <m:r>
                  <w:rPr>
                    <w:rFonts w:ascii="Cambria Math" w:hAnsi="Cambria Math"/>
                    <w:sz w:val="22"/>
                  </w:rPr>
                  <m:t>)</m:t>
                </m:r>
              </m:oMath>
            </m:oMathPara>
          </w:p>
          <w:p w:rsidR="00B5697E" w:rsidRPr="00894325" w:rsidRDefault="00B5697E" w:rsidP="00D76516">
            <w:pPr>
              <w:numPr>
                <w:ilvl w:val="1"/>
                <w:numId w:val="20"/>
              </w:numPr>
              <w:spacing w:before="120" w:after="120" w:line="276" w:lineRule="auto"/>
              <w:ind w:left="720" w:hanging="360"/>
              <w:contextualSpacing/>
              <w:rPr>
                <w:sz w:val="22"/>
              </w:rPr>
            </w:pPr>
            <w:r w:rsidRPr="00894325">
              <w:rPr>
                <w:sz w:val="22"/>
              </w:rPr>
              <w:t xml:space="preserve">use the Trapezoidal rule to solve a variety of practical problems </w:t>
            </w:r>
          </w:p>
          <w:p w:rsidR="00B5697E" w:rsidRPr="00894325" w:rsidRDefault="00B5697E" w:rsidP="00D76516">
            <w:pPr>
              <w:numPr>
                <w:ilvl w:val="1"/>
                <w:numId w:val="20"/>
              </w:numPr>
              <w:spacing w:before="120" w:after="120" w:line="276" w:lineRule="auto"/>
              <w:ind w:left="720" w:hanging="360"/>
              <w:contextualSpacing/>
              <w:rPr>
                <w:sz w:val="22"/>
              </w:rPr>
            </w:pPr>
            <w:r w:rsidRPr="00894325">
              <w:rPr>
                <w:sz w:val="22"/>
              </w:rPr>
              <w:t xml:space="preserve">use the Trapezoidal rule to estimate the base area of a solid in a practical context, using technology, and then calculate its approximate volume, </w:t>
            </w:r>
            <w:proofErr w:type="spellStart"/>
            <w:r w:rsidR="00137A34">
              <w:rPr>
                <w:sz w:val="22"/>
              </w:rPr>
              <w:t>eg</w:t>
            </w:r>
            <w:proofErr w:type="spellEnd"/>
            <w:r w:rsidRPr="00894325">
              <w:rPr>
                <w:sz w:val="22"/>
              </w:rPr>
              <w:t xml:space="preserve"> the volume of water in a swimming pool </w:t>
            </w:r>
            <w:r w:rsidRPr="00894325">
              <w:rPr>
                <w:noProof/>
                <w:sz w:val="22"/>
              </w:rPr>
              <w:drawing>
                <wp:inline distT="114300" distB="114300" distL="114300" distR="114300" wp14:anchorId="3B900034" wp14:editId="1E649FC9">
                  <wp:extent cx="133350" cy="104775"/>
                  <wp:effectExtent l="0" t="0" r="0" b="9525"/>
                  <wp:docPr id="262" name="image30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7.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4264C1" w:rsidRPr="00735FCF" w:rsidRDefault="004264C1" w:rsidP="00D76516">
            <w:pPr>
              <w:spacing w:before="120" w:after="120" w:line="276" w:lineRule="auto"/>
              <w:ind w:left="720"/>
              <w:contextualSpacing/>
              <w:rPr>
                <w:sz w:val="22"/>
              </w:rPr>
            </w:pPr>
          </w:p>
        </w:tc>
        <w:tc>
          <w:tcPr>
            <w:tcW w:w="8587" w:type="dxa"/>
            <w:tcBorders>
              <w:top w:val="single" w:sz="4" w:space="0" w:color="auto"/>
              <w:bottom w:val="single" w:sz="4" w:space="0" w:color="auto"/>
            </w:tcBorders>
            <w:tcMar>
              <w:top w:w="57" w:type="dxa"/>
              <w:left w:w="57" w:type="dxa"/>
              <w:bottom w:w="57" w:type="dxa"/>
              <w:right w:w="57" w:type="dxa"/>
            </w:tcMar>
          </w:tcPr>
          <w:p w:rsidR="00476BF0" w:rsidRPr="006B3963" w:rsidRDefault="005A3B27" w:rsidP="00D76516">
            <w:pPr>
              <w:spacing w:after="120" w:line="276" w:lineRule="auto"/>
              <w:rPr>
                <w:sz w:val="22"/>
                <w:szCs w:val="22"/>
              </w:rPr>
            </w:pPr>
            <w:r>
              <w:rPr>
                <w:sz w:val="22"/>
                <w:szCs w:val="22"/>
              </w:rPr>
              <w:t>The teacher m</w:t>
            </w:r>
            <w:r w:rsidR="00476BF0">
              <w:rPr>
                <w:sz w:val="22"/>
                <w:szCs w:val="22"/>
              </w:rPr>
              <w:t>ark</w:t>
            </w:r>
            <w:r>
              <w:rPr>
                <w:sz w:val="22"/>
                <w:szCs w:val="22"/>
              </w:rPr>
              <w:t>s</w:t>
            </w:r>
            <w:r w:rsidR="00476BF0">
              <w:rPr>
                <w:sz w:val="22"/>
                <w:szCs w:val="22"/>
              </w:rPr>
              <w:t xml:space="preserve"> out a large shape bound by straight edges on the school oval. Students decide on the measurements they need to take so that they can determine the perimeter and area of the shape.</w:t>
            </w:r>
          </w:p>
          <w:p w:rsidR="00476BF0" w:rsidRDefault="005A3B27" w:rsidP="00D76516">
            <w:pPr>
              <w:spacing w:line="276" w:lineRule="auto"/>
              <w:rPr>
                <w:sz w:val="22"/>
                <w:szCs w:val="22"/>
              </w:rPr>
            </w:pPr>
            <w:r>
              <w:rPr>
                <w:sz w:val="22"/>
                <w:szCs w:val="22"/>
              </w:rPr>
              <w:t>The teacher d</w:t>
            </w:r>
            <w:r w:rsidR="00476BF0">
              <w:rPr>
                <w:sz w:val="22"/>
                <w:szCs w:val="22"/>
              </w:rPr>
              <w:t>evelop</w:t>
            </w:r>
            <w:r>
              <w:rPr>
                <w:sz w:val="22"/>
                <w:szCs w:val="22"/>
              </w:rPr>
              <w:t>s</w:t>
            </w:r>
            <w:r w:rsidR="00476BF0">
              <w:rPr>
                <w:sz w:val="22"/>
                <w:szCs w:val="22"/>
              </w:rPr>
              <w:t xml:space="preserve"> the Trapezoidal rule for a single application. </w:t>
            </w:r>
            <w:r>
              <w:rPr>
                <w:sz w:val="22"/>
                <w:szCs w:val="22"/>
              </w:rPr>
              <w:t>Students u</w:t>
            </w:r>
            <w:r w:rsidR="00476BF0">
              <w:rPr>
                <w:sz w:val="22"/>
                <w:szCs w:val="22"/>
              </w:rPr>
              <w:t>se the rule to find:</w:t>
            </w:r>
          </w:p>
          <w:p w:rsidR="00476BF0" w:rsidRPr="00476BF0" w:rsidRDefault="00476BF0" w:rsidP="00D76516">
            <w:pPr>
              <w:pStyle w:val="ListParagraph"/>
              <w:numPr>
                <w:ilvl w:val="0"/>
                <w:numId w:val="37"/>
              </w:numPr>
              <w:spacing w:after="120" w:line="276" w:lineRule="auto"/>
              <w:rPr>
                <w:sz w:val="22"/>
                <w:szCs w:val="22"/>
              </w:rPr>
            </w:pPr>
            <w:r w:rsidRPr="00476BF0">
              <w:rPr>
                <w:sz w:val="22"/>
                <w:szCs w:val="22"/>
              </w:rPr>
              <w:t>the area of a</w:t>
            </w:r>
            <w:r>
              <w:rPr>
                <w:sz w:val="22"/>
                <w:szCs w:val="22"/>
              </w:rPr>
              <w:t xml:space="preserve"> block of land bound by a creek</w:t>
            </w:r>
          </w:p>
          <w:p w:rsidR="00476BF0" w:rsidRDefault="00476BF0" w:rsidP="00D76516">
            <w:pPr>
              <w:pStyle w:val="ListParagraph"/>
              <w:numPr>
                <w:ilvl w:val="0"/>
                <w:numId w:val="37"/>
              </w:numPr>
              <w:spacing w:after="120" w:line="276" w:lineRule="auto"/>
              <w:rPr>
                <w:sz w:val="22"/>
                <w:szCs w:val="22"/>
              </w:rPr>
            </w:pPr>
            <w:proofErr w:type="gramStart"/>
            <w:r w:rsidRPr="00476BF0">
              <w:rPr>
                <w:sz w:val="22"/>
                <w:szCs w:val="22"/>
              </w:rPr>
              <w:t>the</w:t>
            </w:r>
            <w:proofErr w:type="gramEnd"/>
            <w:r w:rsidRPr="00476BF0">
              <w:rPr>
                <w:sz w:val="22"/>
                <w:szCs w:val="22"/>
              </w:rPr>
              <w:t xml:space="preserve"> volume of water flowing past a bridge</w:t>
            </w:r>
            <w:r w:rsidR="000213A0">
              <w:rPr>
                <w:sz w:val="22"/>
                <w:szCs w:val="22"/>
              </w:rPr>
              <w:t>.</w:t>
            </w:r>
          </w:p>
          <w:p w:rsidR="004B6234" w:rsidRDefault="00476BF0" w:rsidP="00D76516">
            <w:pPr>
              <w:spacing w:after="120" w:line="276" w:lineRule="auto"/>
              <w:rPr>
                <w:sz w:val="22"/>
                <w:szCs w:val="22"/>
              </w:rPr>
            </w:pPr>
            <w:r w:rsidRPr="006B3963">
              <w:rPr>
                <w:sz w:val="22"/>
                <w:szCs w:val="22"/>
              </w:rPr>
              <w:t>Students determine the amou</w:t>
            </w:r>
            <w:r>
              <w:rPr>
                <w:sz w:val="22"/>
                <w:szCs w:val="22"/>
              </w:rPr>
              <w:t xml:space="preserve">nt of soil that will need to </w:t>
            </w:r>
            <w:proofErr w:type="gramStart"/>
            <w:r>
              <w:rPr>
                <w:sz w:val="22"/>
                <w:szCs w:val="22"/>
              </w:rPr>
              <w:t xml:space="preserve">be </w:t>
            </w:r>
            <w:r w:rsidRPr="006B3963">
              <w:rPr>
                <w:sz w:val="22"/>
                <w:szCs w:val="22"/>
              </w:rPr>
              <w:t>removed</w:t>
            </w:r>
            <w:proofErr w:type="gramEnd"/>
            <w:r w:rsidRPr="006B3963">
              <w:rPr>
                <w:sz w:val="22"/>
                <w:szCs w:val="22"/>
              </w:rPr>
              <w:t xml:space="preserve"> </w:t>
            </w:r>
            <w:r>
              <w:rPr>
                <w:sz w:val="22"/>
                <w:szCs w:val="22"/>
              </w:rPr>
              <w:t xml:space="preserve">so that a </w:t>
            </w:r>
            <w:r w:rsidR="008C2A77">
              <w:rPr>
                <w:sz w:val="22"/>
                <w:szCs w:val="22"/>
              </w:rPr>
              <w:t xml:space="preserve">backyard </w:t>
            </w:r>
            <w:r>
              <w:rPr>
                <w:sz w:val="22"/>
                <w:szCs w:val="22"/>
              </w:rPr>
              <w:t xml:space="preserve">pool can be installed. They calculate the amount of paint required to resurface the interior of the pool, the capacity of water in the pool and the length of time taken for the pool to fill. </w:t>
            </w:r>
            <w:r w:rsidR="008C2A77">
              <w:rPr>
                <w:sz w:val="22"/>
                <w:szCs w:val="22"/>
              </w:rPr>
              <w:t>Students could also determine a</w:t>
            </w:r>
            <w:r>
              <w:rPr>
                <w:sz w:val="22"/>
                <w:szCs w:val="22"/>
              </w:rPr>
              <w:t xml:space="preserve">ssociated </w:t>
            </w:r>
            <w:r w:rsidR="00330E6A">
              <w:rPr>
                <w:sz w:val="22"/>
                <w:szCs w:val="22"/>
              </w:rPr>
              <w:t>costs.</w:t>
            </w:r>
          </w:p>
          <w:p w:rsidR="004264C1" w:rsidRDefault="008C2A77" w:rsidP="00D76516">
            <w:pPr>
              <w:spacing w:after="120" w:line="276" w:lineRule="auto"/>
              <w:ind w:left="34"/>
              <w:rPr>
                <w:sz w:val="22"/>
                <w:szCs w:val="22"/>
              </w:rPr>
            </w:pPr>
            <w:r>
              <w:rPr>
                <w:sz w:val="22"/>
                <w:szCs w:val="22"/>
              </w:rPr>
              <w:t>Students i</w:t>
            </w:r>
            <w:r w:rsidR="004264C1" w:rsidRPr="00330E6A">
              <w:rPr>
                <w:sz w:val="22"/>
                <w:szCs w:val="22"/>
              </w:rPr>
              <w:t>nvestigate the dimensions that maximise the area for a given shape and perimeter, such as in the design of paddocks and other irregular blocks of land</w:t>
            </w:r>
            <w:r w:rsidR="00330E6A">
              <w:rPr>
                <w:sz w:val="22"/>
                <w:szCs w:val="22"/>
              </w:rPr>
              <w:t>.</w:t>
            </w:r>
          </w:p>
        </w:tc>
      </w:tr>
      <w:tr w:rsidR="004264C1" w:rsidTr="006766BF">
        <w:trPr>
          <w:trHeight w:val="642"/>
        </w:trPr>
        <w:tc>
          <w:tcPr>
            <w:tcW w:w="6803" w:type="dxa"/>
            <w:tcBorders>
              <w:top w:val="single" w:sz="4" w:space="0" w:color="auto"/>
            </w:tcBorders>
            <w:tcMar>
              <w:top w:w="57" w:type="dxa"/>
              <w:left w:w="57" w:type="dxa"/>
              <w:bottom w:w="57" w:type="dxa"/>
              <w:right w:w="57" w:type="dxa"/>
            </w:tcMar>
          </w:tcPr>
          <w:p w:rsidR="004264C1" w:rsidRPr="002335E7" w:rsidRDefault="004264C1" w:rsidP="00D76516">
            <w:pPr>
              <w:numPr>
                <w:ilvl w:val="0"/>
                <w:numId w:val="20"/>
              </w:numPr>
              <w:spacing w:before="120" w:after="120" w:line="276" w:lineRule="auto"/>
              <w:ind w:left="360" w:hanging="360"/>
              <w:contextualSpacing/>
              <w:rPr>
                <w:sz w:val="22"/>
              </w:rPr>
            </w:pPr>
            <w:r w:rsidRPr="002335E7">
              <w:rPr>
                <w:sz w:val="22"/>
              </w:rPr>
              <w:lastRenderedPageBreak/>
              <w:t xml:space="preserve">solve problems involving perimeters, area, surface area, volumes and capacity in a variety of contexts </w:t>
            </w:r>
            <w:r w:rsidRPr="002335E7">
              <w:rPr>
                <w:b/>
                <w:sz w:val="22"/>
              </w:rPr>
              <w:t>AAM</w:t>
            </w:r>
          </w:p>
          <w:p w:rsidR="004264C1" w:rsidRPr="002335E7" w:rsidRDefault="004264C1" w:rsidP="00D76516">
            <w:pPr>
              <w:spacing w:line="276" w:lineRule="auto"/>
              <w:rPr>
                <w:sz w:val="22"/>
              </w:rPr>
            </w:pPr>
          </w:p>
        </w:tc>
        <w:tc>
          <w:tcPr>
            <w:tcW w:w="8587" w:type="dxa"/>
            <w:tcBorders>
              <w:top w:val="single" w:sz="4" w:space="0" w:color="auto"/>
            </w:tcBorders>
            <w:tcMar>
              <w:top w:w="57" w:type="dxa"/>
              <w:left w:w="57" w:type="dxa"/>
              <w:bottom w:w="57" w:type="dxa"/>
              <w:right w:w="57" w:type="dxa"/>
            </w:tcMar>
          </w:tcPr>
          <w:p w:rsidR="00404ABE" w:rsidRDefault="00404ABE" w:rsidP="00D76516">
            <w:pPr>
              <w:spacing w:after="120" w:line="276" w:lineRule="auto"/>
              <w:rPr>
                <w:rFonts w:eastAsia="Times New Roman"/>
                <w:sz w:val="22"/>
              </w:rPr>
            </w:pPr>
            <w:r w:rsidRPr="00404ABE">
              <w:rPr>
                <w:rFonts w:eastAsia="Times New Roman"/>
                <w:spacing w:val="-5"/>
                <w:sz w:val="22"/>
              </w:rPr>
              <w:t xml:space="preserve">Students calculate the volume of water that can be </w:t>
            </w:r>
            <w:r w:rsidR="00EA1713">
              <w:rPr>
                <w:rFonts w:eastAsia="Times New Roman"/>
                <w:spacing w:val="-5"/>
                <w:sz w:val="22"/>
              </w:rPr>
              <w:t>collected from</w:t>
            </w:r>
            <w:r w:rsidRPr="00404ABE">
              <w:rPr>
                <w:rFonts w:eastAsia="Times New Roman"/>
                <w:spacing w:val="-5"/>
                <w:sz w:val="22"/>
              </w:rPr>
              <w:t xml:space="preserve"> a roof</w:t>
            </w:r>
            <w:r w:rsidR="00517197">
              <w:rPr>
                <w:rFonts w:eastAsia="Times New Roman"/>
                <w:spacing w:val="-5"/>
                <w:sz w:val="22"/>
              </w:rPr>
              <w:t>,</w:t>
            </w:r>
            <w:r w:rsidRPr="00404ABE">
              <w:rPr>
                <w:rFonts w:eastAsia="Times New Roman"/>
                <w:spacing w:val="-5"/>
                <w:sz w:val="22"/>
              </w:rPr>
              <w:t xml:space="preserve"> given the rainfall in millimetres and the roof area (plan view area) and hence determine the most</w:t>
            </w:r>
            <w:r w:rsidRPr="00404ABE">
              <w:rPr>
                <w:rFonts w:eastAsia="Times New Roman"/>
                <w:sz w:val="22"/>
              </w:rPr>
              <w:t xml:space="preserve"> suitable size tank for a given roof</w:t>
            </w:r>
            <w:r>
              <w:rPr>
                <w:rFonts w:eastAsia="Times New Roman"/>
                <w:sz w:val="22"/>
              </w:rPr>
              <w:t xml:space="preserve">. </w:t>
            </w:r>
            <w:r w:rsidR="000F2D36" w:rsidRPr="00AA6D5D">
              <w:rPr>
                <w:sz w:val="22"/>
                <w:szCs w:val="22"/>
              </w:rPr>
              <w:t xml:space="preserve">They </w:t>
            </w:r>
            <w:r w:rsidR="000F2D36">
              <w:rPr>
                <w:sz w:val="22"/>
                <w:szCs w:val="22"/>
              </w:rPr>
              <w:t>explore</w:t>
            </w:r>
            <w:r w:rsidR="000F2D36" w:rsidRPr="00AA6D5D">
              <w:rPr>
                <w:sz w:val="22"/>
                <w:szCs w:val="22"/>
              </w:rPr>
              <w:t xml:space="preserve"> the monthly and annual rainfall </w:t>
            </w:r>
            <w:r w:rsidR="000F2D36">
              <w:rPr>
                <w:sz w:val="22"/>
                <w:szCs w:val="22"/>
              </w:rPr>
              <w:t xml:space="preserve">patterns </w:t>
            </w:r>
            <w:r w:rsidR="000F2D36" w:rsidRPr="00AA6D5D">
              <w:rPr>
                <w:sz w:val="22"/>
                <w:szCs w:val="22"/>
              </w:rPr>
              <w:t xml:space="preserve">in their local area using the internet and calculate how much rain </w:t>
            </w:r>
            <w:proofErr w:type="gramStart"/>
            <w:r w:rsidR="000F2D36" w:rsidRPr="00AA6D5D">
              <w:rPr>
                <w:sz w:val="22"/>
                <w:szCs w:val="22"/>
              </w:rPr>
              <w:t>could be harvested</w:t>
            </w:r>
            <w:proofErr w:type="gramEnd"/>
            <w:r w:rsidR="000F2D36">
              <w:rPr>
                <w:sz w:val="22"/>
                <w:szCs w:val="22"/>
              </w:rPr>
              <w:t xml:space="preserve"> from the roof</w:t>
            </w:r>
            <w:r w:rsidR="000F2D36" w:rsidRPr="00AA6D5D">
              <w:rPr>
                <w:sz w:val="22"/>
                <w:szCs w:val="22"/>
              </w:rPr>
              <w:t xml:space="preserve"> for a </w:t>
            </w:r>
            <w:r w:rsidR="000F2D36">
              <w:rPr>
                <w:sz w:val="22"/>
                <w:szCs w:val="22"/>
              </w:rPr>
              <w:t xml:space="preserve">specific </w:t>
            </w:r>
            <w:r w:rsidR="000F2D36" w:rsidRPr="00AA6D5D">
              <w:rPr>
                <w:sz w:val="22"/>
                <w:szCs w:val="22"/>
              </w:rPr>
              <w:t>month, or a year</w:t>
            </w:r>
            <w:r w:rsidR="000F2D36">
              <w:rPr>
                <w:sz w:val="22"/>
                <w:szCs w:val="22"/>
              </w:rPr>
              <w:t>.</w:t>
            </w:r>
          </w:p>
          <w:p w:rsidR="000E5EFA" w:rsidRDefault="00404ABE" w:rsidP="00D76516">
            <w:pPr>
              <w:spacing w:line="276" w:lineRule="auto"/>
              <w:rPr>
                <w:rFonts w:eastAsia="Times New Roman"/>
                <w:spacing w:val="-5"/>
                <w:sz w:val="22"/>
              </w:rPr>
            </w:pPr>
            <w:r w:rsidRPr="00404ABE">
              <w:rPr>
                <w:rFonts w:eastAsia="Times New Roman"/>
                <w:spacing w:val="-5"/>
                <w:sz w:val="22"/>
              </w:rPr>
              <w:t xml:space="preserve">Students log their </w:t>
            </w:r>
            <w:r w:rsidR="000E5EFA">
              <w:rPr>
                <w:rFonts w:eastAsia="Times New Roman"/>
                <w:spacing w:val="-5"/>
                <w:sz w:val="22"/>
              </w:rPr>
              <w:t xml:space="preserve">personal </w:t>
            </w:r>
            <w:r w:rsidRPr="00404ABE">
              <w:rPr>
                <w:rFonts w:eastAsia="Times New Roman"/>
                <w:spacing w:val="-5"/>
                <w:sz w:val="22"/>
              </w:rPr>
              <w:t>water use over a one-week period and use this to</w:t>
            </w:r>
            <w:r w:rsidR="000E5EFA">
              <w:rPr>
                <w:rFonts w:eastAsia="Times New Roman"/>
                <w:spacing w:val="-5"/>
                <w:sz w:val="22"/>
              </w:rPr>
              <w:t>:</w:t>
            </w:r>
            <w:r w:rsidRPr="00404ABE">
              <w:rPr>
                <w:rFonts w:eastAsia="Times New Roman"/>
                <w:spacing w:val="-5"/>
                <w:sz w:val="22"/>
              </w:rPr>
              <w:t xml:space="preserve"> </w:t>
            </w:r>
          </w:p>
          <w:p w:rsidR="000E5EFA" w:rsidRDefault="00404ABE" w:rsidP="00D76516">
            <w:pPr>
              <w:pStyle w:val="ListParagraph"/>
              <w:numPr>
                <w:ilvl w:val="0"/>
                <w:numId w:val="27"/>
              </w:numPr>
              <w:spacing w:line="276" w:lineRule="auto"/>
              <w:rPr>
                <w:rFonts w:eastAsia="Times New Roman"/>
                <w:spacing w:val="-5"/>
                <w:sz w:val="22"/>
              </w:rPr>
            </w:pPr>
            <w:r w:rsidRPr="000E5EFA">
              <w:rPr>
                <w:rFonts w:eastAsia="Times New Roman"/>
                <w:spacing w:val="-5"/>
                <w:sz w:val="22"/>
              </w:rPr>
              <w:t>estimate personal water usage and costs over a year</w:t>
            </w:r>
          </w:p>
          <w:p w:rsidR="00404ABE" w:rsidRDefault="000E5EFA" w:rsidP="00D76516">
            <w:pPr>
              <w:pStyle w:val="ListParagraph"/>
              <w:numPr>
                <w:ilvl w:val="0"/>
                <w:numId w:val="27"/>
              </w:numPr>
              <w:spacing w:after="120" w:line="276" w:lineRule="auto"/>
              <w:contextualSpacing w:val="0"/>
              <w:rPr>
                <w:rFonts w:eastAsia="Times New Roman"/>
                <w:spacing w:val="-5"/>
                <w:sz w:val="22"/>
              </w:rPr>
            </w:pPr>
            <w:proofErr w:type="gramStart"/>
            <w:r w:rsidRPr="000E5EFA">
              <w:rPr>
                <w:rFonts w:eastAsia="Times New Roman"/>
                <w:spacing w:val="-5"/>
                <w:sz w:val="22"/>
              </w:rPr>
              <w:t>determine</w:t>
            </w:r>
            <w:proofErr w:type="gramEnd"/>
            <w:r w:rsidRPr="000E5EFA">
              <w:rPr>
                <w:rFonts w:eastAsia="Times New Roman"/>
                <w:spacing w:val="-5"/>
                <w:sz w:val="22"/>
              </w:rPr>
              <w:t xml:space="preserve"> the size of a cylindrical tank that could contain </w:t>
            </w:r>
            <w:r>
              <w:rPr>
                <w:rFonts w:eastAsia="Times New Roman"/>
                <w:spacing w:val="-5"/>
                <w:sz w:val="22"/>
              </w:rPr>
              <w:t>enough water for the entire class for a week.</w:t>
            </w:r>
          </w:p>
          <w:p w:rsidR="007B720F" w:rsidRDefault="007B720F" w:rsidP="00D76516">
            <w:pPr>
              <w:spacing w:after="120" w:line="276" w:lineRule="auto"/>
              <w:rPr>
                <w:sz w:val="22"/>
                <w:szCs w:val="22"/>
                <w:highlight w:val="yellow"/>
              </w:rPr>
            </w:pPr>
            <w:r w:rsidRPr="007B720F">
              <w:rPr>
                <w:rFonts w:eastAsia="Times New Roman"/>
                <w:spacing w:val="-5"/>
                <w:sz w:val="22"/>
              </w:rPr>
              <w:t xml:space="preserve">Students design cost-effective packaging, </w:t>
            </w:r>
            <w:proofErr w:type="spellStart"/>
            <w:r w:rsidR="00517197">
              <w:rPr>
                <w:rFonts w:eastAsia="Times New Roman"/>
                <w:spacing w:val="-5"/>
                <w:sz w:val="22"/>
              </w:rPr>
              <w:t>eg</w:t>
            </w:r>
            <w:proofErr w:type="spellEnd"/>
            <w:r w:rsidRPr="007B720F">
              <w:rPr>
                <w:rFonts w:eastAsia="Times New Roman"/>
                <w:spacing w:val="-5"/>
                <w:sz w:val="22"/>
              </w:rPr>
              <w:t xml:space="preserve"> groups of students are given four table-tennis balls and need to design two different boxes to package them. Students should then determine the better of the two designs in terms of minimisation of material used.</w:t>
            </w:r>
            <w:r w:rsidRPr="00C751A2">
              <w:rPr>
                <w:sz w:val="22"/>
                <w:szCs w:val="22"/>
                <w:highlight w:val="yellow"/>
              </w:rPr>
              <w:t xml:space="preserve"> </w:t>
            </w:r>
          </w:p>
          <w:p w:rsidR="007B720F" w:rsidRPr="007B720F" w:rsidRDefault="008C2A77" w:rsidP="00D76516">
            <w:pPr>
              <w:spacing w:line="276" w:lineRule="auto"/>
              <w:rPr>
                <w:color w:val="auto"/>
                <w:sz w:val="22"/>
                <w:szCs w:val="22"/>
              </w:rPr>
            </w:pPr>
            <w:r>
              <w:rPr>
                <w:color w:val="auto"/>
                <w:sz w:val="22"/>
                <w:szCs w:val="22"/>
              </w:rPr>
              <w:t>Students explore o</w:t>
            </w:r>
            <w:r w:rsidR="007B720F" w:rsidRPr="007B720F">
              <w:rPr>
                <w:color w:val="auto"/>
                <w:sz w:val="22"/>
                <w:szCs w:val="22"/>
              </w:rPr>
              <w:t xml:space="preserve">ther practical situations </w:t>
            </w:r>
            <w:r>
              <w:rPr>
                <w:color w:val="auto"/>
                <w:sz w:val="22"/>
                <w:szCs w:val="22"/>
              </w:rPr>
              <w:t>which could</w:t>
            </w:r>
            <w:r w:rsidR="007B720F" w:rsidRPr="007B720F">
              <w:rPr>
                <w:color w:val="auto"/>
                <w:sz w:val="22"/>
                <w:szCs w:val="22"/>
              </w:rPr>
              <w:t xml:space="preserve"> include:</w:t>
            </w:r>
          </w:p>
          <w:p w:rsidR="00AA6D5D" w:rsidRDefault="00AA6D5D" w:rsidP="00D76516">
            <w:pPr>
              <w:pStyle w:val="ListParagraph"/>
              <w:numPr>
                <w:ilvl w:val="0"/>
                <w:numId w:val="32"/>
              </w:numPr>
              <w:spacing w:line="276" w:lineRule="auto"/>
              <w:rPr>
                <w:color w:val="auto"/>
                <w:sz w:val="22"/>
                <w:szCs w:val="22"/>
              </w:rPr>
            </w:pPr>
            <w:r>
              <w:rPr>
                <w:color w:val="auto"/>
                <w:sz w:val="22"/>
                <w:szCs w:val="22"/>
              </w:rPr>
              <w:t xml:space="preserve">A </w:t>
            </w:r>
            <w:r w:rsidRPr="00AA6D5D">
              <w:rPr>
                <w:color w:val="auto"/>
                <w:sz w:val="22"/>
                <w:szCs w:val="22"/>
              </w:rPr>
              <w:t>decorating or floor</w:t>
            </w:r>
            <w:r w:rsidR="00517197">
              <w:rPr>
                <w:color w:val="auto"/>
                <w:sz w:val="22"/>
                <w:szCs w:val="22"/>
              </w:rPr>
              <w:t>-</w:t>
            </w:r>
            <w:r w:rsidRPr="00AA6D5D">
              <w:rPr>
                <w:color w:val="auto"/>
                <w:sz w:val="22"/>
                <w:szCs w:val="22"/>
              </w:rPr>
              <w:t>tiling task:</w:t>
            </w:r>
            <w:r w:rsidR="007B720F" w:rsidRPr="00AA6D5D">
              <w:rPr>
                <w:color w:val="auto"/>
                <w:sz w:val="22"/>
                <w:szCs w:val="22"/>
              </w:rPr>
              <w:t xml:space="preserve"> </w:t>
            </w:r>
            <w:proofErr w:type="gramStart"/>
            <w:r w:rsidR="002D4BEC">
              <w:rPr>
                <w:color w:val="auto"/>
                <w:sz w:val="22"/>
                <w:szCs w:val="22"/>
              </w:rPr>
              <w:t>for example</w:t>
            </w:r>
            <w:proofErr w:type="gramEnd"/>
            <w:r w:rsidR="002D4BEC">
              <w:rPr>
                <w:color w:val="auto"/>
                <w:sz w:val="22"/>
                <w:szCs w:val="22"/>
              </w:rPr>
              <w:t xml:space="preserve"> </w:t>
            </w:r>
            <w:r w:rsidRPr="00AA6D5D">
              <w:rPr>
                <w:color w:val="auto"/>
                <w:sz w:val="22"/>
                <w:szCs w:val="22"/>
              </w:rPr>
              <w:t>c</w:t>
            </w:r>
            <w:r w:rsidR="007B720F" w:rsidRPr="00AA6D5D">
              <w:rPr>
                <w:color w:val="auto"/>
                <w:sz w:val="22"/>
                <w:szCs w:val="22"/>
              </w:rPr>
              <w:t xml:space="preserve">alculate the wallpaper required </w:t>
            </w:r>
            <w:r w:rsidR="001A1BE8">
              <w:rPr>
                <w:color w:val="auto"/>
                <w:sz w:val="22"/>
                <w:szCs w:val="22"/>
              </w:rPr>
              <w:t>by</w:t>
            </w:r>
            <w:r w:rsidR="00EA1713">
              <w:rPr>
                <w:color w:val="auto"/>
                <w:sz w:val="22"/>
                <w:szCs w:val="22"/>
              </w:rPr>
              <w:t xml:space="preserve"> work</w:t>
            </w:r>
            <w:r w:rsidR="001A1BE8">
              <w:rPr>
                <w:color w:val="auto"/>
                <w:sz w:val="22"/>
                <w:szCs w:val="22"/>
              </w:rPr>
              <w:t>ing</w:t>
            </w:r>
            <w:r w:rsidR="00EA1713">
              <w:rPr>
                <w:color w:val="auto"/>
                <w:sz w:val="22"/>
                <w:szCs w:val="22"/>
              </w:rPr>
              <w:t xml:space="preserve"> out the area of</w:t>
            </w:r>
            <w:r w:rsidR="007B720F" w:rsidRPr="00AA6D5D">
              <w:rPr>
                <w:color w:val="auto"/>
                <w:sz w:val="22"/>
                <w:szCs w:val="22"/>
              </w:rPr>
              <w:t xml:space="preserve"> the walls. </w:t>
            </w:r>
          </w:p>
          <w:p w:rsidR="00AA6D5D" w:rsidRDefault="00AA6D5D" w:rsidP="00D76516">
            <w:pPr>
              <w:pStyle w:val="ListParagraph"/>
              <w:numPr>
                <w:ilvl w:val="0"/>
                <w:numId w:val="32"/>
              </w:numPr>
              <w:spacing w:after="120" w:line="276" w:lineRule="auto"/>
              <w:ind w:left="714" w:hanging="357"/>
              <w:contextualSpacing w:val="0"/>
              <w:rPr>
                <w:color w:val="auto"/>
                <w:sz w:val="22"/>
                <w:szCs w:val="22"/>
              </w:rPr>
            </w:pPr>
            <w:proofErr w:type="gramStart"/>
            <w:r>
              <w:rPr>
                <w:color w:val="auto"/>
                <w:sz w:val="22"/>
                <w:szCs w:val="22"/>
              </w:rPr>
              <w:t>A gardening</w:t>
            </w:r>
            <w:proofErr w:type="gramEnd"/>
            <w:r w:rsidR="007B720F" w:rsidRPr="00AA6D5D">
              <w:rPr>
                <w:color w:val="auto"/>
                <w:sz w:val="22"/>
                <w:szCs w:val="22"/>
              </w:rPr>
              <w:t xml:space="preserve"> or agricultural </w:t>
            </w:r>
            <w:r>
              <w:rPr>
                <w:color w:val="auto"/>
                <w:sz w:val="22"/>
                <w:szCs w:val="22"/>
              </w:rPr>
              <w:t xml:space="preserve">task: </w:t>
            </w:r>
            <w:r w:rsidR="002D4BEC">
              <w:rPr>
                <w:color w:val="auto"/>
                <w:sz w:val="22"/>
                <w:szCs w:val="22"/>
              </w:rPr>
              <w:t xml:space="preserve">for example </w:t>
            </w:r>
            <w:r>
              <w:rPr>
                <w:color w:val="auto"/>
                <w:sz w:val="22"/>
                <w:szCs w:val="22"/>
              </w:rPr>
              <w:t>determine the area</w:t>
            </w:r>
            <w:r w:rsidR="007B720F" w:rsidRPr="00AA6D5D">
              <w:rPr>
                <w:color w:val="auto"/>
                <w:sz w:val="22"/>
                <w:szCs w:val="22"/>
              </w:rPr>
              <w:t xml:space="preserve"> for seeding, paths</w:t>
            </w:r>
            <w:r>
              <w:rPr>
                <w:color w:val="auto"/>
                <w:sz w:val="22"/>
                <w:szCs w:val="22"/>
              </w:rPr>
              <w:t>,</w:t>
            </w:r>
            <w:r w:rsidR="007B720F" w:rsidRPr="00AA6D5D">
              <w:rPr>
                <w:color w:val="auto"/>
                <w:sz w:val="22"/>
                <w:szCs w:val="22"/>
              </w:rPr>
              <w:t xml:space="preserve"> chips or paving. </w:t>
            </w:r>
          </w:p>
          <w:p w:rsidR="007B720F" w:rsidRDefault="008C2A77" w:rsidP="00D76516">
            <w:pPr>
              <w:spacing w:after="120" w:line="276" w:lineRule="auto"/>
              <w:rPr>
                <w:color w:val="auto"/>
                <w:sz w:val="22"/>
                <w:szCs w:val="22"/>
              </w:rPr>
            </w:pPr>
            <w:r>
              <w:rPr>
                <w:color w:val="auto"/>
                <w:sz w:val="22"/>
                <w:szCs w:val="22"/>
              </w:rPr>
              <w:t>Students c</w:t>
            </w:r>
            <w:r w:rsidR="00AA6D5D" w:rsidRPr="00AA6D5D">
              <w:rPr>
                <w:color w:val="auto"/>
                <w:sz w:val="22"/>
                <w:szCs w:val="22"/>
              </w:rPr>
              <w:t>alculate associated</w:t>
            </w:r>
            <w:r w:rsidR="007B720F" w:rsidRPr="00AA6D5D">
              <w:rPr>
                <w:color w:val="auto"/>
                <w:sz w:val="22"/>
                <w:szCs w:val="22"/>
              </w:rPr>
              <w:t xml:space="preserve"> costs</w:t>
            </w:r>
            <w:r w:rsidR="00AA6D5D" w:rsidRPr="00AA6D5D">
              <w:rPr>
                <w:color w:val="auto"/>
                <w:sz w:val="22"/>
                <w:szCs w:val="22"/>
              </w:rPr>
              <w:t xml:space="preserve"> </w:t>
            </w:r>
            <w:r w:rsidR="00AA6D5D">
              <w:rPr>
                <w:color w:val="auto"/>
                <w:sz w:val="22"/>
                <w:szCs w:val="22"/>
              </w:rPr>
              <w:t>and d</w:t>
            </w:r>
            <w:r w:rsidR="007B720F" w:rsidRPr="00AA6D5D">
              <w:rPr>
                <w:color w:val="auto"/>
                <w:sz w:val="22"/>
                <w:szCs w:val="22"/>
              </w:rPr>
              <w:t xml:space="preserve">iscuss the </w:t>
            </w:r>
            <w:r w:rsidR="00AA6D5D">
              <w:rPr>
                <w:color w:val="auto"/>
                <w:sz w:val="22"/>
                <w:szCs w:val="22"/>
              </w:rPr>
              <w:t>concept</w:t>
            </w:r>
            <w:r w:rsidR="007B720F" w:rsidRPr="00AA6D5D">
              <w:rPr>
                <w:color w:val="auto"/>
                <w:sz w:val="22"/>
                <w:szCs w:val="22"/>
              </w:rPr>
              <w:t xml:space="preserve"> of tendering for a project. </w:t>
            </w:r>
          </w:p>
          <w:p w:rsidR="00962E8B" w:rsidRPr="00AA6D5D" w:rsidRDefault="008C2A77" w:rsidP="00D76516">
            <w:pPr>
              <w:spacing w:after="120" w:line="276" w:lineRule="auto"/>
              <w:rPr>
                <w:color w:val="auto"/>
                <w:sz w:val="22"/>
                <w:szCs w:val="22"/>
              </w:rPr>
            </w:pPr>
            <w:r>
              <w:rPr>
                <w:color w:val="auto"/>
                <w:sz w:val="22"/>
                <w:szCs w:val="22"/>
              </w:rPr>
              <w:t>The teacher p</w:t>
            </w:r>
            <w:r w:rsidR="00962E8B">
              <w:rPr>
                <w:color w:val="auto"/>
                <w:sz w:val="22"/>
                <w:szCs w:val="22"/>
              </w:rPr>
              <w:t>rovide</w:t>
            </w:r>
            <w:r>
              <w:rPr>
                <w:color w:val="auto"/>
                <w:sz w:val="22"/>
                <w:szCs w:val="22"/>
              </w:rPr>
              <w:t>s</w:t>
            </w:r>
            <w:r w:rsidR="00962E8B">
              <w:rPr>
                <w:color w:val="auto"/>
                <w:sz w:val="22"/>
                <w:szCs w:val="22"/>
              </w:rPr>
              <w:t xml:space="preserve"> an opportunity for students to present their draft assignment for</w:t>
            </w:r>
            <w:r w:rsidR="00B20947">
              <w:rPr>
                <w:color w:val="auto"/>
                <w:sz w:val="22"/>
                <w:szCs w:val="22"/>
              </w:rPr>
              <w:t xml:space="preserve"> feedback.</w:t>
            </w:r>
          </w:p>
        </w:tc>
      </w:tr>
      <w:tr w:rsidR="006961A7" w:rsidTr="006766BF">
        <w:trPr>
          <w:trHeight w:val="649"/>
        </w:trPr>
        <w:tc>
          <w:tcPr>
            <w:tcW w:w="6803" w:type="dxa"/>
            <w:tcBorders>
              <w:bottom w:val="single" w:sz="4" w:space="0" w:color="auto"/>
            </w:tcBorders>
            <w:tcMar>
              <w:top w:w="57" w:type="dxa"/>
              <w:left w:w="57" w:type="dxa"/>
              <w:bottom w:w="57" w:type="dxa"/>
              <w:right w:w="57" w:type="dxa"/>
            </w:tcMar>
          </w:tcPr>
          <w:p w:rsidR="00B5697E" w:rsidRPr="00894325" w:rsidRDefault="00B5697E" w:rsidP="00D76516">
            <w:pPr>
              <w:spacing w:line="276" w:lineRule="auto"/>
              <w:rPr>
                <w:sz w:val="22"/>
              </w:rPr>
            </w:pPr>
            <w:r w:rsidRPr="00894325">
              <w:rPr>
                <w:b/>
                <w:sz w:val="22"/>
              </w:rPr>
              <w:t>M1.3: Units of energy and mass</w:t>
            </w:r>
          </w:p>
          <w:p w:rsidR="00B5697E" w:rsidRDefault="00B5697E" w:rsidP="00D76516">
            <w:pPr>
              <w:spacing w:line="276" w:lineRule="auto"/>
              <w:rPr>
                <w:sz w:val="22"/>
              </w:rPr>
            </w:pPr>
            <w:r w:rsidRPr="00894325">
              <w:rPr>
                <w:sz w:val="22"/>
              </w:rPr>
              <w:t>Students:</w:t>
            </w:r>
          </w:p>
          <w:p w:rsidR="002335E7" w:rsidRDefault="002335E7" w:rsidP="00D76516">
            <w:pPr>
              <w:numPr>
                <w:ilvl w:val="0"/>
                <w:numId w:val="20"/>
              </w:numPr>
              <w:spacing w:before="120" w:after="120" w:line="276" w:lineRule="auto"/>
              <w:ind w:left="360" w:hanging="360"/>
              <w:contextualSpacing/>
              <w:rPr>
                <w:sz w:val="22"/>
              </w:rPr>
            </w:pPr>
            <w:r w:rsidRPr="005A758F">
              <w:rPr>
                <w:sz w:val="22"/>
              </w:rPr>
              <w:t xml:space="preserve">review the use of metric units of mass in solving problems, including grams, kilograms and tonnes, their abbreviations and how to convert between them </w:t>
            </w:r>
            <w:r w:rsidRPr="005A758F">
              <w:rPr>
                <w:noProof/>
                <w:sz w:val="22"/>
              </w:rPr>
              <w:drawing>
                <wp:inline distT="114300" distB="114300" distL="114300" distR="114300" wp14:anchorId="28A828F5" wp14:editId="5637FAB9">
                  <wp:extent cx="133350" cy="104775"/>
                  <wp:effectExtent l="0" t="0" r="0" b="0"/>
                  <wp:docPr id="277" name="image322.png" title="Literacy icon"/>
                  <wp:cNvGraphicFramePr/>
                  <a:graphic xmlns:a="http://schemas.openxmlformats.org/drawingml/2006/main">
                    <a:graphicData uri="http://schemas.openxmlformats.org/drawingml/2006/picture">
                      <pic:pic xmlns:pic="http://schemas.openxmlformats.org/drawingml/2006/picture">
                        <pic:nvPicPr>
                          <pic:cNvPr id="0" name="image322.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rsidR="006961A7" w:rsidRPr="00682728" w:rsidRDefault="006961A7" w:rsidP="00D76516">
            <w:pPr>
              <w:tabs>
                <w:tab w:val="left" w:pos="1395"/>
              </w:tabs>
              <w:spacing w:line="276" w:lineRule="auto"/>
              <w:rPr>
                <w:sz w:val="22"/>
                <w:szCs w:val="22"/>
              </w:rPr>
            </w:pPr>
          </w:p>
        </w:tc>
        <w:tc>
          <w:tcPr>
            <w:tcW w:w="8587" w:type="dxa"/>
            <w:tcBorders>
              <w:bottom w:val="single" w:sz="4" w:space="0" w:color="auto"/>
            </w:tcBorders>
            <w:tcMar>
              <w:top w:w="57" w:type="dxa"/>
              <w:left w:w="57" w:type="dxa"/>
              <w:bottom w:w="57" w:type="dxa"/>
              <w:right w:w="57" w:type="dxa"/>
            </w:tcMar>
          </w:tcPr>
          <w:p w:rsidR="00AD7AAF" w:rsidRPr="001849C4" w:rsidRDefault="00AD7AAF" w:rsidP="00D76516">
            <w:pPr>
              <w:spacing w:line="276" w:lineRule="auto"/>
              <w:rPr>
                <w:sz w:val="22"/>
                <w:szCs w:val="22"/>
              </w:rPr>
            </w:pPr>
            <w:r w:rsidRPr="001849C4">
              <w:rPr>
                <w:sz w:val="22"/>
                <w:szCs w:val="22"/>
              </w:rPr>
              <w:t xml:space="preserve">Students calculate the surface area and volume of sphere-shaped sweets or cylinder-shaped sweets, </w:t>
            </w:r>
            <w:proofErr w:type="spellStart"/>
            <w:r w:rsidR="00517197">
              <w:rPr>
                <w:sz w:val="22"/>
                <w:szCs w:val="22"/>
              </w:rPr>
              <w:t>eg</w:t>
            </w:r>
            <w:proofErr w:type="spellEnd"/>
            <w:r w:rsidRPr="001849C4">
              <w:rPr>
                <w:sz w:val="22"/>
                <w:szCs w:val="22"/>
              </w:rPr>
              <w:t xml:space="preserve"> marshmallows. Combine class results to form a dataset for statistical analysis. Discussion could include:</w:t>
            </w:r>
          </w:p>
          <w:p w:rsidR="00AD7AAF" w:rsidRPr="001849C4" w:rsidRDefault="00AD7AAF" w:rsidP="00D76516">
            <w:pPr>
              <w:pStyle w:val="ListParagraph"/>
              <w:numPr>
                <w:ilvl w:val="0"/>
                <w:numId w:val="35"/>
              </w:numPr>
              <w:spacing w:line="276" w:lineRule="auto"/>
              <w:rPr>
                <w:sz w:val="22"/>
                <w:szCs w:val="22"/>
              </w:rPr>
            </w:pPr>
            <w:r w:rsidRPr="001849C4">
              <w:rPr>
                <w:sz w:val="22"/>
                <w:szCs w:val="22"/>
              </w:rPr>
              <w:t xml:space="preserve">What assumptions </w:t>
            </w:r>
            <w:proofErr w:type="gramStart"/>
            <w:r w:rsidRPr="001849C4">
              <w:rPr>
                <w:sz w:val="22"/>
                <w:szCs w:val="22"/>
              </w:rPr>
              <w:t>are being made</w:t>
            </w:r>
            <w:proofErr w:type="gramEnd"/>
            <w:r w:rsidRPr="001849C4">
              <w:rPr>
                <w:sz w:val="22"/>
                <w:szCs w:val="22"/>
              </w:rPr>
              <w:t xml:space="preserve"> about the shape of the sweet?</w:t>
            </w:r>
          </w:p>
          <w:p w:rsidR="00AD7AAF" w:rsidRPr="001849C4" w:rsidRDefault="00AD7AAF" w:rsidP="00D76516">
            <w:pPr>
              <w:pStyle w:val="ListParagraph"/>
              <w:numPr>
                <w:ilvl w:val="0"/>
                <w:numId w:val="35"/>
              </w:numPr>
              <w:spacing w:line="276" w:lineRule="auto"/>
              <w:rPr>
                <w:sz w:val="22"/>
                <w:szCs w:val="22"/>
              </w:rPr>
            </w:pPr>
            <w:r w:rsidRPr="001849C4">
              <w:rPr>
                <w:sz w:val="22"/>
                <w:szCs w:val="22"/>
              </w:rPr>
              <w:t xml:space="preserve">How </w:t>
            </w:r>
            <w:proofErr w:type="gramStart"/>
            <w:r w:rsidRPr="001849C4">
              <w:rPr>
                <w:sz w:val="22"/>
                <w:szCs w:val="22"/>
              </w:rPr>
              <w:t>can a reasonably accurate measure for the radius be obtained</w:t>
            </w:r>
            <w:proofErr w:type="gramEnd"/>
            <w:r w:rsidRPr="001849C4">
              <w:rPr>
                <w:sz w:val="22"/>
                <w:szCs w:val="22"/>
              </w:rPr>
              <w:t>?</w:t>
            </w:r>
          </w:p>
          <w:p w:rsidR="00AD7AAF" w:rsidRPr="001849C4" w:rsidRDefault="00AD7AAF" w:rsidP="00D76516">
            <w:pPr>
              <w:pStyle w:val="ListParagraph"/>
              <w:numPr>
                <w:ilvl w:val="0"/>
                <w:numId w:val="35"/>
              </w:numPr>
              <w:spacing w:line="276" w:lineRule="auto"/>
              <w:rPr>
                <w:sz w:val="22"/>
                <w:szCs w:val="22"/>
              </w:rPr>
            </w:pPr>
            <w:r w:rsidRPr="001849C4">
              <w:rPr>
                <w:sz w:val="22"/>
                <w:szCs w:val="22"/>
              </w:rPr>
              <w:t>How accurate will the results be?</w:t>
            </w:r>
          </w:p>
          <w:p w:rsidR="007B720F" w:rsidRPr="001849C4" w:rsidRDefault="00AD7AAF" w:rsidP="00D76516">
            <w:pPr>
              <w:pStyle w:val="ListParagraph"/>
              <w:numPr>
                <w:ilvl w:val="0"/>
                <w:numId w:val="35"/>
              </w:numPr>
              <w:spacing w:line="276" w:lineRule="auto"/>
              <w:rPr>
                <w:sz w:val="22"/>
                <w:szCs w:val="22"/>
              </w:rPr>
            </w:pPr>
            <w:r w:rsidRPr="001849C4">
              <w:rPr>
                <w:sz w:val="22"/>
                <w:szCs w:val="22"/>
              </w:rPr>
              <w:t>Are the results normally distributed?</w:t>
            </w:r>
          </w:p>
          <w:p w:rsidR="006961A7" w:rsidRPr="00330E6A" w:rsidRDefault="00AD7AAF" w:rsidP="00D76516">
            <w:pPr>
              <w:pStyle w:val="ListParagraph"/>
              <w:numPr>
                <w:ilvl w:val="0"/>
                <w:numId w:val="35"/>
              </w:numPr>
              <w:spacing w:after="120" w:line="276" w:lineRule="auto"/>
              <w:ind w:left="714" w:hanging="357"/>
              <w:rPr>
                <w:sz w:val="22"/>
                <w:szCs w:val="22"/>
              </w:rPr>
            </w:pPr>
            <w:r w:rsidRPr="001849C4">
              <w:rPr>
                <w:sz w:val="22"/>
                <w:szCs w:val="22"/>
              </w:rPr>
              <w:t>What claims could the manufacturer make about the surface area and volume of that particular product?</w:t>
            </w:r>
          </w:p>
        </w:tc>
      </w:tr>
      <w:tr w:rsidR="00C5234B" w:rsidTr="006766BF">
        <w:trPr>
          <w:trHeight w:val="1358"/>
        </w:trPr>
        <w:tc>
          <w:tcPr>
            <w:tcW w:w="6803" w:type="dxa"/>
            <w:tcBorders>
              <w:top w:val="single" w:sz="4" w:space="0" w:color="auto"/>
              <w:bottom w:val="single" w:sz="4" w:space="0" w:color="auto"/>
            </w:tcBorders>
            <w:tcMar>
              <w:top w:w="57" w:type="dxa"/>
              <w:left w:w="57" w:type="dxa"/>
              <w:bottom w:w="57" w:type="dxa"/>
              <w:right w:w="57" w:type="dxa"/>
            </w:tcMar>
          </w:tcPr>
          <w:p w:rsidR="00C5234B" w:rsidRDefault="00C5234B" w:rsidP="00D76516">
            <w:pPr>
              <w:numPr>
                <w:ilvl w:val="0"/>
                <w:numId w:val="20"/>
              </w:numPr>
              <w:spacing w:before="120" w:after="120" w:line="276" w:lineRule="auto"/>
              <w:ind w:left="360" w:hanging="360"/>
              <w:contextualSpacing/>
              <w:rPr>
                <w:sz w:val="22"/>
              </w:rPr>
            </w:pPr>
            <w:r w:rsidRPr="005A758F">
              <w:rPr>
                <w:sz w:val="22"/>
              </w:rPr>
              <w:lastRenderedPageBreak/>
              <w:t xml:space="preserve">use metric units of energy to solve problems, including calories, kilocalories, joules and kilojoules, their abbreviations and how to convert between them </w:t>
            </w:r>
          </w:p>
          <w:p w:rsidR="00C5234B" w:rsidRPr="005A758F" w:rsidRDefault="00C5234B" w:rsidP="00D76516">
            <w:pPr>
              <w:spacing w:before="120" w:after="120" w:line="276" w:lineRule="auto"/>
              <w:contextualSpacing/>
              <w:rPr>
                <w:sz w:val="22"/>
              </w:rPr>
            </w:pPr>
          </w:p>
          <w:p w:rsidR="00C5234B" w:rsidRDefault="00C5234B" w:rsidP="00D76516">
            <w:pPr>
              <w:numPr>
                <w:ilvl w:val="0"/>
                <w:numId w:val="20"/>
              </w:numPr>
              <w:spacing w:before="120" w:after="120" w:line="276" w:lineRule="auto"/>
              <w:ind w:left="360" w:hanging="360"/>
              <w:contextualSpacing/>
              <w:rPr>
                <w:sz w:val="22"/>
              </w:rPr>
            </w:pPr>
            <w:r w:rsidRPr="005A758F">
              <w:rPr>
                <w:sz w:val="22"/>
              </w:rPr>
              <w:t xml:space="preserve">use units of energy and mass to solve problems related to food and nutrition, including calories </w:t>
            </w:r>
            <w:r w:rsidRPr="005A758F">
              <w:rPr>
                <w:noProof/>
                <w:sz w:val="22"/>
              </w:rPr>
              <w:drawing>
                <wp:inline distT="114300" distB="114300" distL="114300" distR="114300" wp14:anchorId="7FAC1B90" wp14:editId="08AA69AA">
                  <wp:extent cx="95250" cy="104775"/>
                  <wp:effectExtent l="0" t="0" r="0" b="0"/>
                  <wp:docPr id="4" name="image252.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52.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p>
          <w:p w:rsidR="00C5234B" w:rsidRPr="005A758F" w:rsidRDefault="00C5234B" w:rsidP="00D76516">
            <w:pPr>
              <w:spacing w:before="120" w:after="120" w:line="276" w:lineRule="auto"/>
              <w:contextualSpacing/>
              <w:rPr>
                <w:sz w:val="22"/>
              </w:rPr>
            </w:pPr>
          </w:p>
          <w:p w:rsidR="00C5234B" w:rsidRDefault="00C5234B" w:rsidP="00D76516">
            <w:pPr>
              <w:numPr>
                <w:ilvl w:val="0"/>
                <w:numId w:val="20"/>
              </w:numPr>
              <w:spacing w:before="120" w:after="120" w:line="276" w:lineRule="auto"/>
              <w:ind w:left="360" w:hanging="360"/>
              <w:contextualSpacing/>
              <w:rPr>
                <w:sz w:val="22"/>
              </w:rPr>
            </w:pPr>
            <w:r w:rsidRPr="005A758F">
              <w:rPr>
                <w:sz w:val="22"/>
              </w:rPr>
              <w:t xml:space="preserve">use units of energy to solve problems involving the amount of energy expended in activities, for example kilojoules </w:t>
            </w:r>
            <w:r w:rsidRPr="005A758F">
              <w:rPr>
                <w:noProof/>
                <w:sz w:val="22"/>
              </w:rPr>
              <w:drawing>
                <wp:inline distT="114300" distB="114300" distL="114300" distR="114300" wp14:anchorId="0CA44619" wp14:editId="1521EE6C">
                  <wp:extent cx="95250" cy="104775"/>
                  <wp:effectExtent l="0" t="0" r="0" b="0"/>
                  <wp:docPr id="5" name="image105.png"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05.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p>
          <w:p w:rsidR="00C5234B" w:rsidRPr="005A758F" w:rsidRDefault="00C5234B" w:rsidP="00D76516">
            <w:pPr>
              <w:tabs>
                <w:tab w:val="left" w:pos="1395"/>
              </w:tabs>
              <w:spacing w:line="276" w:lineRule="auto"/>
              <w:rPr>
                <w:sz w:val="22"/>
              </w:rPr>
            </w:pPr>
          </w:p>
        </w:tc>
        <w:tc>
          <w:tcPr>
            <w:tcW w:w="8587" w:type="dxa"/>
            <w:tcBorders>
              <w:top w:val="single" w:sz="4" w:space="0" w:color="auto"/>
              <w:bottom w:val="single" w:sz="4" w:space="0" w:color="auto"/>
            </w:tcBorders>
            <w:tcMar>
              <w:top w:w="57" w:type="dxa"/>
              <w:left w:w="57" w:type="dxa"/>
              <w:bottom w:w="57" w:type="dxa"/>
              <w:right w:w="57" w:type="dxa"/>
            </w:tcMar>
          </w:tcPr>
          <w:p w:rsidR="000F2D36" w:rsidRDefault="000F2D36" w:rsidP="00D76516">
            <w:pPr>
              <w:spacing w:after="120" w:line="276" w:lineRule="auto"/>
              <w:rPr>
                <w:sz w:val="22"/>
                <w:szCs w:val="22"/>
              </w:rPr>
            </w:pPr>
            <w:r w:rsidRPr="000F2D36">
              <w:rPr>
                <w:sz w:val="22"/>
                <w:szCs w:val="22"/>
              </w:rPr>
              <w:t>Students</w:t>
            </w:r>
            <w:r>
              <w:rPr>
                <w:sz w:val="22"/>
                <w:szCs w:val="22"/>
              </w:rPr>
              <w:t xml:space="preserve"> research</w:t>
            </w:r>
            <w:r w:rsidR="00517197">
              <w:rPr>
                <w:sz w:val="22"/>
                <w:szCs w:val="22"/>
              </w:rPr>
              <w:t>:</w:t>
            </w:r>
            <w:r>
              <w:rPr>
                <w:sz w:val="22"/>
                <w:szCs w:val="22"/>
              </w:rPr>
              <w:t xml:space="preserve"> </w:t>
            </w:r>
          </w:p>
          <w:p w:rsidR="00C5234B" w:rsidRDefault="000F2D36" w:rsidP="00D76516">
            <w:pPr>
              <w:pStyle w:val="ListParagraph"/>
              <w:numPr>
                <w:ilvl w:val="0"/>
                <w:numId w:val="34"/>
              </w:numPr>
              <w:spacing w:after="120" w:line="276" w:lineRule="auto"/>
              <w:ind w:left="714" w:hanging="357"/>
              <w:rPr>
                <w:sz w:val="22"/>
                <w:szCs w:val="22"/>
              </w:rPr>
            </w:pPr>
            <w:r w:rsidRPr="000F2D36">
              <w:rPr>
                <w:sz w:val="22"/>
                <w:szCs w:val="22"/>
              </w:rPr>
              <w:t>the history of the measurement of calories and kilojoules</w:t>
            </w:r>
            <w:r>
              <w:rPr>
                <w:sz w:val="22"/>
                <w:szCs w:val="22"/>
              </w:rPr>
              <w:t xml:space="preserve"> and how they are measured</w:t>
            </w:r>
          </w:p>
          <w:p w:rsidR="000F2D36" w:rsidRPr="00894325" w:rsidRDefault="000F2D36" w:rsidP="00D76516">
            <w:pPr>
              <w:pStyle w:val="ListParagraph"/>
              <w:numPr>
                <w:ilvl w:val="0"/>
                <w:numId w:val="34"/>
              </w:numPr>
              <w:spacing w:after="120" w:line="276" w:lineRule="auto"/>
              <w:ind w:left="714" w:hanging="357"/>
              <w:rPr>
                <w:sz w:val="22"/>
                <w:szCs w:val="22"/>
              </w:rPr>
            </w:pPr>
            <w:proofErr w:type="gramStart"/>
            <w:r>
              <w:rPr>
                <w:sz w:val="22"/>
                <w:szCs w:val="22"/>
              </w:rPr>
              <w:t>the</w:t>
            </w:r>
            <w:proofErr w:type="gramEnd"/>
            <w:r>
              <w:rPr>
                <w:sz w:val="22"/>
                <w:szCs w:val="22"/>
              </w:rPr>
              <w:t xml:space="preserve"> amount of energy expended in activities.</w:t>
            </w:r>
          </w:p>
          <w:p w:rsidR="006B3963" w:rsidRDefault="000F2D36" w:rsidP="00D76516">
            <w:pPr>
              <w:spacing w:after="120" w:line="276" w:lineRule="auto"/>
              <w:rPr>
                <w:sz w:val="22"/>
                <w:szCs w:val="22"/>
              </w:rPr>
            </w:pPr>
            <w:r>
              <w:rPr>
                <w:sz w:val="22"/>
                <w:szCs w:val="22"/>
              </w:rPr>
              <w:t>Students record their food consumption for a particular day</w:t>
            </w:r>
            <w:r w:rsidR="006B3963">
              <w:rPr>
                <w:sz w:val="22"/>
                <w:szCs w:val="22"/>
              </w:rPr>
              <w:t>.</w:t>
            </w:r>
            <w:r>
              <w:rPr>
                <w:sz w:val="22"/>
                <w:szCs w:val="22"/>
              </w:rPr>
              <w:t xml:space="preserve"> </w:t>
            </w:r>
            <w:r w:rsidR="006B3963">
              <w:rPr>
                <w:sz w:val="22"/>
                <w:szCs w:val="22"/>
              </w:rPr>
              <w:t xml:space="preserve">Using the food labels on packaging, students </w:t>
            </w:r>
            <w:r>
              <w:rPr>
                <w:sz w:val="22"/>
                <w:szCs w:val="22"/>
              </w:rPr>
              <w:t>then calculate the number of calories/kilojoules consumed.</w:t>
            </w:r>
            <w:r w:rsidR="006B3963">
              <w:rPr>
                <w:sz w:val="22"/>
                <w:szCs w:val="22"/>
              </w:rPr>
              <w:t xml:space="preserve"> </w:t>
            </w:r>
          </w:p>
          <w:p w:rsidR="000F2D36" w:rsidRDefault="000F2D36" w:rsidP="00D76516">
            <w:pPr>
              <w:spacing w:after="120" w:line="276" w:lineRule="auto"/>
              <w:rPr>
                <w:sz w:val="22"/>
                <w:szCs w:val="22"/>
              </w:rPr>
            </w:pPr>
            <w:r>
              <w:rPr>
                <w:sz w:val="22"/>
                <w:szCs w:val="22"/>
              </w:rPr>
              <w:t>Students record the number of steps they take during a typical school day</w:t>
            </w:r>
            <w:r w:rsidR="001849C4">
              <w:rPr>
                <w:sz w:val="22"/>
                <w:szCs w:val="22"/>
              </w:rPr>
              <w:t xml:space="preserve"> or</w:t>
            </w:r>
            <w:r>
              <w:rPr>
                <w:sz w:val="22"/>
                <w:szCs w:val="22"/>
              </w:rPr>
              <w:t xml:space="preserve"> during a period of exercise. They determine the amount of energy consumed.</w:t>
            </w:r>
            <w:r w:rsidR="007F6559">
              <w:rPr>
                <w:sz w:val="22"/>
                <w:szCs w:val="22"/>
              </w:rPr>
              <w:t xml:space="preserve"> </w:t>
            </w:r>
          </w:p>
          <w:p w:rsidR="007F6559" w:rsidRDefault="008C2A77" w:rsidP="00D76516">
            <w:pPr>
              <w:spacing w:after="120" w:line="276" w:lineRule="auto"/>
              <w:rPr>
                <w:sz w:val="22"/>
                <w:szCs w:val="22"/>
              </w:rPr>
            </w:pPr>
            <w:r>
              <w:rPr>
                <w:sz w:val="22"/>
                <w:szCs w:val="22"/>
              </w:rPr>
              <w:t>Students explore the effect of t</w:t>
            </w:r>
            <w:r w:rsidR="001849C4">
              <w:rPr>
                <w:sz w:val="22"/>
                <w:szCs w:val="22"/>
              </w:rPr>
              <w:t>he Heart Foundation</w:t>
            </w:r>
            <w:r>
              <w:rPr>
                <w:sz w:val="22"/>
                <w:szCs w:val="22"/>
              </w:rPr>
              <w:t>’s</w:t>
            </w:r>
            <w:r w:rsidR="007F6559">
              <w:rPr>
                <w:sz w:val="22"/>
                <w:szCs w:val="22"/>
              </w:rPr>
              <w:t xml:space="preserve"> recommend</w:t>
            </w:r>
            <w:r>
              <w:rPr>
                <w:sz w:val="22"/>
                <w:szCs w:val="22"/>
              </w:rPr>
              <w:t>ation</w:t>
            </w:r>
            <w:r w:rsidR="007F6559">
              <w:rPr>
                <w:sz w:val="22"/>
                <w:szCs w:val="22"/>
              </w:rPr>
              <w:t xml:space="preserve"> </w:t>
            </w:r>
            <w:r w:rsidR="006B3963">
              <w:rPr>
                <w:sz w:val="22"/>
                <w:szCs w:val="22"/>
              </w:rPr>
              <w:t>that adults walk at least</w:t>
            </w:r>
            <w:r w:rsidR="007F6559">
              <w:rPr>
                <w:sz w:val="22"/>
                <w:szCs w:val="22"/>
              </w:rPr>
              <w:t xml:space="preserve"> </w:t>
            </w:r>
            <w:r w:rsidR="006B3963">
              <w:rPr>
                <w:sz w:val="22"/>
                <w:szCs w:val="22"/>
              </w:rPr>
              <w:t>10</w:t>
            </w:r>
            <w:r w:rsidR="00517197">
              <w:rPr>
                <w:sz w:val="22"/>
                <w:szCs w:val="22"/>
              </w:rPr>
              <w:t xml:space="preserve"> </w:t>
            </w:r>
            <w:r w:rsidR="006B3963">
              <w:rPr>
                <w:sz w:val="22"/>
                <w:szCs w:val="22"/>
              </w:rPr>
              <w:t xml:space="preserve">000 steps per day on the </w:t>
            </w:r>
            <w:r w:rsidR="007F6559">
              <w:rPr>
                <w:sz w:val="22"/>
                <w:szCs w:val="22"/>
              </w:rPr>
              <w:t>amount of energy consumed</w:t>
            </w:r>
            <w:r w:rsidR="006B3963">
              <w:rPr>
                <w:sz w:val="22"/>
                <w:szCs w:val="22"/>
              </w:rPr>
              <w:t>.</w:t>
            </w:r>
          </w:p>
          <w:p w:rsidR="000F2D36" w:rsidRPr="000F2D36" w:rsidRDefault="006B3963" w:rsidP="00D76516">
            <w:pPr>
              <w:spacing w:after="120" w:line="276" w:lineRule="auto"/>
              <w:rPr>
                <w:sz w:val="22"/>
                <w:szCs w:val="22"/>
              </w:rPr>
            </w:pPr>
            <w:r>
              <w:rPr>
                <w:sz w:val="22"/>
                <w:szCs w:val="22"/>
              </w:rPr>
              <w:t xml:space="preserve">Students could investigate the amount of energy consumed by a Year 7 student participating in the </w:t>
            </w:r>
            <w:r w:rsidR="001849C4">
              <w:rPr>
                <w:sz w:val="22"/>
                <w:szCs w:val="22"/>
              </w:rPr>
              <w:t>‘Jump Rope for Heart’</w:t>
            </w:r>
            <w:r>
              <w:rPr>
                <w:sz w:val="22"/>
                <w:szCs w:val="22"/>
              </w:rPr>
              <w:t>.</w:t>
            </w:r>
          </w:p>
        </w:tc>
      </w:tr>
      <w:tr w:rsidR="00C5234B" w:rsidTr="006766BF">
        <w:trPr>
          <w:trHeight w:val="791"/>
        </w:trPr>
        <w:tc>
          <w:tcPr>
            <w:tcW w:w="6803" w:type="dxa"/>
            <w:tcBorders>
              <w:top w:val="single" w:sz="4" w:space="0" w:color="auto"/>
            </w:tcBorders>
            <w:tcMar>
              <w:top w:w="57" w:type="dxa"/>
              <w:left w:w="57" w:type="dxa"/>
              <w:bottom w:w="57" w:type="dxa"/>
              <w:right w:w="57" w:type="dxa"/>
            </w:tcMar>
          </w:tcPr>
          <w:p w:rsidR="00C5234B" w:rsidRPr="005A758F" w:rsidRDefault="00C5234B" w:rsidP="00D76516">
            <w:pPr>
              <w:numPr>
                <w:ilvl w:val="0"/>
                <w:numId w:val="20"/>
              </w:numPr>
              <w:spacing w:before="120" w:after="120" w:line="276" w:lineRule="auto"/>
              <w:ind w:left="360" w:hanging="360"/>
              <w:contextualSpacing/>
              <w:rPr>
                <w:sz w:val="22"/>
              </w:rPr>
            </w:pPr>
            <w:r w:rsidRPr="005A758F">
              <w:rPr>
                <w:sz w:val="22"/>
              </w:rPr>
              <w:t xml:space="preserve">use units of energy to solve problems involving the consumption of electricity, for example kilowatt hours, and investigate common appliances in terms of their energy consumption </w:t>
            </w:r>
            <w:r w:rsidRPr="005A758F">
              <w:rPr>
                <w:b/>
                <w:sz w:val="22"/>
              </w:rPr>
              <w:t>AAM</w:t>
            </w:r>
            <w:r w:rsidRPr="005A758F">
              <w:rPr>
                <w:sz w:val="22"/>
              </w:rPr>
              <w:t xml:space="preserve"> </w:t>
            </w:r>
            <w:r w:rsidRPr="005A758F">
              <w:rPr>
                <w:noProof/>
                <w:sz w:val="22"/>
              </w:rPr>
              <w:drawing>
                <wp:inline distT="114300" distB="114300" distL="114300" distR="114300" wp14:anchorId="5B9DBB75" wp14:editId="4D2D5550">
                  <wp:extent cx="104775" cy="104775"/>
                  <wp:effectExtent l="0" t="0" r="0" b="0"/>
                  <wp:docPr id="2" name="image232.png" title="Sustainability icon"/>
                  <wp:cNvGraphicFramePr/>
                  <a:graphic xmlns:a="http://schemas.openxmlformats.org/drawingml/2006/main">
                    <a:graphicData uri="http://schemas.openxmlformats.org/drawingml/2006/picture">
                      <pic:pic xmlns:pic="http://schemas.openxmlformats.org/drawingml/2006/picture">
                        <pic:nvPicPr>
                          <pic:cNvPr id="0" name="image232.png" title="Sustainability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5A758F">
              <w:rPr>
                <w:sz w:val="22"/>
              </w:rPr>
              <w:t xml:space="preserve"> </w:t>
            </w:r>
            <w:r w:rsidRPr="005A758F">
              <w:rPr>
                <w:noProof/>
                <w:sz w:val="22"/>
              </w:rPr>
              <w:drawing>
                <wp:inline distT="114300" distB="114300" distL="114300" distR="114300" wp14:anchorId="5F2EC7C9" wp14:editId="20B34F2D">
                  <wp:extent cx="133350" cy="104775"/>
                  <wp:effectExtent l="0" t="0" r="0" b="0"/>
                  <wp:docPr id="3" name="image209.png" title="Literacy icon"/>
                  <wp:cNvGraphicFramePr/>
                  <a:graphic xmlns:a="http://schemas.openxmlformats.org/drawingml/2006/main">
                    <a:graphicData uri="http://schemas.openxmlformats.org/drawingml/2006/picture">
                      <pic:pic xmlns:pic="http://schemas.openxmlformats.org/drawingml/2006/picture">
                        <pic:nvPicPr>
                          <pic:cNvPr id="0" name="image209.png" title="Literac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r w:rsidRPr="005A758F">
              <w:rPr>
                <w:sz w:val="22"/>
              </w:rPr>
              <w:t xml:space="preserve"> </w:t>
            </w:r>
          </w:p>
          <w:p w:rsidR="00C5234B" w:rsidRPr="005A758F" w:rsidRDefault="00C5234B" w:rsidP="00D76516">
            <w:pPr>
              <w:tabs>
                <w:tab w:val="left" w:pos="1395"/>
              </w:tabs>
              <w:spacing w:line="276" w:lineRule="auto"/>
              <w:rPr>
                <w:sz w:val="22"/>
              </w:rPr>
            </w:pPr>
          </w:p>
        </w:tc>
        <w:tc>
          <w:tcPr>
            <w:tcW w:w="8587" w:type="dxa"/>
            <w:tcBorders>
              <w:top w:val="single" w:sz="4" w:space="0" w:color="auto"/>
            </w:tcBorders>
            <w:tcMar>
              <w:top w:w="57" w:type="dxa"/>
              <w:left w:w="57" w:type="dxa"/>
              <w:bottom w:w="57" w:type="dxa"/>
              <w:right w:w="57" w:type="dxa"/>
            </w:tcMar>
          </w:tcPr>
          <w:p w:rsidR="00C5234B" w:rsidRPr="00AD7AAF" w:rsidRDefault="00C5234B" w:rsidP="00D76516">
            <w:pPr>
              <w:spacing w:after="120" w:line="276" w:lineRule="auto"/>
              <w:contextualSpacing/>
              <w:rPr>
                <w:rFonts w:eastAsia="Times New Roman"/>
                <w:spacing w:val="-5"/>
                <w:sz w:val="22"/>
              </w:rPr>
            </w:pPr>
            <w:r w:rsidRPr="00AD7AAF">
              <w:rPr>
                <w:rFonts w:eastAsia="Times New Roman"/>
                <w:spacing w:val="-5"/>
                <w:sz w:val="22"/>
              </w:rPr>
              <w:t>Students explore, compare and solve problems based on the consumption of household electricity such as:</w:t>
            </w:r>
          </w:p>
          <w:p w:rsidR="00C5234B" w:rsidRPr="00AD7AAF" w:rsidRDefault="00C5234B" w:rsidP="00D76516">
            <w:pPr>
              <w:pStyle w:val="ListParagraph"/>
              <w:numPr>
                <w:ilvl w:val="0"/>
                <w:numId w:val="38"/>
              </w:numPr>
              <w:spacing w:after="120" w:line="276" w:lineRule="auto"/>
              <w:rPr>
                <w:rFonts w:eastAsia="Times New Roman"/>
                <w:sz w:val="22"/>
              </w:rPr>
            </w:pPr>
            <w:r w:rsidRPr="00AD7AAF">
              <w:rPr>
                <w:rFonts w:eastAsia="Times New Roman"/>
                <w:sz w:val="22"/>
              </w:rPr>
              <w:t xml:space="preserve">interpret information about a household’s electricity usage, </w:t>
            </w:r>
            <w:proofErr w:type="spellStart"/>
            <w:r w:rsidR="00517197">
              <w:rPr>
                <w:rFonts w:eastAsia="Times New Roman"/>
                <w:sz w:val="22"/>
              </w:rPr>
              <w:t>eg</w:t>
            </w:r>
            <w:proofErr w:type="spellEnd"/>
            <w:r w:rsidRPr="00AD7AAF">
              <w:rPr>
                <w:rFonts w:eastAsia="Times New Roman"/>
                <w:sz w:val="22"/>
              </w:rPr>
              <w:t xml:space="preserve"> a household electricity bill</w:t>
            </w:r>
          </w:p>
          <w:p w:rsidR="00C5234B" w:rsidRPr="00AD7AAF" w:rsidRDefault="00C5234B" w:rsidP="00D76516">
            <w:pPr>
              <w:pStyle w:val="ListParagraph"/>
              <w:numPr>
                <w:ilvl w:val="0"/>
                <w:numId w:val="38"/>
              </w:numPr>
              <w:spacing w:after="120" w:line="276" w:lineRule="auto"/>
              <w:rPr>
                <w:rFonts w:eastAsia="Times New Roman"/>
                <w:sz w:val="22"/>
              </w:rPr>
            </w:pPr>
            <w:r w:rsidRPr="00AD7AAF">
              <w:rPr>
                <w:rFonts w:eastAsia="Times New Roman"/>
                <w:sz w:val="22"/>
              </w:rPr>
              <w:t>rank common appliances and physical activities in terms of their energy consumption in watts</w:t>
            </w:r>
          </w:p>
          <w:p w:rsidR="00C5234B" w:rsidRPr="00AD7AAF" w:rsidRDefault="00C5234B" w:rsidP="00D76516">
            <w:pPr>
              <w:pStyle w:val="ListParagraph"/>
              <w:numPr>
                <w:ilvl w:val="0"/>
                <w:numId w:val="38"/>
              </w:numPr>
              <w:spacing w:after="120" w:line="276" w:lineRule="auto"/>
              <w:rPr>
                <w:rFonts w:eastAsia="Times New Roman"/>
                <w:sz w:val="22"/>
              </w:rPr>
            </w:pPr>
            <w:r w:rsidRPr="00AD7AAF">
              <w:rPr>
                <w:rFonts w:eastAsia="Times New Roman"/>
                <w:sz w:val="22"/>
              </w:rPr>
              <w:t>calculate the cost of running different household appliances for various time periods, given the power rating, usage time, and cost of power</w:t>
            </w:r>
          </w:p>
          <w:p w:rsidR="00C5234B" w:rsidRPr="00AD7AAF" w:rsidRDefault="00C5234B" w:rsidP="00D76516">
            <w:pPr>
              <w:pStyle w:val="ListParagraph"/>
              <w:numPr>
                <w:ilvl w:val="0"/>
                <w:numId w:val="38"/>
              </w:numPr>
              <w:spacing w:after="120" w:line="276" w:lineRule="auto"/>
              <w:rPr>
                <w:rFonts w:eastAsia="Times New Roman"/>
                <w:sz w:val="22"/>
              </w:rPr>
            </w:pPr>
            <w:r w:rsidRPr="00AD7AAF">
              <w:rPr>
                <w:rFonts w:eastAsia="Times New Roman"/>
                <w:sz w:val="22"/>
              </w:rPr>
              <w:t xml:space="preserve">perform calculations and conversions involving units related to power, </w:t>
            </w:r>
            <w:proofErr w:type="spellStart"/>
            <w:r w:rsidRPr="00AD7AAF">
              <w:rPr>
                <w:rFonts w:eastAsia="Times New Roman"/>
                <w:sz w:val="22"/>
              </w:rPr>
              <w:t>eg</w:t>
            </w:r>
            <w:proofErr w:type="spellEnd"/>
            <w:r w:rsidRPr="00AD7AAF">
              <w:rPr>
                <w:rFonts w:eastAsia="Times New Roman"/>
                <w:sz w:val="22"/>
              </w:rPr>
              <w:t xml:space="preserve"> watt, watt-hour</w:t>
            </w:r>
          </w:p>
          <w:p w:rsidR="00C5234B" w:rsidRPr="00AD7AAF" w:rsidRDefault="00C5234B" w:rsidP="00D76516">
            <w:pPr>
              <w:pStyle w:val="ListParagraph"/>
              <w:numPr>
                <w:ilvl w:val="0"/>
                <w:numId w:val="38"/>
              </w:numPr>
              <w:spacing w:after="120" w:line="276" w:lineRule="auto"/>
              <w:rPr>
                <w:rFonts w:eastAsia="Times New Roman"/>
                <w:sz w:val="22"/>
              </w:rPr>
            </w:pPr>
            <w:r w:rsidRPr="00AD7AAF">
              <w:rPr>
                <w:rFonts w:eastAsia="Times New Roman"/>
                <w:sz w:val="22"/>
              </w:rPr>
              <w:t>interpret the energy rating of appliances and compare running costs of different models of the same type of appliance</w:t>
            </w:r>
          </w:p>
          <w:p w:rsidR="00AD7AAF" w:rsidRDefault="00C5234B" w:rsidP="00D76516">
            <w:pPr>
              <w:pStyle w:val="ListParagraph"/>
              <w:numPr>
                <w:ilvl w:val="0"/>
                <w:numId w:val="38"/>
              </w:numPr>
              <w:spacing w:after="120" w:line="276" w:lineRule="auto"/>
              <w:rPr>
                <w:rFonts w:eastAsia="Times New Roman"/>
                <w:spacing w:val="-5"/>
                <w:sz w:val="22"/>
              </w:rPr>
            </w:pPr>
            <w:r w:rsidRPr="00AD7AAF">
              <w:rPr>
                <w:rFonts w:eastAsia="Times New Roman"/>
                <w:sz w:val="22"/>
              </w:rPr>
              <w:t>calculate the amount of electricity that could be saved by using energy-efficient devices and adopting energy-efficient</w:t>
            </w:r>
            <w:r w:rsidR="00AD7AAF">
              <w:rPr>
                <w:rFonts w:eastAsia="Times New Roman"/>
                <w:spacing w:val="-5"/>
                <w:sz w:val="22"/>
              </w:rPr>
              <w:t xml:space="preserve"> strategies</w:t>
            </w:r>
          </w:p>
          <w:p w:rsidR="00C5234B" w:rsidRPr="00AD7AAF" w:rsidRDefault="00AD7AAF" w:rsidP="00D76516">
            <w:pPr>
              <w:pStyle w:val="ListParagraph"/>
              <w:numPr>
                <w:ilvl w:val="0"/>
                <w:numId w:val="38"/>
              </w:numPr>
              <w:spacing w:after="120" w:line="276" w:lineRule="auto"/>
              <w:rPr>
                <w:rFonts w:eastAsia="Times New Roman"/>
                <w:spacing w:val="-5"/>
                <w:sz w:val="22"/>
              </w:rPr>
            </w:pPr>
            <w:proofErr w:type="gramStart"/>
            <w:r>
              <w:rPr>
                <w:rFonts w:eastAsia="Times New Roman"/>
                <w:spacing w:val="-5"/>
                <w:sz w:val="22"/>
              </w:rPr>
              <w:t>c</w:t>
            </w:r>
            <w:r w:rsidRPr="00AD7AAF">
              <w:rPr>
                <w:rFonts w:eastAsia="Times New Roman"/>
                <w:spacing w:val="-5"/>
                <w:sz w:val="22"/>
              </w:rPr>
              <w:t>alculate</w:t>
            </w:r>
            <w:proofErr w:type="gramEnd"/>
            <w:r w:rsidRPr="00AD7AAF">
              <w:rPr>
                <w:rFonts w:eastAsia="Times New Roman"/>
                <w:spacing w:val="-5"/>
                <w:sz w:val="22"/>
              </w:rPr>
              <w:t xml:space="preserve"> the</w:t>
            </w:r>
            <w:r w:rsidR="00C5234B" w:rsidRPr="00AD7AAF">
              <w:rPr>
                <w:rFonts w:eastAsia="Times New Roman"/>
                <w:spacing w:val="-5"/>
                <w:sz w:val="22"/>
              </w:rPr>
              <w:t xml:space="preserve"> running costs of various </w:t>
            </w:r>
            <w:r>
              <w:rPr>
                <w:rFonts w:eastAsia="Times New Roman"/>
                <w:spacing w:val="-5"/>
                <w:sz w:val="22"/>
              </w:rPr>
              <w:t xml:space="preserve">home </w:t>
            </w:r>
            <w:r w:rsidR="00C5234B" w:rsidRPr="00AD7AAF">
              <w:rPr>
                <w:rFonts w:eastAsia="Times New Roman"/>
                <w:spacing w:val="-5"/>
                <w:sz w:val="22"/>
              </w:rPr>
              <w:t>appliances</w:t>
            </w:r>
            <w:r w:rsidR="007005C0">
              <w:rPr>
                <w:rFonts w:eastAsia="Times New Roman"/>
                <w:spacing w:val="-5"/>
                <w:sz w:val="22"/>
              </w:rPr>
              <w:t>.</w:t>
            </w:r>
          </w:p>
          <w:p w:rsidR="009943C7" w:rsidRDefault="00AD7AAF" w:rsidP="00D76516">
            <w:pPr>
              <w:spacing w:after="120" w:line="276" w:lineRule="auto"/>
              <w:rPr>
                <w:rFonts w:eastAsia="Times New Roman"/>
                <w:spacing w:val="-5"/>
                <w:sz w:val="22"/>
              </w:rPr>
            </w:pPr>
            <w:r>
              <w:rPr>
                <w:rFonts w:eastAsia="Times New Roman"/>
                <w:spacing w:val="-5"/>
                <w:sz w:val="22"/>
              </w:rPr>
              <w:t>Students use the internet to collect d</w:t>
            </w:r>
            <w:r w:rsidR="00C5234B" w:rsidRPr="00AD7AAF">
              <w:rPr>
                <w:rFonts w:eastAsia="Times New Roman"/>
                <w:spacing w:val="-5"/>
                <w:sz w:val="22"/>
              </w:rPr>
              <w:t>ata in relation to worldwi</w:t>
            </w:r>
            <w:r>
              <w:rPr>
                <w:rFonts w:eastAsia="Times New Roman"/>
                <w:spacing w:val="-5"/>
                <w:sz w:val="22"/>
              </w:rPr>
              <w:t>de electricity consumption</w:t>
            </w:r>
            <w:r w:rsidR="00C5234B" w:rsidRPr="00AD7AAF">
              <w:rPr>
                <w:rFonts w:eastAsia="Times New Roman"/>
                <w:spacing w:val="-5"/>
                <w:sz w:val="22"/>
              </w:rPr>
              <w:t xml:space="preserve">. </w:t>
            </w:r>
          </w:p>
          <w:p w:rsidR="009943C7" w:rsidRDefault="00AD7AAF" w:rsidP="00D76516">
            <w:pPr>
              <w:spacing w:after="120" w:line="276" w:lineRule="auto"/>
              <w:rPr>
                <w:rFonts w:eastAsia="Times New Roman"/>
                <w:spacing w:val="-5"/>
                <w:sz w:val="22"/>
              </w:rPr>
            </w:pPr>
            <w:r>
              <w:rPr>
                <w:rFonts w:eastAsia="Times New Roman"/>
                <w:spacing w:val="-5"/>
                <w:sz w:val="22"/>
              </w:rPr>
              <w:t>They</w:t>
            </w:r>
            <w:r w:rsidR="00C5234B" w:rsidRPr="00AD7AAF">
              <w:rPr>
                <w:rFonts w:eastAsia="Times New Roman"/>
                <w:spacing w:val="-5"/>
                <w:sz w:val="22"/>
              </w:rPr>
              <w:t xml:space="preserve"> extract data from tables or graphs and interpret this information in order to compare </w:t>
            </w:r>
            <w:r w:rsidR="00C5234B" w:rsidRPr="00AD7AAF">
              <w:rPr>
                <w:rFonts w:eastAsia="Times New Roman"/>
                <w:spacing w:val="-5"/>
                <w:sz w:val="22"/>
              </w:rPr>
              <w:lastRenderedPageBreak/>
              <w:t>electricity consumption in different countries.</w:t>
            </w:r>
          </w:p>
          <w:p w:rsidR="00B20947" w:rsidRPr="006B3963" w:rsidRDefault="00B20947" w:rsidP="00D76516">
            <w:pPr>
              <w:spacing w:after="120" w:line="276" w:lineRule="auto"/>
              <w:rPr>
                <w:rFonts w:eastAsia="Times New Roman"/>
                <w:spacing w:val="-5"/>
              </w:rPr>
            </w:pPr>
            <w:r>
              <w:rPr>
                <w:rFonts w:eastAsia="Times New Roman"/>
                <w:spacing w:val="-5"/>
                <w:sz w:val="22"/>
              </w:rPr>
              <w:t xml:space="preserve">Students </w:t>
            </w:r>
            <w:r w:rsidR="0062564A">
              <w:rPr>
                <w:rFonts w:eastAsia="Times New Roman"/>
                <w:spacing w:val="-5"/>
                <w:sz w:val="22"/>
              </w:rPr>
              <w:t>submit their investigative task.</w:t>
            </w:r>
          </w:p>
        </w:tc>
      </w:tr>
    </w:tbl>
    <w:p w:rsidR="009C1021" w:rsidRDefault="009C1021" w:rsidP="00D76516">
      <w:pPr>
        <w:spacing w:after="0"/>
      </w:pPr>
    </w:p>
    <w:tbl>
      <w:tblPr>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2"/>
        <w:gridCol w:w="5143"/>
        <w:gridCol w:w="5143"/>
      </w:tblGrid>
      <w:tr w:rsidR="005A758F" w:rsidRPr="00E83C1E" w:rsidTr="006766BF">
        <w:tc>
          <w:tcPr>
            <w:tcW w:w="5142" w:type="dxa"/>
            <w:tcMar>
              <w:top w:w="57" w:type="dxa"/>
              <w:left w:w="57" w:type="dxa"/>
              <w:bottom w:w="57" w:type="dxa"/>
              <w:right w:w="57" w:type="dxa"/>
            </w:tcMar>
          </w:tcPr>
          <w:p w:rsidR="005A758F" w:rsidRPr="00E83C1E" w:rsidRDefault="005A758F" w:rsidP="00D76516">
            <w:pPr>
              <w:rPr>
                <w:b/>
                <w:sz w:val="22"/>
                <w:szCs w:val="22"/>
              </w:rPr>
            </w:pPr>
            <w:r w:rsidRPr="00E83C1E">
              <w:rPr>
                <w:b/>
                <w:sz w:val="22"/>
                <w:szCs w:val="22"/>
              </w:rPr>
              <w:t xml:space="preserve">Prior </w:t>
            </w:r>
            <w:r w:rsidR="00517197">
              <w:rPr>
                <w:b/>
                <w:sz w:val="22"/>
                <w:szCs w:val="22"/>
              </w:rPr>
              <w:t>k</w:t>
            </w:r>
            <w:r w:rsidR="00517197" w:rsidRPr="00E83C1E">
              <w:rPr>
                <w:b/>
                <w:sz w:val="22"/>
                <w:szCs w:val="22"/>
              </w:rPr>
              <w:t>nowledge</w:t>
            </w:r>
          </w:p>
        </w:tc>
        <w:tc>
          <w:tcPr>
            <w:tcW w:w="5143" w:type="dxa"/>
            <w:tcMar>
              <w:top w:w="57" w:type="dxa"/>
              <w:left w:w="57" w:type="dxa"/>
              <w:bottom w:w="57" w:type="dxa"/>
              <w:right w:w="57" w:type="dxa"/>
            </w:tcMar>
          </w:tcPr>
          <w:p w:rsidR="005A758F" w:rsidRPr="00E83C1E" w:rsidRDefault="005A758F" w:rsidP="00D76516">
            <w:pPr>
              <w:spacing w:after="0"/>
              <w:rPr>
                <w:b/>
                <w:sz w:val="22"/>
                <w:szCs w:val="22"/>
              </w:rPr>
            </w:pPr>
            <w:r w:rsidRPr="00E83C1E">
              <w:rPr>
                <w:b/>
                <w:sz w:val="22"/>
                <w:szCs w:val="22"/>
              </w:rPr>
              <w:t xml:space="preserve">Questions and </w:t>
            </w:r>
            <w:r w:rsidR="00517197">
              <w:rPr>
                <w:b/>
                <w:sz w:val="22"/>
                <w:szCs w:val="22"/>
              </w:rPr>
              <w:t>p</w:t>
            </w:r>
            <w:r w:rsidR="00517197" w:rsidRPr="00E83C1E">
              <w:rPr>
                <w:b/>
                <w:sz w:val="22"/>
                <w:szCs w:val="22"/>
              </w:rPr>
              <w:t xml:space="preserve">rompts </w:t>
            </w:r>
            <w:r w:rsidRPr="00E83C1E">
              <w:rPr>
                <w:b/>
                <w:sz w:val="22"/>
                <w:szCs w:val="22"/>
              </w:rPr>
              <w:t>for Working Mathematically</w:t>
            </w:r>
          </w:p>
        </w:tc>
        <w:tc>
          <w:tcPr>
            <w:tcW w:w="5143" w:type="dxa"/>
            <w:tcMar>
              <w:top w:w="57" w:type="dxa"/>
              <w:left w:w="57" w:type="dxa"/>
              <w:bottom w:w="57" w:type="dxa"/>
              <w:right w:w="57" w:type="dxa"/>
            </w:tcMar>
          </w:tcPr>
          <w:p w:rsidR="005A758F" w:rsidRPr="00E83C1E" w:rsidRDefault="005A758F" w:rsidP="00D76516">
            <w:pPr>
              <w:rPr>
                <w:sz w:val="22"/>
                <w:szCs w:val="22"/>
              </w:rPr>
            </w:pPr>
            <w:r w:rsidRPr="00E83C1E">
              <w:rPr>
                <w:b/>
                <w:sz w:val="22"/>
                <w:szCs w:val="22"/>
              </w:rPr>
              <w:t xml:space="preserve">Summary of </w:t>
            </w:r>
            <w:r w:rsidR="00517197">
              <w:rPr>
                <w:b/>
                <w:sz w:val="22"/>
                <w:szCs w:val="22"/>
              </w:rPr>
              <w:t>t</w:t>
            </w:r>
            <w:r w:rsidR="00517197" w:rsidRPr="00E83C1E">
              <w:rPr>
                <w:b/>
                <w:sz w:val="22"/>
                <w:szCs w:val="22"/>
              </w:rPr>
              <w:t xml:space="preserve">echnology </w:t>
            </w:r>
            <w:r w:rsidR="00517197">
              <w:rPr>
                <w:b/>
                <w:sz w:val="22"/>
                <w:szCs w:val="22"/>
              </w:rPr>
              <w:t>o</w:t>
            </w:r>
            <w:r w:rsidR="00517197" w:rsidRPr="00E83C1E">
              <w:rPr>
                <w:b/>
                <w:sz w:val="22"/>
                <w:szCs w:val="22"/>
              </w:rPr>
              <w:t>pportunities</w:t>
            </w:r>
          </w:p>
        </w:tc>
      </w:tr>
      <w:tr w:rsidR="005A758F" w:rsidRPr="00E83C1E" w:rsidTr="006766BF">
        <w:trPr>
          <w:trHeight w:val="1007"/>
        </w:trPr>
        <w:tc>
          <w:tcPr>
            <w:tcW w:w="5142" w:type="dxa"/>
            <w:tcMar>
              <w:top w:w="57" w:type="dxa"/>
              <w:left w:w="57" w:type="dxa"/>
              <w:bottom w:w="57" w:type="dxa"/>
              <w:right w:w="57" w:type="dxa"/>
            </w:tcMar>
          </w:tcPr>
          <w:p w:rsidR="005A758F" w:rsidRPr="00E83C1E" w:rsidRDefault="005A758F" w:rsidP="00D76516">
            <w:pPr>
              <w:rPr>
                <w:sz w:val="22"/>
                <w:szCs w:val="22"/>
              </w:rPr>
            </w:pPr>
          </w:p>
        </w:tc>
        <w:tc>
          <w:tcPr>
            <w:tcW w:w="5143" w:type="dxa"/>
            <w:tcMar>
              <w:top w:w="57" w:type="dxa"/>
              <w:left w:w="57" w:type="dxa"/>
              <w:bottom w:w="57" w:type="dxa"/>
              <w:right w:w="57" w:type="dxa"/>
            </w:tcMar>
          </w:tcPr>
          <w:p w:rsidR="005A758F" w:rsidRDefault="005A758F" w:rsidP="00D76516">
            <w:pPr>
              <w:spacing w:after="0"/>
              <w:rPr>
                <w:sz w:val="22"/>
                <w:szCs w:val="22"/>
              </w:rPr>
            </w:pPr>
            <w:r>
              <w:rPr>
                <w:sz w:val="22"/>
                <w:szCs w:val="22"/>
              </w:rPr>
              <w:t>What would happen if</w:t>
            </w:r>
            <w:r w:rsidR="007005C0">
              <w:rPr>
                <w:sz w:val="22"/>
                <w:szCs w:val="22"/>
              </w:rPr>
              <w:t xml:space="preserve"> </w:t>
            </w:r>
            <w:r>
              <w:rPr>
                <w:sz w:val="22"/>
                <w:szCs w:val="22"/>
              </w:rPr>
              <w:t>…?</w:t>
            </w:r>
          </w:p>
          <w:p w:rsidR="005A758F" w:rsidRDefault="005A758F" w:rsidP="00D76516">
            <w:pPr>
              <w:spacing w:after="0"/>
              <w:rPr>
                <w:sz w:val="22"/>
                <w:szCs w:val="22"/>
              </w:rPr>
            </w:pPr>
            <w:r>
              <w:rPr>
                <w:sz w:val="22"/>
                <w:szCs w:val="22"/>
              </w:rPr>
              <w:t>What is the same and different about</w:t>
            </w:r>
            <w:r w:rsidR="007005C0">
              <w:rPr>
                <w:sz w:val="22"/>
                <w:szCs w:val="22"/>
              </w:rPr>
              <w:t xml:space="preserve"> </w:t>
            </w:r>
            <w:r>
              <w:rPr>
                <w:sz w:val="22"/>
                <w:szCs w:val="22"/>
              </w:rPr>
              <w:t>…?</w:t>
            </w:r>
          </w:p>
          <w:p w:rsidR="005A758F" w:rsidRDefault="005A758F" w:rsidP="00D76516">
            <w:pPr>
              <w:spacing w:after="0"/>
              <w:rPr>
                <w:sz w:val="22"/>
                <w:szCs w:val="22"/>
              </w:rPr>
            </w:pPr>
            <w:r>
              <w:rPr>
                <w:sz w:val="22"/>
                <w:szCs w:val="22"/>
              </w:rPr>
              <w:t>Explain why</w:t>
            </w:r>
            <w:r w:rsidR="007005C0">
              <w:rPr>
                <w:sz w:val="22"/>
                <w:szCs w:val="22"/>
              </w:rPr>
              <w:t xml:space="preserve"> </w:t>
            </w:r>
            <w:r>
              <w:rPr>
                <w:sz w:val="22"/>
                <w:szCs w:val="22"/>
              </w:rPr>
              <w:t>…</w:t>
            </w:r>
          </w:p>
          <w:p w:rsidR="005A758F" w:rsidRDefault="005A758F" w:rsidP="00D76516">
            <w:pPr>
              <w:spacing w:after="0"/>
              <w:rPr>
                <w:sz w:val="22"/>
                <w:szCs w:val="22"/>
              </w:rPr>
            </w:pPr>
            <w:r>
              <w:rPr>
                <w:sz w:val="22"/>
                <w:szCs w:val="22"/>
              </w:rPr>
              <w:t>How can we be sure that</w:t>
            </w:r>
            <w:r w:rsidR="007005C0">
              <w:rPr>
                <w:sz w:val="22"/>
                <w:szCs w:val="22"/>
              </w:rPr>
              <w:t xml:space="preserve"> </w:t>
            </w:r>
            <w:r>
              <w:rPr>
                <w:sz w:val="22"/>
                <w:szCs w:val="22"/>
              </w:rPr>
              <w:t>…?</w:t>
            </w:r>
          </w:p>
          <w:p w:rsidR="005A758F" w:rsidRDefault="005A758F" w:rsidP="00D76516">
            <w:pPr>
              <w:spacing w:after="0"/>
              <w:rPr>
                <w:sz w:val="22"/>
                <w:szCs w:val="22"/>
              </w:rPr>
            </w:pPr>
            <w:r>
              <w:rPr>
                <w:sz w:val="22"/>
                <w:szCs w:val="22"/>
              </w:rPr>
              <w:t xml:space="preserve">Of what is </w:t>
            </w:r>
            <w:proofErr w:type="gramStart"/>
            <w:r>
              <w:rPr>
                <w:sz w:val="22"/>
                <w:szCs w:val="22"/>
              </w:rPr>
              <w:t>this a</w:t>
            </w:r>
            <w:proofErr w:type="gramEnd"/>
            <w:r>
              <w:rPr>
                <w:sz w:val="22"/>
                <w:szCs w:val="22"/>
              </w:rPr>
              <w:t xml:space="preserve"> special case</w:t>
            </w:r>
            <w:r w:rsidR="007005C0">
              <w:rPr>
                <w:sz w:val="22"/>
                <w:szCs w:val="22"/>
              </w:rPr>
              <w:t xml:space="preserve"> </w:t>
            </w:r>
            <w:r>
              <w:rPr>
                <w:sz w:val="22"/>
                <w:szCs w:val="22"/>
              </w:rPr>
              <w:t>…?</w:t>
            </w:r>
          </w:p>
          <w:p w:rsidR="005A758F" w:rsidRDefault="005A758F" w:rsidP="00D76516">
            <w:pPr>
              <w:spacing w:after="0"/>
              <w:rPr>
                <w:sz w:val="22"/>
                <w:szCs w:val="22"/>
              </w:rPr>
            </w:pPr>
            <w:r>
              <w:rPr>
                <w:sz w:val="22"/>
                <w:szCs w:val="22"/>
              </w:rPr>
              <w:t>Give me an example of …</w:t>
            </w:r>
          </w:p>
          <w:p w:rsidR="005A758F" w:rsidRDefault="005A758F" w:rsidP="00D76516">
            <w:pPr>
              <w:spacing w:after="0"/>
              <w:rPr>
                <w:sz w:val="22"/>
                <w:szCs w:val="22"/>
              </w:rPr>
            </w:pPr>
            <w:r>
              <w:rPr>
                <w:sz w:val="22"/>
                <w:szCs w:val="22"/>
              </w:rPr>
              <w:t>What information has been lost?</w:t>
            </w:r>
          </w:p>
          <w:p w:rsidR="005A758F" w:rsidRPr="00E83C1E" w:rsidRDefault="005A758F" w:rsidP="00D76516">
            <w:pPr>
              <w:spacing w:after="0"/>
              <w:rPr>
                <w:sz w:val="22"/>
                <w:szCs w:val="22"/>
              </w:rPr>
            </w:pPr>
            <w:r>
              <w:rPr>
                <w:sz w:val="22"/>
                <w:szCs w:val="22"/>
              </w:rPr>
              <w:t xml:space="preserve">What else </w:t>
            </w:r>
            <w:proofErr w:type="gramStart"/>
            <w:r>
              <w:rPr>
                <w:sz w:val="22"/>
                <w:szCs w:val="22"/>
              </w:rPr>
              <w:t>can be concluded</w:t>
            </w:r>
            <w:proofErr w:type="gramEnd"/>
            <w:r>
              <w:rPr>
                <w:sz w:val="22"/>
                <w:szCs w:val="22"/>
              </w:rPr>
              <w:t>?</w:t>
            </w:r>
          </w:p>
        </w:tc>
        <w:tc>
          <w:tcPr>
            <w:tcW w:w="5143" w:type="dxa"/>
            <w:tcMar>
              <w:top w:w="57" w:type="dxa"/>
              <w:left w:w="57" w:type="dxa"/>
              <w:bottom w:w="57" w:type="dxa"/>
              <w:right w:w="57" w:type="dxa"/>
            </w:tcMar>
          </w:tcPr>
          <w:p w:rsidR="00330E6A" w:rsidRDefault="005A758F" w:rsidP="00D76516">
            <w:pPr>
              <w:spacing w:after="0"/>
              <w:rPr>
                <w:sz w:val="22"/>
                <w:szCs w:val="22"/>
              </w:rPr>
            </w:pPr>
            <w:r>
              <w:rPr>
                <w:sz w:val="22"/>
                <w:szCs w:val="22"/>
              </w:rPr>
              <w:t>Online a</w:t>
            </w:r>
            <w:r w:rsidRPr="00C22DB8">
              <w:rPr>
                <w:sz w:val="22"/>
                <w:szCs w:val="22"/>
              </w:rPr>
              <w:t xml:space="preserve">pps </w:t>
            </w:r>
          </w:p>
          <w:p w:rsidR="005A758F" w:rsidRDefault="005A758F" w:rsidP="00D76516">
            <w:pPr>
              <w:spacing w:after="0"/>
              <w:rPr>
                <w:sz w:val="22"/>
                <w:szCs w:val="22"/>
              </w:rPr>
            </w:pPr>
            <w:r>
              <w:rPr>
                <w:sz w:val="22"/>
                <w:szCs w:val="22"/>
              </w:rPr>
              <w:t>Scientific calculator</w:t>
            </w:r>
          </w:p>
          <w:p w:rsidR="005A758F" w:rsidRPr="00C22DB8" w:rsidRDefault="005A758F" w:rsidP="00D76516">
            <w:pPr>
              <w:spacing w:after="0"/>
              <w:rPr>
                <w:sz w:val="22"/>
                <w:szCs w:val="22"/>
              </w:rPr>
            </w:pPr>
            <w:r>
              <w:rPr>
                <w:sz w:val="22"/>
                <w:szCs w:val="22"/>
              </w:rPr>
              <w:t>Graphics calculator</w:t>
            </w:r>
          </w:p>
          <w:p w:rsidR="005A758F" w:rsidRPr="00C22DB8" w:rsidRDefault="005A758F" w:rsidP="00D76516">
            <w:pPr>
              <w:spacing w:after="0"/>
              <w:rPr>
                <w:sz w:val="22"/>
                <w:szCs w:val="22"/>
              </w:rPr>
            </w:pPr>
            <w:r>
              <w:rPr>
                <w:sz w:val="22"/>
                <w:szCs w:val="22"/>
              </w:rPr>
              <w:t>Spreadsheets</w:t>
            </w:r>
          </w:p>
          <w:p w:rsidR="005A758F" w:rsidRDefault="005A758F" w:rsidP="00D76516">
            <w:pPr>
              <w:spacing w:after="0"/>
              <w:rPr>
                <w:sz w:val="22"/>
                <w:szCs w:val="22"/>
              </w:rPr>
            </w:pPr>
            <w:r w:rsidRPr="00C22DB8">
              <w:rPr>
                <w:sz w:val="22"/>
                <w:szCs w:val="22"/>
              </w:rPr>
              <w:t>Online conversion calculators</w:t>
            </w:r>
          </w:p>
          <w:p w:rsidR="005A758F" w:rsidRDefault="005A758F" w:rsidP="00D76516">
            <w:pPr>
              <w:spacing w:after="0"/>
              <w:rPr>
                <w:sz w:val="22"/>
                <w:szCs w:val="22"/>
              </w:rPr>
            </w:pPr>
            <w:r>
              <w:rPr>
                <w:sz w:val="22"/>
                <w:szCs w:val="22"/>
              </w:rPr>
              <w:t>Google Earth</w:t>
            </w:r>
          </w:p>
          <w:p w:rsidR="005A758F" w:rsidRPr="00E83C1E" w:rsidRDefault="005A758F" w:rsidP="00D76516">
            <w:pPr>
              <w:rPr>
                <w:sz w:val="22"/>
                <w:szCs w:val="22"/>
              </w:rPr>
            </w:pPr>
          </w:p>
        </w:tc>
      </w:tr>
    </w:tbl>
    <w:tbl>
      <w:tblPr>
        <w:tblStyle w:val="a3"/>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8"/>
      </w:tblGrid>
      <w:tr w:rsidR="006243C9" w:rsidTr="006766BF">
        <w:tc>
          <w:tcPr>
            <w:tcW w:w="15400" w:type="dxa"/>
            <w:tcMar>
              <w:top w:w="57" w:type="dxa"/>
              <w:left w:w="57" w:type="dxa"/>
              <w:bottom w:w="57" w:type="dxa"/>
              <w:right w:w="57" w:type="dxa"/>
            </w:tcMar>
          </w:tcPr>
          <w:p w:rsidR="009943C7" w:rsidRPr="00894325" w:rsidRDefault="005A758F" w:rsidP="00D76516">
            <w:pPr>
              <w:spacing w:line="276" w:lineRule="auto"/>
              <w:rPr>
                <w:b/>
              </w:rPr>
            </w:pPr>
            <w:r w:rsidRPr="00735FCF">
              <w:rPr>
                <w:b/>
                <w:sz w:val="22"/>
                <w:szCs w:val="22"/>
              </w:rPr>
              <w:t xml:space="preserve">Reflection on </w:t>
            </w:r>
            <w:r w:rsidR="00517197" w:rsidRPr="00735FCF">
              <w:rPr>
                <w:b/>
                <w:sz w:val="22"/>
                <w:szCs w:val="22"/>
              </w:rPr>
              <w:t xml:space="preserve">learning </w:t>
            </w:r>
            <w:r w:rsidRPr="00735FCF">
              <w:rPr>
                <w:b/>
                <w:sz w:val="22"/>
                <w:szCs w:val="22"/>
              </w:rPr>
              <w:t xml:space="preserve">and </w:t>
            </w:r>
            <w:r w:rsidR="00517197" w:rsidRPr="00735FCF">
              <w:rPr>
                <w:b/>
                <w:sz w:val="22"/>
                <w:szCs w:val="22"/>
              </w:rPr>
              <w:t xml:space="preserve">evaluation </w:t>
            </w:r>
            <w:r w:rsidRPr="00735FCF">
              <w:rPr>
                <w:b/>
                <w:sz w:val="22"/>
                <w:szCs w:val="22"/>
              </w:rPr>
              <w:t xml:space="preserve">– to </w:t>
            </w:r>
            <w:proofErr w:type="gramStart"/>
            <w:r w:rsidRPr="00735FCF">
              <w:rPr>
                <w:b/>
                <w:sz w:val="22"/>
                <w:szCs w:val="22"/>
              </w:rPr>
              <w:t>be completed</w:t>
            </w:r>
            <w:proofErr w:type="gramEnd"/>
            <w:r w:rsidRPr="00735FCF">
              <w:rPr>
                <w:b/>
                <w:sz w:val="22"/>
                <w:szCs w:val="22"/>
              </w:rPr>
              <w:t xml:space="preserve"> by teacher during </w:t>
            </w:r>
            <w:r w:rsidR="0062564A" w:rsidRPr="00735FCF">
              <w:rPr>
                <w:b/>
                <w:sz w:val="22"/>
                <w:szCs w:val="22"/>
              </w:rPr>
              <w:t>or</w:t>
            </w:r>
            <w:r w:rsidRPr="00735FCF">
              <w:rPr>
                <w:b/>
                <w:sz w:val="22"/>
                <w:szCs w:val="22"/>
              </w:rPr>
              <w:t xml:space="preserve"> after teaching the unit.</w:t>
            </w:r>
          </w:p>
          <w:p w:rsidR="006243C9" w:rsidRDefault="006243C9" w:rsidP="00D76516">
            <w:pPr>
              <w:pStyle w:val="Heading2"/>
              <w:spacing w:before="0" w:line="276" w:lineRule="auto"/>
              <w:outlineLvl w:val="1"/>
              <w:rPr>
                <w:sz w:val="20"/>
                <w:szCs w:val="20"/>
              </w:rPr>
            </w:pPr>
          </w:p>
          <w:p w:rsidR="00137A34" w:rsidRPr="00137A34" w:rsidRDefault="00137A34" w:rsidP="00137A34"/>
        </w:tc>
      </w:tr>
    </w:tbl>
    <w:p w:rsidR="009C1021" w:rsidRDefault="009C1021" w:rsidP="00D76516">
      <w:bookmarkStart w:id="1" w:name="_GoBack"/>
      <w:bookmarkEnd w:id="1"/>
    </w:p>
    <w:sectPr w:rsidR="009C1021" w:rsidSect="00935539">
      <w:footerReference w:type="default" r:id="rId24"/>
      <w:pgSz w:w="16839"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7C" w:rsidRDefault="00E2077C">
      <w:pPr>
        <w:spacing w:after="0" w:line="240" w:lineRule="auto"/>
      </w:pPr>
      <w:r>
        <w:separator/>
      </w:r>
    </w:p>
  </w:endnote>
  <w:endnote w:type="continuationSeparator" w:id="0">
    <w:p w:rsidR="00E2077C" w:rsidRDefault="00E2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21" w:rsidRDefault="0070362F" w:rsidP="00894325">
    <w:pPr>
      <w:tabs>
        <w:tab w:val="center" w:pos="4513"/>
        <w:tab w:val="right" w:pos="9026"/>
      </w:tabs>
      <w:spacing w:after="316" w:line="240" w:lineRule="auto"/>
      <w:jc w:val="right"/>
    </w:pPr>
    <w:r>
      <w:fldChar w:fldCharType="begin"/>
    </w:r>
    <w:r>
      <w:instrText>PAGE</w:instrText>
    </w:r>
    <w:r>
      <w:fldChar w:fldCharType="separate"/>
    </w:r>
    <w:r w:rsidR="006766B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7C" w:rsidRDefault="00E2077C">
      <w:pPr>
        <w:spacing w:after="0" w:line="240" w:lineRule="auto"/>
      </w:pPr>
      <w:r>
        <w:separator/>
      </w:r>
    </w:p>
  </w:footnote>
  <w:footnote w:type="continuationSeparator" w:id="0">
    <w:p w:rsidR="00E2077C" w:rsidRDefault="00E20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796"/>
    <w:multiLevelType w:val="hybridMultilevel"/>
    <w:tmpl w:val="C14652AA"/>
    <w:lvl w:ilvl="0" w:tplc="59EC1CA8">
      <w:numFmt w:val="bullet"/>
      <w:lvlText w:val="–"/>
      <w:lvlJc w:val="left"/>
      <w:pPr>
        <w:ind w:left="720" w:hanging="360"/>
      </w:pPr>
      <w:rPr>
        <w:rFonts w:ascii="Arial" w:hAnsi="Arial"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816F1"/>
    <w:multiLevelType w:val="hybridMultilevel"/>
    <w:tmpl w:val="5E565FC2"/>
    <w:lvl w:ilvl="0" w:tplc="163AF41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
    <w:nsid w:val="0BEA4E66"/>
    <w:multiLevelType w:val="hybridMultilevel"/>
    <w:tmpl w:val="AA82E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C873BC1"/>
    <w:multiLevelType w:val="hybridMultilevel"/>
    <w:tmpl w:val="4B5216F0"/>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501F9A"/>
    <w:multiLevelType w:val="hybridMultilevel"/>
    <w:tmpl w:val="419C49BE"/>
    <w:lvl w:ilvl="0" w:tplc="043E2088">
      <w:start w:val="1"/>
      <w:numFmt w:val="bullet"/>
      <w:lvlText w:val="-"/>
      <w:lvlJc w:val="left"/>
      <w:pPr>
        <w:ind w:left="754" w:hanging="360"/>
      </w:pPr>
      <w:rPr>
        <w:rFonts w:ascii="Arial" w:eastAsia="Arial"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11B16FF2"/>
    <w:multiLevelType w:val="multilevel"/>
    <w:tmpl w:val="EDDE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20B67E3"/>
    <w:multiLevelType w:val="hybridMultilevel"/>
    <w:tmpl w:val="62142DD2"/>
    <w:lvl w:ilvl="0" w:tplc="23FCD7E8">
      <w:numFmt w:val="bullet"/>
      <w:lvlText w:val="–"/>
      <w:lvlJc w:val="left"/>
      <w:pPr>
        <w:ind w:left="720" w:hanging="360"/>
      </w:pPr>
      <w:rPr>
        <w:rFonts w:ascii="Arial" w:eastAsia="Times New Roman" w:hAnsi="Arial" w:cs="Batang"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867BF"/>
    <w:multiLevelType w:val="hybridMultilevel"/>
    <w:tmpl w:val="C860B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A705E50"/>
    <w:multiLevelType w:val="hybridMultilevel"/>
    <w:tmpl w:val="6FF22EE8"/>
    <w:lvl w:ilvl="0" w:tplc="59EC1CA8">
      <w:numFmt w:val="bullet"/>
      <w:lvlText w:val="–"/>
      <w:lvlJc w:val="left"/>
      <w:pPr>
        <w:ind w:left="720" w:hanging="360"/>
      </w:pPr>
      <w:rPr>
        <w:rFonts w:ascii="Arial" w:hAnsi="Arial"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D7667A"/>
    <w:multiLevelType w:val="hybridMultilevel"/>
    <w:tmpl w:val="6BCC0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C902F0"/>
    <w:multiLevelType w:val="hybridMultilevel"/>
    <w:tmpl w:val="B59CD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675FEB"/>
    <w:multiLevelType w:val="hybridMultilevel"/>
    <w:tmpl w:val="0A2C7698"/>
    <w:lvl w:ilvl="0" w:tplc="043E2088">
      <w:start w:val="1"/>
      <w:numFmt w:val="bullet"/>
      <w:lvlText w:val="-"/>
      <w:lvlJc w:val="left"/>
      <w:pPr>
        <w:ind w:left="754" w:hanging="360"/>
      </w:pPr>
      <w:rPr>
        <w:rFonts w:ascii="Arial" w:eastAsia="Arial"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23925EB4"/>
    <w:multiLevelType w:val="hybridMultilevel"/>
    <w:tmpl w:val="183031F2"/>
    <w:lvl w:ilvl="0" w:tplc="59EC1CA8">
      <w:numFmt w:val="bullet"/>
      <w:lvlText w:val="–"/>
      <w:lvlJc w:val="left"/>
      <w:pPr>
        <w:ind w:left="720" w:hanging="360"/>
      </w:pPr>
      <w:rPr>
        <w:rFonts w:ascii="Arial" w:hAnsi="Arial"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1B55C0"/>
    <w:multiLevelType w:val="hybridMultilevel"/>
    <w:tmpl w:val="78EC931A"/>
    <w:lvl w:ilvl="0" w:tplc="23FCD7E8">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8B3096D"/>
    <w:multiLevelType w:val="hybridMultilevel"/>
    <w:tmpl w:val="B560C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F882E2A"/>
    <w:multiLevelType w:val="hybridMultilevel"/>
    <w:tmpl w:val="90DA70E0"/>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CD500D"/>
    <w:multiLevelType w:val="hybridMultilevel"/>
    <w:tmpl w:val="8DC2DDE4"/>
    <w:lvl w:ilvl="0" w:tplc="4CE427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783ADA"/>
    <w:multiLevelType w:val="multilevel"/>
    <w:tmpl w:val="FD68436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D1333EC"/>
    <w:multiLevelType w:val="hybridMultilevel"/>
    <w:tmpl w:val="30AC92B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3D75668E"/>
    <w:multiLevelType w:val="hybridMultilevel"/>
    <w:tmpl w:val="577A3A06"/>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1E6D49"/>
    <w:multiLevelType w:val="hybridMultilevel"/>
    <w:tmpl w:val="916439CE"/>
    <w:lvl w:ilvl="0" w:tplc="23FCD7E8">
      <w:numFmt w:val="bullet"/>
      <w:lvlText w:val="–"/>
      <w:lvlJc w:val="left"/>
      <w:pPr>
        <w:ind w:left="720" w:hanging="360"/>
      </w:pPr>
      <w:rPr>
        <w:rFonts w:ascii="Arial" w:eastAsia="Times New Roman" w:hAnsi="Arial" w:cs="Batang"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0B6452"/>
    <w:multiLevelType w:val="hybridMultilevel"/>
    <w:tmpl w:val="DCAE9B78"/>
    <w:lvl w:ilvl="0" w:tplc="4CE427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D9422E"/>
    <w:multiLevelType w:val="multilevel"/>
    <w:tmpl w:val="649628CC"/>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F361508"/>
    <w:multiLevelType w:val="hybridMultilevel"/>
    <w:tmpl w:val="52A4B5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57D63D2"/>
    <w:multiLevelType w:val="hybridMultilevel"/>
    <w:tmpl w:val="78FE14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DF3C41"/>
    <w:multiLevelType w:val="hybridMultilevel"/>
    <w:tmpl w:val="E5E2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7D3D1D"/>
    <w:multiLevelType w:val="hybridMultilevel"/>
    <w:tmpl w:val="A1F6E224"/>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C9912B5"/>
    <w:multiLevelType w:val="hybridMultilevel"/>
    <w:tmpl w:val="A47E1ABC"/>
    <w:lvl w:ilvl="0" w:tplc="4FD28B8E">
      <w:numFmt w:val="bullet"/>
      <w:lvlText w:val="–"/>
      <w:lvlJc w:val="left"/>
      <w:pPr>
        <w:tabs>
          <w:tab w:val="num" w:pos="786"/>
        </w:tabs>
        <w:ind w:left="786" w:hanging="360"/>
      </w:pPr>
      <w:rPr>
        <w:rFonts w:ascii="Arial" w:eastAsia="Times New Roman" w:hAnsi="Arial" w:cs="Lucida Grande" w:hint="default"/>
      </w:rPr>
    </w:lvl>
    <w:lvl w:ilvl="1" w:tplc="BDA6389C">
      <w:start w:val="1"/>
      <w:numFmt w:val="bullet"/>
      <w:lvlText w:val="o"/>
      <w:lvlJc w:val="left"/>
      <w:pPr>
        <w:tabs>
          <w:tab w:val="num" w:pos="1440"/>
        </w:tabs>
        <w:ind w:left="1440" w:hanging="360"/>
      </w:pPr>
      <w:rPr>
        <w:rFonts w:ascii="Times New Roman" w:hAnsi="Times New Roman" w:cs="Lucida Grande"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Times New Roman" w:hAnsi="Times New Roman" w:cs="Lucida Grande"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Times New Roman" w:hAnsi="Times New Roman" w:cs="Lucida Grande"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nsid w:val="60BA1CFD"/>
    <w:multiLevelType w:val="hybridMultilevel"/>
    <w:tmpl w:val="9716B3E4"/>
    <w:lvl w:ilvl="0" w:tplc="043E2088">
      <w:start w:val="1"/>
      <w:numFmt w:val="bullet"/>
      <w:lvlText w:val="-"/>
      <w:lvlJc w:val="left"/>
      <w:pPr>
        <w:ind w:left="754" w:hanging="360"/>
      </w:pPr>
      <w:rPr>
        <w:rFonts w:ascii="Arial" w:eastAsia="Arial"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nsid w:val="62396A58"/>
    <w:multiLevelType w:val="hybridMultilevel"/>
    <w:tmpl w:val="0A108440"/>
    <w:lvl w:ilvl="0" w:tplc="59EC1CA8">
      <w:numFmt w:val="bullet"/>
      <w:lvlText w:val="–"/>
      <w:lvlJc w:val="left"/>
      <w:pPr>
        <w:ind w:left="720" w:hanging="360"/>
      </w:pPr>
      <w:rPr>
        <w:rFonts w:ascii="Arial" w:hAnsi="Arial"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0C155C"/>
    <w:multiLevelType w:val="hybridMultilevel"/>
    <w:tmpl w:val="35C42ACA"/>
    <w:lvl w:ilvl="0" w:tplc="59EC1CA8">
      <w:numFmt w:val="bullet"/>
      <w:lvlText w:val="–"/>
      <w:lvlJc w:val="left"/>
      <w:pPr>
        <w:ind w:left="720" w:hanging="360"/>
      </w:pPr>
      <w:rPr>
        <w:rFonts w:ascii="Arial" w:hAnsi="Arial"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FF7CC0"/>
    <w:multiLevelType w:val="hybridMultilevel"/>
    <w:tmpl w:val="9602490C"/>
    <w:lvl w:ilvl="0" w:tplc="C13CD486">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A81A69"/>
    <w:multiLevelType w:val="hybridMultilevel"/>
    <w:tmpl w:val="E8325BDC"/>
    <w:lvl w:ilvl="0" w:tplc="043E2088">
      <w:start w:val="1"/>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ECD4477"/>
    <w:multiLevelType w:val="hybridMultilevel"/>
    <w:tmpl w:val="4E941922"/>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EF79C8"/>
    <w:multiLevelType w:val="hybridMultilevel"/>
    <w:tmpl w:val="74904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5"/>
  </w:num>
  <w:num w:numId="4">
    <w:abstractNumId w:val="34"/>
  </w:num>
  <w:num w:numId="5">
    <w:abstractNumId w:val="3"/>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4"/>
  </w:num>
  <w:num w:numId="9">
    <w:abstractNumId w:val="7"/>
  </w:num>
  <w:num w:numId="10">
    <w:abstractNumId w:val="2"/>
  </w:num>
  <w:num w:numId="11">
    <w:abstractNumId w:val="2"/>
  </w:num>
  <w:num w:numId="12">
    <w:abstractNumId w:val="11"/>
  </w:num>
  <w:num w:numId="13">
    <w:abstractNumId w:val="29"/>
  </w:num>
  <w:num w:numId="14">
    <w:abstractNumId w:val="4"/>
  </w:num>
  <w:num w:numId="15">
    <w:abstractNumId w:val="26"/>
  </w:num>
  <w:num w:numId="1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22"/>
  </w:num>
  <w:num w:numId="22">
    <w:abstractNumId w:val="25"/>
  </w:num>
  <w:num w:numId="23">
    <w:abstractNumId w:val="9"/>
  </w:num>
  <w:num w:numId="24">
    <w:abstractNumId w:val="1"/>
  </w:num>
  <w:num w:numId="25">
    <w:abstractNumId w:val="23"/>
  </w:num>
  <w:num w:numId="26">
    <w:abstractNumId w:val="24"/>
  </w:num>
  <w:num w:numId="27">
    <w:abstractNumId w:val="20"/>
  </w:num>
  <w:num w:numId="28">
    <w:abstractNumId w:val="13"/>
  </w:num>
  <w:num w:numId="29">
    <w:abstractNumId w:val="6"/>
  </w:num>
  <w:num w:numId="30">
    <w:abstractNumId w:val="10"/>
  </w:num>
  <w:num w:numId="31">
    <w:abstractNumId w:val="35"/>
  </w:num>
  <w:num w:numId="32">
    <w:abstractNumId w:val="12"/>
  </w:num>
  <w:num w:numId="33">
    <w:abstractNumId w:val="16"/>
  </w:num>
  <w:num w:numId="34">
    <w:abstractNumId w:val="0"/>
  </w:num>
  <w:num w:numId="35">
    <w:abstractNumId w:val="8"/>
  </w:num>
  <w:num w:numId="36">
    <w:abstractNumId w:val="21"/>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21"/>
    <w:rsid w:val="00013C2D"/>
    <w:rsid w:val="000148D3"/>
    <w:rsid w:val="000213A0"/>
    <w:rsid w:val="0005178C"/>
    <w:rsid w:val="00052800"/>
    <w:rsid w:val="0007788F"/>
    <w:rsid w:val="000A5BB1"/>
    <w:rsid w:val="000E5EFA"/>
    <w:rsid w:val="000F2D36"/>
    <w:rsid w:val="00104163"/>
    <w:rsid w:val="00137A34"/>
    <w:rsid w:val="00166CC0"/>
    <w:rsid w:val="00167CB6"/>
    <w:rsid w:val="001727F2"/>
    <w:rsid w:val="001849C4"/>
    <w:rsid w:val="001A1BE8"/>
    <w:rsid w:val="001E4357"/>
    <w:rsid w:val="002238A3"/>
    <w:rsid w:val="002335E7"/>
    <w:rsid w:val="00256634"/>
    <w:rsid w:val="00273577"/>
    <w:rsid w:val="00274B46"/>
    <w:rsid w:val="002A2415"/>
    <w:rsid w:val="002A5520"/>
    <w:rsid w:val="002A7C28"/>
    <w:rsid w:val="002C3720"/>
    <w:rsid w:val="002D4BEC"/>
    <w:rsid w:val="00330E6A"/>
    <w:rsid w:val="00351D5F"/>
    <w:rsid w:val="00357913"/>
    <w:rsid w:val="00377B21"/>
    <w:rsid w:val="0038218E"/>
    <w:rsid w:val="0038262C"/>
    <w:rsid w:val="003914A9"/>
    <w:rsid w:val="003C6BEA"/>
    <w:rsid w:val="003E75F4"/>
    <w:rsid w:val="003F60B9"/>
    <w:rsid w:val="00404ABE"/>
    <w:rsid w:val="004264C1"/>
    <w:rsid w:val="00427076"/>
    <w:rsid w:val="00450831"/>
    <w:rsid w:val="00476BF0"/>
    <w:rsid w:val="004B6234"/>
    <w:rsid w:val="004E485A"/>
    <w:rsid w:val="004E63A5"/>
    <w:rsid w:val="004F3E00"/>
    <w:rsid w:val="005020BA"/>
    <w:rsid w:val="00517197"/>
    <w:rsid w:val="005259BE"/>
    <w:rsid w:val="00581B51"/>
    <w:rsid w:val="005A3B27"/>
    <w:rsid w:val="005A758F"/>
    <w:rsid w:val="005C4BA6"/>
    <w:rsid w:val="005E7F92"/>
    <w:rsid w:val="0061013D"/>
    <w:rsid w:val="006243C9"/>
    <w:rsid w:val="0062564A"/>
    <w:rsid w:val="00653544"/>
    <w:rsid w:val="006766BF"/>
    <w:rsid w:val="00682728"/>
    <w:rsid w:val="0069191C"/>
    <w:rsid w:val="006961A7"/>
    <w:rsid w:val="006B3963"/>
    <w:rsid w:val="006B4EE1"/>
    <w:rsid w:val="006B7E20"/>
    <w:rsid w:val="007005C0"/>
    <w:rsid w:val="0070362F"/>
    <w:rsid w:val="00707127"/>
    <w:rsid w:val="007335A6"/>
    <w:rsid w:val="00735FCF"/>
    <w:rsid w:val="0074684B"/>
    <w:rsid w:val="00783931"/>
    <w:rsid w:val="00785197"/>
    <w:rsid w:val="00785D12"/>
    <w:rsid w:val="007B6113"/>
    <w:rsid w:val="007B720F"/>
    <w:rsid w:val="007C3949"/>
    <w:rsid w:val="007D0A9B"/>
    <w:rsid w:val="007D0B33"/>
    <w:rsid w:val="007F1A9D"/>
    <w:rsid w:val="007F6559"/>
    <w:rsid w:val="00861C05"/>
    <w:rsid w:val="00884D42"/>
    <w:rsid w:val="00894325"/>
    <w:rsid w:val="008B7ECE"/>
    <w:rsid w:val="008C2A77"/>
    <w:rsid w:val="00913777"/>
    <w:rsid w:val="00935539"/>
    <w:rsid w:val="00962E8B"/>
    <w:rsid w:val="009943C7"/>
    <w:rsid w:val="009A03F0"/>
    <w:rsid w:val="009C1021"/>
    <w:rsid w:val="00A470CD"/>
    <w:rsid w:val="00A53DFA"/>
    <w:rsid w:val="00A96093"/>
    <w:rsid w:val="00AA6D5D"/>
    <w:rsid w:val="00AB0B1A"/>
    <w:rsid w:val="00AD68EA"/>
    <w:rsid w:val="00AD7AAF"/>
    <w:rsid w:val="00B02494"/>
    <w:rsid w:val="00B04C44"/>
    <w:rsid w:val="00B11108"/>
    <w:rsid w:val="00B20947"/>
    <w:rsid w:val="00B340C3"/>
    <w:rsid w:val="00B4528F"/>
    <w:rsid w:val="00B55705"/>
    <w:rsid w:val="00B5697E"/>
    <w:rsid w:val="00B65713"/>
    <w:rsid w:val="00B750D5"/>
    <w:rsid w:val="00BB303A"/>
    <w:rsid w:val="00BF5FDE"/>
    <w:rsid w:val="00C22DB8"/>
    <w:rsid w:val="00C5234B"/>
    <w:rsid w:val="00C751A2"/>
    <w:rsid w:val="00CD4C62"/>
    <w:rsid w:val="00CD6D56"/>
    <w:rsid w:val="00CF6A89"/>
    <w:rsid w:val="00D17049"/>
    <w:rsid w:val="00D37C59"/>
    <w:rsid w:val="00D7175D"/>
    <w:rsid w:val="00D76516"/>
    <w:rsid w:val="00D77DF0"/>
    <w:rsid w:val="00DA2E96"/>
    <w:rsid w:val="00DC59A0"/>
    <w:rsid w:val="00DE1989"/>
    <w:rsid w:val="00E06FA1"/>
    <w:rsid w:val="00E17301"/>
    <w:rsid w:val="00E2077C"/>
    <w:rsid w:val="00E23F95"/>
    <w:rsid w:val="00E46DD5"/>
    <w:rsid w:val="00E62A50"/>
    <w:rsid w:val="00E74E42"/>
    <w:rsid w:val="00E86B99"/>
    <w:rsid w:val="00E9617E"/>
    <w:rsid w:val="00EA1713"/>
    <w:rsid w:val="00EB5478"/>
    <w:rsid w:val="00EC1149"/>
    <w:rsid w:val="00EC1EF2"/>
    <w:rsid w:val="00F15C5A"/>
    <w:rsid w:val="00F258FB"/>
    <w:rsid w:val="00F34630"/>
    <w:rsid w:val="00F42575"/>
    <w:rsid w:val="00F62346"/>
    <w:rsid w:val="00F832C1"/>
    <w:rsid w:val="00FC122F"/>
    <w:rsid w:val="00FD100F"/>
    <w:rsid w:val="00FD4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styleId="ListParagraph">
    <w:name w:val="List Paragraph"/>
    <w:basedOn w:val="Normal"/>
    <w:uiPriority w:val="1"/>
    <w:qFormat/>
    <w:rsid w:val="00AB0B1A"/>
    <w:pPr>
      <w:ind w:left="720"/>
      <w:contextualSpacing/>
    </w:pPr>
  </w:style>
  <w:style w:type="paragraph" w:customStyle="1" w:styleId="BodyText1">
    <w:name w:val="Body Text1"/>
    <w:basedOn w:val="Normal"/>
    <w:rsid w:val="00884D42"/>
    <w:pPr>
      <w:spacing w:after="0" w:line="240" w:lineRule="auto"/>
    </w:pPr>
    <w:rPr>
      <w:rFonts w:ascii="Helvetica" w:eastAsia="Times New Roman" w:hAnsi="Helvetica" w:cs="Times New Roman"/>
      <w:color w:val="auto"/>
      <w:szCs w:val="20"/>
      <w:lang w:val="en-US" w:eastAsia="en-US"/>
    </w:rPr>
  </w:style>
  <w:style w:type="paragraph" w:customStyle="1" w:styleId="2Table-BulletText">
    <w:name w:val="2 Table - Bullet Text"/>
    <w:basedOn w:val="Normal"/>
    <w:rsid w:val="000148D3"/>
    <w:pPr>
      <w:numPr>
        <w:numId w:val="16"/>
      </w:numPr>
      <w:spacing w:before="140" w:after="140" w:line="240" w:lineRule="auto"/>
    </w:pPr>
    <w:rPr>
      <w:rFonts w:eastAsia="Times New Roman" w:cs="Times New Roman"/>
      <w:i/>
      <w:color w:val="auto"/>
      <w:sz w:val="18"/>
      <w:szCs w:val="20"/>
      <w:lang w:eastAsia="en-US"/>
    </w:rPr>
  </w:style>
  <w:style w:type="paragraph" w:customStyle="1" w:styleId="Bullett1">
    <w:name w:val="Bullett 1"/>
    <w:basedOn w:val="Normal"/>
    <w:rsid w:val="000148D3"/>
    <w:pPr>
      <w:spacing w:before="57" w:after="0" w:line="240" w:lineRule="auto"/>
      <w:ind w:left="510" w:hanging="510"/>
    </w:pPr>
    <w:rPr>
      <w:rFonts w:ascii="Helvetica" w:eastAsia="Times New Roman" w:hAnsi="Helvetica" w:cs="Times New Roman"/>
      <w:color w:val="auto"/>
      <w:szCs w:val="20"/>
      <w:lang w:val="en-US" w:eastAsia="en-US"/>
    </w:rPr>
  </w:style>
  <w:style w:type="character" w:styleId="Hyperlink">
    <w:name w:val="Hyperlink"/>
    <w:basedOn w:val="DefaultParagraphFont"/>
    <w:uiPriority w:val="99"/>
    <w:unhideWhenUsed/>
    <w:rsid w:val="00581B51"/>
    <w:rPr>
      <w:color w:val="0000FF" w:themeColor="hyperlink"/>
      <w:u w:val="single"/>
    </w:rPr>
  </w:style>
  <w:style w:type="character" w:styleId="FollowedHyperlink">
    <w:name w:val="FollowedHyperlink"/>
    <w:basedOn w:val="DefaultParagraphFont"/>
    <w:uiPriority w:val="99"/>
    <w:semiHidden/>
    <w:unhideWhenUsed/>
    <w:rsid w:val="0007788F"/>
    <w:rPr>
      <w:color w:val="800080" w:themeColor="followedHyperlink"/>
      <w:u w:val="single"/>
    </w:rPr>
  </w:style>
  <w:style w:type="character" w:styleId="PlaceholderText">
    <w:name w:val="Placeholder Text"/>
    <w:basedOn w:val="DefaultParagraphFont"/>
    <w:uiPriority w:val="99"/>
    <w:semiHidden/>
    <w:rsid w:val="00013C2D"/>
    <w:rPr>
      <w:color w:val="808080"/>
    </w:rPr>
  </w:style>
  <w:style w:type="character" w:styleId="CommentReference">
    <w:name w:val="annotation reference"/>
    <w:basedOn w:val="DefaultParagraphFont"/>
    <w:uiPriority w:val="99"/>
    <w:semiHidden/>
    <w:unhideWhenUsed/>
    <w:rsid w:val="00F258FB"/>
    <w:rPr>
      <w:sz w:val="16"/>
      <w:szCs w:val="16"/>
    </w:rPr>
  </w:style>
  <w:style w:type="paragraph" w:styleId="CommentText">
    <w:name w:val="annotation text"/>
    <w:basedOn w:val="Normal"/>
    <w:link w:val="CommentTextChar"/>
    <w:uiPriority w:val="99"/>
    <w:semiHidden/>
    <w:unhideWhenUsed/>
    <w:rsid w:val="00F258FB"/>
    <w:pPr>
      <w:spacing w:line="240" w:lineRule="auto"/>
    </w:pPr>
    <w:rPr>
      <w:sz w:val="20"/>
      <w:szCs w:val="20"/>
    </w:rPr>
  </w:style>
  <w:style w:type="character" w:customStyle="1" w:styleId="CommentTextChar">
    <w:name w:val="Comment Text Char"/>
    <w:basedOn w:val="DefaultParagraphFont"/>
    <w:link w:val="CommentText"/>
    <w:uiPriority w:val="99"/>
    <w:semiHidden/>
    <w:rsid w:val="00F258FB"/>
    <w:rPr>
      <w:sz w:val="20"/>
      <w:szCs w:val="20"/>
    </w:rPr>
  </w:style>
  <w:style w:type="paragraph" w:styleId="CommentSubject">
    <w:name w:val="annotation subject"/>
    <w:basedOn w:val="CommentText"/>
    <w:next w:val="CommentText"/>
    <w:link w:val="CommentSubjectChar"/>
    <w:uiPriority w:val="99"/>
    <w:semiHidden/>
    <w:unhideWhenUsed/>
    <w:rsid w:val="00F258FB"/>
    <w:rPr>
      <w:b/>
      <w:bCs/>
    </w:rPr>
  </w:style>
  <w:style w:type="character" w:customStyle="1" w:styleId="CommentSubjectChar">
    <w:name w:val="Comment Subject Char"/>
    <w:basedOn w:val="CommentTextChar"/>
    <w:link w:val="CommentSubject"/>
    <w:uiPriority w:val="99"/>
    <w:semiHidden/>
    <w:rsid w:val="00F258FB"/>
    <w:rPr>
      <w:b/>
      <w:bCs/>
      <w:sz w:val="20"/>
      <w:szCs w:val="20"/>
    </w:rPr>
  </w:style>
  <w:style w:type="paragraph" w:styleId="Header">
    <w:name w:val="header"/>
    <w:basedOn w:val="Normal"/>
    <w:link w:val="HeaderChar"/>
    <w:uiPriority w:val="99"/>
    <w:unhideWhenUsed/>
    <w:rsid w:val="003C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BEA"/>
  </w:style>
  <w:style w:type="paragraph" w:styleId="Footer">
    <w:name w:val="footer"/>
    <w:basedOn w:val="Normal"/>
    <w:link w:val="FooterChar"/>
    <w:uiPriority w:val="99"/>
    <w:unhideWhenUsed/>
    <w:rsid w:val="003C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BEA"/>
  </w:style>
  <w:style w:type="paragraph" w:styleId="Revision">
    <w:name w:val="Revision"/>
    <w:hidden/>
    <w:uiPriority w:val="99"/>
    <w:semiHidden/>
    <w:rsid w:val="00735F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styleId="ListParagraph">
    <w:name w:val="List Paragraph"/>
    <w:basedOn w:val="Normal"/>
    <w:uiPriority w:val="1"/>
    <w:qFormat/>
    <w:rsid w:val="00AB0B1A"/>
    <w:pPr>
      <w:ind w:left="720"/>
      <w:contextualSpacing/>
    </w:pPr>
  </w:style>
  <w:style w:type="paragraph" w:customStyle="1" w:styleId="BodyText1">
    <w:name w:val="Body Text1"/>
    <w:basedOn w:val="Normal"/>
    <w:rsid w:val="00884D42"/>
    <w:pPr>
      <w:spacing w:after="0" w:line="240" w:lineRule="auto"/>
    </w:pPr>
    <w:rPr>
      <w:rFonts w:ascii="Helvetica" w:eastAsia="Times New Roman" w:hAnsi="Helvetica" w:cs="Times New Roman"/>
      <w:color w:val="auto"/>
      <w:szCs w:val="20"/>
      <w:lang w:val="en-US" w:eastAsia="en-US"/>
    </w:rPr>
  </w:style>
  <w:style w:type="paragraph" w:customStyle="1" w:styleId="2Table-BulletText">
    <w:name w:val="2 Table - Bullet Text"/>
    <w:basedOn w:val="Normal"/>
    <w:rsid w:val="000148D3"/>
    <w:pPr>
      <w:numPr>
        <w:numId w:val="16"/>
      </w:numPr>
      <w:spacing w:before="140" w:after="140" w:line="240" w:lineRule="auto"/>
    </w:pPr>
    <w:rPr>
      <w:rFonts w:eastAsia="Times New Roman" w:cs="Times New Roman"/>
      <w:i/>
      <w:color w:val="auto"/>
      <w:sz w:val="18"/>
      <w:szCs w:val="20"/>
      <w:lang w:eastAsia="en-US"/>
    </w:rPr>
  </w:style>
  <w:style w:type="paragraph" w:customStyle="1" w:styleId="Bullett1">
    <w:name w:val="Bullett 1"/>
    <w:basedOn w:val="Normal"/>
    <w:rsid w:val="000148D3"/>
    <w:pPr>
      <w:spacing w:before="57" w:after="0" w:line="240" w:lineRule="auto"/>
      <w:ind w:left="510" w:hanging="510"/>
    </w:pPr>
    <w:rPr>
      <w:rFonts w:ascii="Helvetica" w:eastAsia="Times New Roman" w:hAnsi="Helvetica" w:cs="Times New Roman"/>
      <w:color w:val="auto"/>
      <w:szCs w:val="20"/>
      <w:lang w:val="en-US" w:eastAsia="en-US"/>
    </w:rPr>
  </w:style>
  <w:style w:type="character" w:styleId="Hyperlink">
    <w:name w:val="Hyperlink"/>
    <w:basedOn w:val="DefaultParagraphFont"/>
    <w:uiPriority w:val="99"/>
    <w:unhideWhenUsed/>
    <w:rsid w:val="00581B51"/>
    <w:rPr>
      <w:color w:val="0000FF" w:themeColor="hyperlink"/>
      <w:u w:val="single"/>
    </w:rPr>
  </w:style>
  <w:style w:type="character" w:styleId="FollowedHyperlink">
    <w:name w:val="FollowedHyperlink"/>
    <w:basedOn w:val="DefaultParagraphFont"/>
    <w:uiPriority w:val="99"/>
    <w:semiHidden/>
    <w:unhideWhenUsed/>
    <w:rsid w:val="0007788F"/>
    <w:rPr>
      <w:color w:val="800080" w:themeColor="followedHyperlink"/>
      <w:u w:val="single"/>
    </w:rPr>
  </w:style>
  <w:style w:type="character" w:styleId="PlaceholderText">
    <w:name w:val="Placeholder Text"/>
    <w:basedOn w:val="DefaultParagraphFont"/>
    <w:uiPriority w:val="99"/>
    <w:semiHidden/>
    <w:rsid w:val="00013C2D"/>
    <w:rPr>
      <w:color w:val="808080"/>
    </w:rPr>
  </w:style>
  <w:style w:type="character" w:styleId="CommentReference">
    <w:name w:val="annotation reference"/>
    <w:basedOn w:val="DefaultParagraphFont"/>
    <w:uiPriority w:val="99"/>
    <w:semiHidden/>
    <w:unhideWhenUsed/>
    <w:rsid w:val="00F258FB"/>
    <w:rPr>
      <w:sz w:val="16"/>
      <w:szCs w:val="16"/>
    </w:rPr>
  </w:style>
  <w:style w:type="paragraph" w:styleId="CommentText">
    <w:name w:val="annotation text"/>
    <w:basedOn w:val="Normal"/>
    <w:link w:val="CommentTextChar"/>
    <w:uiPriority w:val="99"/>
    <w:semiHidden/>
    <w:unhideWhenUsed/>
    <w:rsid w:val="00F258FB"/>
    <w:pPr>
      <w:spacing w:line="240" w:lineRule="auto"/>
    </w:pPr>
    <w:rPr>
      <w:sz w:val="20"/>
      <w:szCs w:val="20"/>
    </w:rPr>
  </w:style>
  <w:style w:type="character" w:customStyle="1" w:styleId="CommentTextChar">
    <w:name w:val="Comment Text Char"/>
    <w:basedOn w:val="DefaultParagraphFont"/>
    <w:link w:val="CommentText"/>
    <w:uiPriority w:val="99"/>
    <w:semiHidden/>
    <w:rsid w:val="00F258FB"/>
    <w:rPr>
      <w:sz w:val="20"/>
      <w:szCs w:val="20"/>
    </w:rPr>
  </w:style>
  <w:style w:type="paragraph" w:styleId="CommentSubject">
    <w:name w:val="annotation subject"/>
    <w:basedOn w:val="CommentText"/>
    <w:next w:val="CommentText"/>
    <w:link w:val="CommentSubjectChar"/>
    <w:uiPriority w:val="99"/>
    <w:semiHidden/>
    <w:unhideWhenUsed/>
    <w:rsid w:val="00F258FB"/>
    <w:rPr>
      <w:b/>
      <w:bCs/>
    </w:rPr>
  </w:style>
  <w:style w:type="character" w:customStyle="1" w:styleId="CommentSubjectChar">
    <w:name w:val="Comment Subject Char"/>
    <w:basedOn w:val="CommentTextChar"/>
    <w:link w:val="CommentSubject"/>
    <w:uiPriority w:val="99"/>
    <w:semiHidden/>
    <w:rsid w:val="00F258FB"/>
    <w:rPr>
      <w:b/>
      <w:bCs/>
      <w:sz w:val="20"/>
      <w:szCs w:val="20"/>
    </w:rPr>
  </w:style>
  <w:style w:type="paragraph" w:styleId="Header">
    <w:name w:val="header"/>
    <w:basedOn w:val="Normal"/>
    <w:link w:val="HeaderChar"/>
    <w:uiPriority w:val="99"/>
    <w:unhideWhenUsed/>
    <w:rsid w:val="003C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BEA"/>
  </w:style>
  <w:style w:type="paragraph" w:styleId="Footer">
    <w:name w:val="footer"/>
    <w:basedOn w:val="Normal"/>
    <w:link w:val="FooterChar"/>
    <w:uiPriority w:val="99"/>
    <w:unhideWhenUsed/>
    <w:rsid w:val="003C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BEA"/>
  </w:style>
  <w:style w:type="paragraph" w:styleId="Revision">
    <w:name w:val="Revision"/>
    <w:hidden/>
    <w:uiPriority w:val="99"/>
    <w:semiHidden/>
    <w:rsid w:val="00735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7103">
      <w:bodyDiv w:val="1"/>
      <w:marLeft w:val="0"/>
      <w:marRight w:val="0"/>
      <w:marTop w:val="0"/>
      <w:marBottom w:val="0"/>
      <w:divBdr>
        <w:top w:val="none" w:sz="0" w:space="0" w:color="auto"/>
        <w:left w:val="none" w:sz="0" w:space="0" w:color="auto"/>
        <w:bottom w:val="none" w:sz="0" w:space="0" w:color="auto"/>
        <w:right w:val="none" w:sz="0" w:space="0" w:color="auto"/>
      </w:divBdr>
    </w:div>
    <w:div w:id="489447901">
      <w:bodyDiv w:val="1"/>
      <w:marLeft w:val="0"/>
      <w:marRight w:val="0"/>
      <w:marTop w:val="0"/>
      <w:marBottom w:val="0"/>
      <w:divBdr>
        <w:top w:val="none" w:sz="0" w:space="0" w:color="auto"/>
        <w:left w:val="none" w:sz="0" w:space="0" w:color="auto"/>
        <w:bottom w:val="none" w:sz="0" w:space="0" w:color="auto"/>
        <w:right w:val="none" w:sz="0" w:space="0" w:color="auto"/>
      </w:divBdr>
    </w:div>
    <w:div w:id="522091944">
      <w:bodyDiv w:val="1"/>
      <w:marLeft w:val="0"/>
      <w:marRight w:val="0"/>
      <w:marTop w:val="0"/>
      <w:marBottom w:val="0"/>
      <w:divBdr>
        <w:top w:val="none" w:sz="0" w:space="0" w:color="auto"/>
        <w:left w:val="none" w:sz="0" w:space="0" w:color="auto"/>
        <w:bottom w:val="none" w:sz="0" w:space="0" w:color="auto"/>
        <w:right w:val="none" w:sz="0" w:space="0" w:color="auto"/>
      </w:divBdr>
    </w:div>
    <w:div w:id="752160751">
      <w:bodyDiv w:val="1"/>
      <w:marLeft w:val="0"/>
      <w:marRight w:val="0"/>
      <w:marTop w:val="0"/>
      <w:marBottom w:val="0"/>
      <w:divBdr>
        <w:top w:val="none" w:sz="0" w:space="0" w:color="auto"/>
        <w:left w:val="none" w:sz="0" w:space="0" w:color="auto"/>
        <w:bottom w:val="none" w:sz="0" w:space="0" w:color="auto"/>
        <w:right w:val="none" w:sz="0" w:space="0" w:color="auto"/>
      </w:divBdr>
    </w:div>
    <w:div w:id="920258222">
      <w:bodyDiv w:val="1"/>
      <w:marLeft w:val="0"/>
      <w:marRight w:val="0"/>
      <w:marTop w:val="0"/>
      <w:marBottom w:val="0"/>
      <w:divBdr>
        <w:top w:val="none" w:sz="0" w:space="0" w:color="auto"/>
        <w:left w:val="none" w:sz="0" w:space="0" w:color="auto"/>
        <w:bottom w:val="none" w:sz="0" w:space="0" w:color="auto"/>
        <w:right w:val="none" w:sz="0" w:space="0" w:color="auto"/>
      </w:divBdr>
    </w:div>
    <w:div w:id="1079984667">
      <w:bodyDiv w:val="1"/>
      <w:marLeft w:val="0"/>
      <w:marRight w:val="0"/>
      <w:marTop w:val="0"/>
      <w:marBottom w:val="0"/>
      <w:divBdr>
        <w:top w:val="none" w:sz="0" w:space="0" w:color="auto"/>
        <w:left w:val="none" w:sz="0" w:space="0" w:color="auto"/>
        <w:bottom w:val="none" w:sz="0" w:space="0" w:color="auto"/>
        <w:right w:val="none" w:sz="0" w:space="0" w:color="auto"/>
      </w:divBdr>
    </w:div>
    <w:div w:id="1340085483">
      <w:bodyDiv w:val="1"/>
      <w:marLeft w:val="0"/>
      <w:marRight w:val="0"/>
      <w:marTop w:val="0"/>
      <w:marBottom w:val="0"/>
      <w:divBdr>
        <w:top w:val="none" w:sz="0" w:space="0" w:color="auto"/>
        <w:left w:val="none" w:sz="0" w:space="0" w:color="auto"/>
        <w:bottom w:val="none" w:sz="0" w:space="0" w:color="auto"/>
        <w:right w:val="none" w:sz="0" w:space="0" w:color="auto"/>
      </w:divBdr>
    </w:div>
    <w:div w:id="1493788888">
      <w:bodyDiv w:val="1"/>
      <w:marLeft w:val="0"/>
      <w:marRight w:val="0"/>
      <w:marTop w:val="0"/>
      <w:marBottom w:val="0"/>
      <w:divBdr>
        <w:top w:val="none" w:sz="0" w:space="0" w:color="auto"/>
        <w:left w:val="none" w:sz="0" w:space="0" w:color="auto"/>
        <w:bottom w:val="none" w:sz="0" w:space="0" w:color="auto"/>
        <w:right w:val="none" w:sz="0" w:space="0" w:color="auto"/>
      </w:divBdr>
    </w:div>
    <w:div w:id="1494566826">
      <w:bodyDiv w:val="1"/>
      <w:marLeft w:val="0"/>
      <w:marRight w:val="0"/>
      <w:marTop w:val="0"/>
      <w:marBottom w:val="0"/>
      <w:divBdr>
        <w:top w:val="none" w:sz="0" w:space="0" w:color="auto"/>
        <w:left w:val="none" w:sz="0" w:space="0" w:color="auto"/>
        <w:bottom w:val="none" w:sz="0" w:space="0" w:color="auto"/>
        <w:right w:val="none" w:sz="0" w:space="0" w:color="auto"/>
      </w:divBdr>
    </w:div>
    <w:div w:id="1506823925">
      <w:bodyDiv w:val="1"/>
      <w:marLeft w:val="0"/>
      <w:marRight w:val="0"/>
      <w:marTop w:val="0"/>
      <w:marBottom w:val="0"/>
      <w:divBdr>
        <w:top w:val="none" w:sz="0" w:space="0" w:color="auto"/>
        <w:left w:val="none" w:sz="0" w:space="0" w:color="auto"/>
        <w:bottom w:val="none" w:sz="0" w:space="0" w:color="auto"/>
        <w:right w:val="none" w:sz="0" w:space="0" w:color="auto"/>
      </w:divBdr>
    </w:div>
    <w:div w:id="1570076316">
      <w:bodyDiv w:val="1"/>
      <w:marLeft w:val="0"/>
      <w:marRight w:val="0"/>
      <w:marTop w:val="0"/>
      <w:marBottom w:val="0"/>
      <w:divBdr>
        <w:top w:val="none" w:sz="0" w:space="0" w:color="auto"/>
        <w:left w:val="none" w:sz="0" w:space="0" w:color="auto"/>
        <w:bottom w:val="none" w:sz="0" w:space="0" w:color="auto"/>
        <w:right w:val="none" w:sz="0" w:space="0" w:color="auto"/>
      </w:divBdr>
    </w:div>
    <w:div w:id="1711302596">
      <w:bodyDiv w:val="1"/>
      <w:marLeft w:val="0"/>
      <w:marRight w:val="0"/>
      <w:marTop w:val="0"/>
      <w:marBottom w:val="0"/>
      <w:divBdr>
        <w:top w:val="none" w:sz="0" w:space="0" w:color="auto"/>
        <w:left w:val="none" w:sz="0" w:space="0" w:color="auto"/>
        <w:bottom w:val="none" w:sz="0" w:space="0" w:color="auto"/>
        <w:right w:val="none" w:sz="0" w:space="0" w:color="auto"/>
      </w:divBdr>
    </w:div>
    <w:div w:id="1874492872">
      <w:bodyDiv w:val="1"/>
      <w:marLeft w:val="0"/>
      <w:marRight w:val="0"/>
      <w:marTop w:val="0"/>
      <w:marBottom w:val="0"/>
      <w:divBdr>
        <w:top w:val="none" w:sz="0" w:space="0" w:color="auto"/>
        <w:left w:val="none" w:sz="0" w:space="0" w:color="auto"/>
        <w:bottom w:val="none" w:sz="0" w:space="0" w:color="auto"/>
        <w:right w:val="none" w:sz="0" w:space="0" w:color="auto"/>
      </w:divBdr>
    </w:div>
    <w:div w:id="2027899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etchup.com/" TargetMode="External"/><Relationship Id="rId13" Type="http://schemas.openxmlformats.org/officeDocument/2006/relationships/hyperlink" Target="http://www.bbc.co.uk/bitesize/ks3/maths/measures/use_of_measure/revision/1/" TargetMode="External"/><Relationship Id="rId18" Type="http://schemas.openxmlformats.org/officeDocument/2006/relationships/hyperlink" Target="http://splash.abc.net.au/hom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ut-the-knot.org/pythagora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ogebratube.org/student/m279?mobile=true" TargetMode="External"/><Relationship Id="rId20" Type="http://schemas.openxmlformats.org/officeDocument/2006/relationships/hyperlink" Target="http://splash.abc.net.au/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lluminations.nctm.org/ActivityDetail.aspx?id=47" TargetMode="External"/><Relationship Id="rId23" Type="http://schemas.openxmlformats.org/officeDocument/2006/relationships/image" Target="media/image6.png"/><Relationship Id="rId10" Type="http://schemas.openxmlformats.org/officeDocument/2006/relationships/hyperlink" Target="http://www.amsi.org.au/teacher_modules/Cones_Pyramids_and_Spheres.html" TargetMode="External"/><Relationship Id="rId19" Type="http://schemas.openxmlformats.org/officeDocument/2006/relationships/hyperlink" Target="http://splash.abc.net.au/home" TargetMode="External"/><Relationship Id="rId4" Type="http://schemas.openxmlformats.org/officeDocument/2006/relationships/settings" Target="settings.xml"/><Relationship Id="rId9" Type="http://schemas.openxmlformats.org/officeDocument/2006/relationships/hyperlink" Target="https://www.tinkercad.com/" TargetMode="External"/><Relationship Id="rId14" Type="http://schemas.openxmlformats.org/officeDocument/2006/relationships/image" Target="media/image3.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Sample Unit Year 11 Mathematics Standard</vt:lpstr>
    </vt:vector>
  </TitlesOfParts>
  <Company>NSW Education Standards Authority</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Mathematics Standard</dc:title>
  <dc:creator>NSW Education Standards Authority</dc:creator>
  <cp:lastModifiedBy>Nikky Vanderhout</cp:lastModifiedBy>
  <cp:revision>18</cp:revision>
  <cp:lastPrinted>2017-10-10T01:15:00Z</cp:lastPrinted>
  <dcterms:created xsi:type="dcterms:W3CDTF">2017-02-16T04:38:00Z</dcterms:created>
  <dcterms:modified xsi:type="dcterms:W3CDTF">2017-10-18T22:17:00Z</dcterms:modified>
</cp:coreProperties>
</file>