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D1" w:rsidRPr="003257EA" w:rsidRDefault="001919D1" w:rsidP="003257EA">
      <w:pPr>
        <w:pStyle w:val="Heading1"/>
        <w:spacing w:after="240" w:line="240" w:lineRule="auto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3257EA">
        <w:rPr>
          <w:rFonts w:ascii="Arial" w:hAnsi="Arial" w:cs="Arial"/>
          <w:color w:val="auto"/>
        </w:rPr>
        <w:t>Sample Formal Assessment Task Notification</w:t>
      </w:r>
    </w:p>
    <w:p w:rsidR="001919D1" w:rsidRPr="003257EA" w:rsidRDefault="003049E9" w:rsidP="003257EA">
      <w:pPr>
        <w:pStyle w:val="Heading2"/>
        <w:spacing w:after="24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3257EA">
        <w:rPr>
          <w:rFonts w:ascii="Arial" w:hAnsi="Arial" w:cs="Arial"/>
          <w:color w:val="auto"/>
          <w:sz w:val="28"/>
          <w:szCs w:val="28"/>
        </w:rPr>
        <w:t>Year 12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1919D1" w:rsidRPr="003257EA">
        <w:rPr>
          <w:rFonts w:ascii="Arial" w:hAnsi="Arial" w:cs="Arial"/>
          <w:color w:val="auto"/>
          <w:sz w:val="28"/>
          <w:szCs w:val="28"/>
        </w:rPr>
        <w:t xml:space="preserve">English Studies </w:t>
      </w:r>
    </w:p>
    <w:p w:rsidR="003257EA" w:rsidRPr="003257EA" w:rsidRDefault="003049E9" w:rsidP="003257EA">
      <w:pPr>
        <w:spacing w:after="24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Common m</w:t>
      </w:r>
      <w:r w:rsidR="003257EA" w:rsidRPr="003257EA">
        <w:rPr>
          <w:rFonts w:ascii="Arial" w:hAnsi="Arial" w:cs="Arial"/>
          <w:b/>
          <w:sz w:val="28"/>
          <w:szCs w:val="28"/>
        </w:rPr>
        <w:t xml:space="preserve">odule: </w:t>
      </w:r>
      <w:r w:rsidR="003257EA" w:rsidRPr="003049E9">
        <w:rPr>
          <w:rFonts w:ascii="Arial" w:hAnsi="Arial" w:cs="Arial"/>
          <w:b/>
          <w:sz w:val="28"/>
          <w:szCs w:val="28"/>
        </w:rPr>
        <w:t>Texts and Human Experiences</w:t>
      </w:r>
    </w:p>
    <w:p w:rsidR="009B32D0" w:rsidRPr="00D47E6A" w:rsidRDefault="00D47E6A" w:rsidP="003257EA">
      <w:pPr>
        <w:spacing w:after="0" w:line="240" w:lineRule="auto"/>
        <w:rPr>
          <w:rFonts w:ascii="Arial" w:eastAsia="Arial" w:hAnsi="Arial" w:cs="Arial"/>
          <w:color w:val="000000"/>
        </w:rPr>
      </w:pPr>
      <w:r w:rsidRPr="009B32D0">
        <w:rPr>
          <w:rFonts w:ascii="Arial" w:eastAsia="Arial" w:hAnsi="Arial" w:cs="Arial"/>
          <w:b/>
          <w:color w:val="000000"/>
        </w:rPr>
        <w:t>Context:</w:t>
      </w:r>
      <w:r w:rsidR="003257EA">
        <w:rPr>
          <w:rFonts w:ascii="Arial" w:eastAsia="Arial" w:hAnsi="Arial" w:cs="Arial"/>
          <w:b/>
          <w:color w:val="000000"/>
        </w:rPr>
        <w:t xml:space="preserve"> </w:t>
      </w:r>
      <w:r w:rsidR="009B32D0" w:rsidRPr="009B32D0">
        <w:rPr>
          <w:rFonts w:ascii="Arial" w:eastAsia="SimSun" w:hAnsi="Arial" w:cs="Calibri"/>
          <w:color w:val="000000"/>
          <w:lang w:eastAsia="zh-CN"/>
        </w:rPr>
        <w:t xml:space="preserve">In </w:t>
      </w:r>
      <w:r w:rsidR="009B32D0">
        <w:rPr>
          <w:rFonts w:ascii="Arial" w:eastAsia="SimSun" w:hAnsi="Arial" w:cs="Calibri"/>
          <w:color w:val="000000"/>
          <w:lang w:eastAsia="zh-CN"/>
        </w:rPr>
        <w:t xml:space="preserve">this </w:t>
      </w:r>
      <w:r w:rsidR="003049E9">
        <w:rPr>
          <w:rFonts w:ascii="Arial" w:eastAsia="SimSun" w:hAnsi="Arial" w:cs="Calibri"/>
          <w:color w:val="000000"/>
          <w:lang w:eastAsia="zh-CN"/>
        </w:rPr>
        <w:t>unit</w:t>
      </w:r>
      <w:r w:rsidR="009B32D0">
        <w:rPr>
          <w:rFonts w:ascii="Arial" w:eastAsia="SimSun" w:hAnsi="Arial" w:cs="Calibri"/>
          <w:color w:val="000000"/>
          <w:lang w:eastAsia="zh-CN"/>
        </w:rPr>
        <w:t xml:space="preserve"> </w:t>
      </w:r>
      <w:r w:rsidR="009B32D0" w:rsidRPr="009B32D0">
        <w:rPr>
          <w:rFonts w:ascii="Arial" w:eastAsia="SimSun" w:hAnsi="Arial" w:cs="Calibri"/>
          <w:color w:val="000000"/>
          <w:lang w:eastAsia="zh-CN"/>
        </w:rPr>
        <w:t xml:space="preserve">students have developed the skills and knowledge to appreciate, explore, interpret, analyse and evaluate texts. Students have studied and reflected on a variety of texts around </w:t>
      </w:r>
      <w:r w:rsidR="009B32D0">
        <w:rPr>
          <w:rFonts w:ascii="Arial" w:eastAsia="SimSun" w:hAnsi="Arial" w:cs="Calibri"/>
          <w:color w:val="000000"/>
          <w:lang w:eastAsia="zh-CN"/>
        </w:rPr>
        <w:t>human experiences such as the struggle with adversity, the search for truth and the will to survive</w:t>
      </w:r>
      <w:r w:rsidR="009B32D0" w:rsidRPr="009B32D0">
        <w:rPr>
          <w:rFonts w:ascii="Arial" w:eastAsia="SimSun" w:hAnsi="Arial" w:cs="Calibri"/>
          <w:color w:val="000000"/>
          <w:lang w:eastAsia="zh-CN"/>
        </w:rPr>
        <w:t xml:space="preserve">. The focus text for this unit is </w:t>
      </w:r>
      <w:r w:rsidR="009B32D0">
        <w:rPr>
          <w:rFonts w:ascii="Arial" w:eastAsia="SimSun" w:hAnsi="Arial" w:cs="Calibri"/>
          <w:color w:val="000000"/>
          <w:lang w:eastAsia="zh-CN"/>
        </w:rPr>
        <w:t xml:space="preserve">the SBS television series </w:t>
      </w:r>
      <w:r w:rsidR="009B32D0" w:rsidRPr="009B32D0">
        <w:rPr>
          <w:rFonts w:ascii="Arial" w:eastAsia="SimSun" w:hAnsi="Arial" w:cs="Calibri"/>
          <w:i/>
          <w:color w:val="000000"/>
          <w:lang w:eastAsia="zh-CN"/>
        </w:rPr>
        <w:t xml:space="preserve">Go </w:t>
      </w:r>
      <w:r w:rsidR="0001373F">
        <w:rPr>
          <w:rFonts w:ascii="Arial" w:eastAsia="SimSun" w:hAnsi="Arial" w:cs="Calibri"/>
          <w:i/>
          <w:color w:val="000000"/>
          <w:lang w:eastAsia="zh-CN"/>
        </w:rPr>
        <w:t>B</w:t>
      </w:r>
      <w:r w:rsidR="0001373F" w:rsidRPr="009B32D0">
        <w:rPr>
          <w:rFonts w:ascii="Arial" w:eastAsia="SimSun" w:hAnsi="Arial" w:cs="Calibri"/>
          <w:i/>
          <w:color w:val="000000"/>
          <w:lang w:eastAsia="zh-CN"/>
        </w:rPr>
        <w:t xml:space="preserve">ack </w:t>
      </w:r>
      <w:r w:rsidR="000416F9">
        <w:rPr>
          <w:rFonts w:ascii="Arial" w:eastAsia="SimSun" w:hAnsi="Arial" w:cs="Calibri"/>
          <w:i/>
          <w:color w:val="000000"/>
          <w:lang w:eastAsia="zh-CN"/>
        </w:rPr>
        <w:t>t</w:t>
      </w:r>
      <w:r w:rsidR="000416F9" w:rsidRPr="009B32D0">
        <w:rPr>
          <w:rFonts w:ascii="Arial" w:eastAsia="SimSun" w:hAnsi="Arial" w:cs="Calibri"/>
          <w:i/>
          <w:color w:val="000000"/>
          <w:lang w:eastAsia="zh-CN"/>
        </w:rPr>
        <w:t xml:space="preserve">o </w:t>
      </w:r>
      <w:r w:rsidR="009B32D0" w:rsidRPr="009B32D0">
        <w:rPr>
          <w:rFonts w:ascii="Arial" w:eastAsia="SimSun" w:hAnsi="Arial" w:cs="Calibri"/>
          <w:i/>
          <w:color w:val="000000"/>
          <w:lang w:eastAsia="zh-CN"/>
        </w:rPr>
        <w:t>Where You Came From</w:t>
      </w:r>
      <w:r w:rsidR="009B32D0">
        <w:rPr>
          <w:rFonts w:ascii="Arial" w:eastAsia="SimSun" w:hAnsi="Arial" w:cs="Calibri"/>
          <w:color w:val="000000"/>
          <w:lang w:eastAsia="zh-CN"/>
        </w:rPr>
        <w:t xml:space="preserve"> (</w:t>
      </w:r>
      <w:r w:rsidR="00640E37">
        <w:rPr>
          <w:rFonts w:ascii="Arial" w:eastAsia="SimSun" w:hAnsi="Arial" w:cs="Calibri"/>
          <w:color w:val="000000"/>
          <w:lang w:eastAsia="zh-CN"/>
        </w:rPr>
        <w:t>S</w:t>
      </w:r>
      <w:r w:rsidR="009B32D0">
        <w:rPr>
          <w:rFonts w:ascii="Arial" w:eastAsia="SimSun" w:hAnsi="Arial" w:cs="Calibri"/>
          <w:color w:val="000000"/>
          <w:lang w:eastAsia="zh-CN"/>
        </w:rPr>
        <w:t>eries 1)</w:t>
      </w:r>
      <w:r w:rsidR="009B32D0" w:rsidRPr="009B32D0">
        <w:rPr>
          <w:rFonts w:ascii="Arial" w:eastAsia="SimSun" w:hAnsi="Arial" w:cs="Calibri"/>
          <w:color w:val="000000"/>
          <w:lang w:eastAsia="zh-CN"/>
        </w:rPr>
        <w:t xml:space="preserve">. Students have also read and responded to a range of other texts, </w:t>
      </w:r>
      <w:r w:rsidR="009B32D0" w:rsidRPr="009B32D0">
        <w:rPr>
          <w:rFonts w:ascii="Arial" w:eastAsia="Arial" w:hAnsi="Arial" w:cs="Arial"/>
          <w:color w:val="000000"/>
        </w:rPr>
        <w:t>including songs, poetry, web-based and print news articles, a multimedia graphic novel and an interactive game</w:t>
      </w:r>
      <w:r w:rsidR="009B32D0" w:rsidRPr="009B32D0">
        <w:rPr>
          <w:rFonts w:ascii="Arial" w:eastAsia="SimSun" w:hAnsi="Arial" w:cs="Calibri"/>
          <w:color w:val="000000"/>
          <w:lang w:eastAsia="zh-CN"/>
        </w:rPr>
        <w:t xml:space="preserve">. These other texts connect with the focus text through </w:t>
      </w:r>
      <w:r w:rsidR="009B32D0">
        <w:rPr>
          <w:rFonts w:ascii="Arial" w:eastAsia="SimSun" w:hAnsi="Arial" w:cs="Calibri"/>
          <w:color w:val="000000"/>
          <w:lang w:eastAsia="zh-CN"/>
        </w:rPr>
        <w:t>similar human experiences as those e</w:t>
      </w:r>
      <w:r w:rsidR="003257EA">
        <w:rPr>
          <w:rFonts w:ascii="Arial" w:eastAsia="SimSun" w:hAnsi="Arial" w:cs="Calibri"/>
          <w:color w:val="000000"/>
          <w:lang w:eastAsia="zh-CN"/>
        </w:rPr>
        <w:t>xplored in the prescribed text.</w:t>
      </w:r>
    </w:p>
    <w:p w:rsidR="009B32D0" w:rsidRPr="009B32D0" w:rsidRDefault="009B32D0" w:rsidP="009B32D0">
      <w:pPr>
        <w:widowControl w:val="0"/>
        <w:spacing w:after="0" w:line="240" w:lineRule="auto"/>
        <w:rPr>
          <w:rFonts w:ascii="Arial" w:eastAsia="SimSun" w:hAnsi="Arial" w:cs="Calibri"/>
          <w:color w:val="000000"/>
          <w:lang w:eastAsia="zh-CN"/>
        </w:rPr>
      </w:pP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919D1" w:rsidRPr="001919D1" w:rsidTr="009B32D0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D1" w:rsidRPr="001919D1" w:rsidRDefault="001919D1" w:rsidP="001919D1">
            <w:pPr>
              <w:rPr>
                <w:rFonts w:ascii="Arial" w:hAnsi="Arial"/>
              </w:rPr>
            </w:pPr>
            <w:r w:rsidRPr="001919D1">
              <w:rPr>
                <w:rFonts w:ascii="Arial" w:hAnsi="Arial"/>
                <w:b/>
              </w:rPr>
              <w:t>Task number:</w:t>
            </w:r>
            <w:r w:rsidRPr="001919D1">
              <w:rPr>
                <w:rFonts w:ascii="Arial" w:hAnsi="Arial"/>
              </w:rPr>
              <w:t xml:space="preserve"> 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D1" w:rsidRPr="001919D1" w:rsidRDefault="001919D1" w:rsidP="00BF0E40">
            <w:pPr>
              <w:rPr>
                <w:rFonts w:ascii="Arial" w:hAnsi="Arial"/>
              </w:rPr>
            </w:pPr>
            <w:r w:rsidRPr="001919D1">
              <w:rPr>
                <w:rFonts w:ascii="Arial" w:hAnsi="Arial"/>
                <w:b/>
              </w:rPr>
              <w:t>Weighting:</w:t>
            </w:r>
            <w:r w:rsidRPr="001919D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="00BF0E4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D1" w:rsidRPr="001919D1" w:rsidRDefault="001919D1" w:rsidP="001919D1">
            <w:pPr>
              <w:rPr>
                <w:rFonts w:ascii="Arial" w:hAnsi="Arial"/>
              </w:rPr>
            </w:pPr>
            <w:r w:rsidRPr="001919D1">
              <w:rPr>
                <w:rFonts w:ascii="Arial" w:hAnsi="Arial"/>
                <w:b/>
              </w:rPr>
              <w:t>Timing:</w:t>
            </w:r>
            <w:r w:rsidRPr="001919D1">
              <w:rPr>
                <w:rFonts w:ascii="Arial" w:hAnsi="Arial"/>
              </w:rPr>
              <w:t xml:space="preserve"> </w:t>
            </w:r>
            <w:r w:rsidR="001C247F">
              <w:rPr>
                <w:rFonts w:ascii="Arial" w:hAnsi="Arial"/>
              </w:rPr>
              <w:t>Term 4, Week 9</w:t>
            </w:r>
          </w:p>
        </w:tc>
      </w:tr>
      <w:tr w:rsidR="001919D1" w:rsidRPr="001919D1" w:rsidTr="009B32D0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D1" w:rsidRDefault="001919D1" w:rsidP="001919D1">
            <w:pPr>
              <w:rPr>
                <w:rFonts w:ascii="Arial" w:hAnsi="Arial" w:cs="Arial"/>
              </w:rPr>
            </w:pPr>
            <w:r w:rsidRPr="001919D1">
              <w:rPr>
                <w:rFonts w:ascii="Arial" w:hAnsi="Arial" w:cs="Arial"/>
                <w:b/>
              </w:rPr>
              <w:t>Outcomes assessed</w:t>
            </w:r>
            <w:r w:rsidRPr="001919D1">
              <w:rPr>
                <w:rFonts w:ascii="Arial" w:hAnsi="Arial" w:cs="Arial"/>
              </w:rPr>
              <w:t xml:space="preserve"> </w:t>
            </w:r>
          </w:p>
          <w:p w:rsidR="001919D1" w:rsidRPr="001919D1" w:rsidRDefault="001919D1" w:rsidP="001919D1">
            <w:pPr>
              <w:rPr>
                <w:rFonts w:ascii="Arial" w:hAnsi="Arial"/>
              </w:rPr>
            </w:pPr>
            <w:r w:rsidRPr="009B32D0">
              <w:rPr>
                <w:rFonts w:ascii="Arial" w:hAnsi="Arial"/>
                <w:b/>
              </w:rPr>
              <w:t>ES12-1</w:t>
            </w:r>
            <w:r w:rsidRPr="001919D1">
              <w:rPr>
                <w:rFonts w:ascii="Arial" w:hAnsi="Arial"/>
              </w:rPr>
              <w:t xml:space="preserve"> comprehends and responds analytically and imaginatively to a range of texts, including short and extended texts, literary texts and texts from academic, community, workplace and social contexts for a variety of purposes</w:t>
            </w:r>
          </w:p>
          <w:p w:rsidR="001919D1" w:rsidRPr="003444BC" w:rsidRDefault="001919D1" w:rsidP="001919D1">
            <w:pPr>
              <w:rPr>
                <w:rFonts w:ascii="Arial" w:hAnsi="Arial"/>
              </w:rPr>
            </w:pPr>
            <w:r w:rsidRPr="009B32D0">
              <w:rPr>
                <w:rFonts w:ascii="Arial" w:hAnsi="Arial"/>
                <w:b/>
              </w:rPr>
              <w:t>ES12-4</w:t>
            </w:r>
            <w:r w:rsidRPr="001919D1">
              <w:rPr>
                <w:rFonts w:ascii="Arial" w:hAnsi="Arial"/>
              </w:rPr>
              <w:t xml:space="preserve"> composes proficient texts in different forms</w:t>
            </w:r>
          </w:p>
          <w:p w:rsidR="001919D1" w:rsidRPr="003444BC" w:rsidRDefault="001919D1" w:rsidP="001919D1">
            <w:pPr>
              <w:rPr>
                <w:rFonts w:ascii="Arial" w:hAnsi="Arial"/>
              </w:rPr>
            </w:pPr>
            <w:r w:rsidRPr="009B32D0">
              <w:rPr>
                <w:rFonts w:ascii="Arial" w:hAnsi="Arial"/>
                <w:b/>
              </w:rPr>
              <w:t>ES12-7</w:t>
            </w:r>
            <w:r w:rsidRPr="001919D1">
              <w:rPr>
                <w:rFonts w:ascii="Arial" w:hAnsi="Arial"/>
              </w:rPr>
              <w:t xml:space="preserve"> represents own ideas in critical, interpretive and imaginative texts</w:t>
            </w:r>
          </w:p>
          <w:p w:rsidR="000210DC" w:rsidRDefault="000210DC" w:rsidP="001919D1">
            <w:pPr>
              <w:rPr>
                <w:rFonts w:ascii="Arial" w:hAnsi="Arial"/>
              </w:rPr>
            </w:pPr>
            <w:r w:rsidRPr="009B32D0">
              <w:rPr>
                <w:rFonts w:ascii="Arial" w:hAnsi="Arial"/>
                <w:b/>
              </w:rPr>
              <w:t>ES12-8</w:t>
            </w:r>
            <w:r w:rsidRPr="003444BC">
              <w:rPr>
                <w:rFonts w:ascii="Arial" w:hAnsi="Arial"/>
              </w:rPr>
              <w:t xml:space="preserve"> understands and explains the relationships between texts</w:t>
            </w:r>
          </w:p>
          <w:p w:rsidR="009B32D0" w:rsidRPr="009B32D0" w:rsidRDefault="009B32D0" w:rsidP="009B32D0">
            <w:pPr>
              <w:rPr>
                <w:rFonts w:ascii="Arial" w:hAnsi="Arial"/>
              </w:rPr>
            </w:pPr>
            <w:r w:rsidRPr="009B32D0">
              <w:rPr>
                <w:rFonts w:ascii="Arial" w:hAnsi="Arial"/>
                <w:b/>
              </w:rPr>
              <w:t>ES12-9</w:t>
            </w:r>
            <w:r w:rsidRPr="003444BC">
              <w:rPr>
                <w:rFonts w:ascii="Arial" w:hAnsi="Arial"/>
              </w:rPr>
              <w:t xml:space="preserve"> </w:t>
            </w:r>
            <w:r w:rsidRPr="009B32D0">
              <w:rPr>
                <w:rFonts w:ascii="Arial" w:hAnsi="Arial"/>
              </w:rPr>
              <w:t>identifies and explores ideas, values, points of view and attitudes expressed in texts, and explains</w:t>
            </w:r>
          </w:p>
          <w:p w:rsidR="003444BC" w:rsidRPr="001919D1" w:rsidRDefault="009B32D0" w:rsidP="001919D1">
            <w:pPr>
              <w:rPr>
                <w:rFonts w:ascii="Arial" w:hAnsi="Arial"/>
              </w:rPr>
            </w:pPr>
            <w:r w:rsidRPr="009B32D0">
              <w:rPr>
                <w:rFonts w:ascii="Arial" w:hAnsi="Arial"/>
              </w:rPr>
              <w:t>ways in which texts may influence, engage and persuade different audiences</w:t>
            </w:r>
          </w:p>
        </w:tc>
      </w:tr>
      <w:tr w:rsidR="001919D1" w:rsidRPr="001919D1" w:rsidTr="009B32D0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D1" w:rsidRDefault="003257EA" w:rsidP="001919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 of the task</w:t>
            </w:r>
          </w:p>
          <w:p w:rsidR="00D62D70" w:rsidRPr="00D62D70" w:rsidRDefault="00D62D70" w:rsidP="00350B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62D70">
              <w:rPr>
                <w:rFonts w:ascii="Arial" w:hAnsi="Arial" w:cs="Arial"/>
                <w:b/>
                <w:color w:val="000000" w:themeColor="text1"/>
              </w:rPr>
              <w:t>Part A</w:t>
            </w:r>
          </w:p>
          <w:p w:rsidR="003444BC" w:rsidRPr="00350B4B" w:rsidRDefault="001919D1" w:rsidP="00350B4B">
            <w:pPr>
              <w:rPr>
                <w:rFonts w:ascii="Arial" w:hAnsi="Arial" w:cs="Arial"/>
                <w:color w:val="000000" w:themeColor="text1"/>
              </w:rPr>
            </w:pPr>
            <w:r w:rsidRPr="00350B4B">
              <w:rPr>
                <w:rFonts w:ascii="Arial" w:hAnsi="Arial" w:cs="Arial"/>
                <w:color w:val="000000" w:themeColor="text1"/>
              </w:rPr>
              <w:t>You are to create an online opinion piece</w:t>
            </w:r>
            <w:r w:rsidR="00A01956" w:rsidRPr="00350B4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50B4B">
              <w:rPr>
                <w:rFonts w:ascii="Arial" w:hAnsi="Arial" w:cs="Arial"/>
                <w:color w:val="000000" w:themeColor="text1"/>
              </w:rPr>
              <w:t>for a reputable news outlet on SBS’s representation</w:t>
            </w:r>
            <w:r w:rsidR="002638B6" w:rsidRPr="00350B4B">
              <w:rPr>
                <w:rFonts w:ascii="Arial" w:hAnsi="Arial" w:cs="Arial"/>
                <w:color w:val="000000" w:themeColor="text1"/>
              </w:rPr>
              <w:t xml:space="preserve"> of human experiences </w:t>
            </w:r>
            <w:r w:rsidR="003444BC" w:rsidRPr="00350B4B">
              <w:rPr>
                <w:rFonts w:ascii="Arial" w:hAnsi="Arial" w:cs="Arial"/>
                <w:color w:val="000000" w:themeColor="text1"/>
              </w:rPr>
              <w:t xml:space="preserve">in </w:t>
            </w:r>
            <w:r w:rsidR="001C247F" w:rsidRPr="00350B4B">
              <w:rPr>
                <w:rFonts w:ascii="Arial" w:hAnsi="Arial" w:cs="Arial"/>
                <w:i/>
                <w:color w:val="000000" w:themeColor="text1"/>
              </w:rPr>
              <w:t xml:space="preserve">Go Back </w:t>
            </w:r>
            <w:r w:rsidR="000416F9">
              <w:rPr>
                <w:rFonts w:ascii="Arial" w:hAnsi="Arial" w:cs="Arial"/>
                <w:i/>
                <w:color w:val="000000" w:themeColor="text1"/>
              </w:rPr>
              <w:t>t</w:t>
            </w:r>
            <w:r w:rsidR="000416F9" w:rsidRPr="00350B4B">
              <w:rPr>
                <w:rFonts w:ascii="Arial" w:hAnsi="Arial" w:cs="Arial"/>
                <w:i/>
                <w:color w:val="000000" w:themeColor="text1"/>
              </w:rPr>
              <w:t xml:space="preserve">o </w:t>
            </w:r>
            <w:r w:rsidR="003444BC" w:rsidRPr="00350B4B">
              <w:rPr>
                <w:rFonts w:ascii="Arial" w:hAnsi="Arial" w:cs="Arial"/>
                <w:i/>
                <w:color w:val="000000" w:themeColor="text1"/>
              </w:rPr>
              <w:t>Where You Came From</w:t>
            </w:r>
            <w:r w:rsidR="00350B4B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r w:rsidR="00640E37">
              <w:rPr>
                <w:rFonts w:ascii="Arial" w:hAnsi="Arial" w:cs="Arial"/>
                <w:color w:val="000000" w:themeColor="text1"/>
              </w:rPr>
              <w:t>S</w:t>
            </w:r>
            <w:r w:rsidR="00350B4B" w:rsidRPr="00D47E6A">
              <w:rPr>
                <w:rFonts w:ascii="Arial" w:hAnsi="Arial" w:cs="Arial"/>
                <w:color w:val="000000" w:themeColor="text1"/>
              </w:rPr>
              <w:t>eries 1</w:t>
            </w:r>
            <w:r w:rsidR="00350B4B">
              <w:rPr>
                <w:rFonts w:ascii="Arial" w:hAnsi="Arial" w:cs="Arial"/>
                <w:i/>
                <w:color w:val="000000" w:themeColor="text1"/>
              </w:rPr>
              <w:t>)</w:t>
            </w:r>
            <w:r w:rsidRPr="00350B4B">
              <w:rPr>
                <w:rFonts w:ascii="Arial" w:hAnsi="Arial" w:cs="Arial"/>
                <w:color w:val="000000" w:themeColor="text1"/>
              </w:rPr>
              <w:t xml:space="preserve">. In your opinion piece </w:t>
            </w:r>
            <w:r w:rsidR="00A01956" w:rsidRPr="00350B4B">
              <w:rPr>
                <w:rFonts w:ascii="Arial" w:hAnsi="Arial" w:cs="Arial"/>
                <w:color w:val="000000" w:themeColor="text1"/>
              </w:rPr>
              <w:t xml:space="preserve">of </w:t>
            </w:r>
            <w:r w:rsidR="00350B4B">
              <w:rPr>
                <w:rFonts w:ascii="Arial" w:hAnsi="Arial" w:cs="Arial"/>
                <w:color w:val="000000" w:themeColor="text1"/>
              </w:rPr>
              <w:t>400</w:t>
            </w:r>
            <w:r w:rsidR="00640E37">
              <w:rPr>
                <w:rFonts w:ascii="Arial" w:hAnsi="Arial" w:cs="Arial"/>
                <w:color w:val="000000" w:themeColor="text1"/>
              </w:rPr>
              <w:t>–</w:t>
            </w:r>
            <w:r w:rsidR="00350B4B">
              <w:rPr>
                <w:rFonts w:ascii="Arial" w:hAnsi="Arial" w:cs="Arial"/>
                <w:color w:val="000000" w:themeColor="text1"/>
              </w:rPr>
              <w:t>500</w:t>
            </w:r>
            <w:r w:rsidR="00A01956" w:rsidRPr="00350B4B">
              <w:rPr>
                <w:rFonts w:ascii="Arial" w:hAnsi="Arial" w:cs="Arial"/>
                <w:color w:val="000000" w:themeColor="text1"/>
              </w:rPr>
              <w:t xml:space="preserve"> words, </w:t>
            </w:r>
            <w:r w:rsidRPr="00350B4B">
              <w:rPr>
                <w:rFonts w:ascii="Arial" w:hAnsi="Arial" w:cs="Arial"/>
                <w:color w:val="000000" w:themeColor="text1"/>
              </w:rPr>
              <w:t>present an argument</w:t>
            </w:r>
            <w:r w:rsidR="007A593B">
              <w:rPr>
                <w:rFonts w:ascii="Arial" w:hAnsi="Arial" w:cs="Arial"/>
                <w:color w:val="000000" w:themeColor="text1"/>
              </w:rPr>
              <w:t>, including examples,</w:t>
            </w:r>
            <w:r w:rsidRPr="00350B4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A593B">
              <w:rPr>
                <w:rFonts w:ascii="Arial" w:hAnsi="Arial" w:cs="Arial"/>
                <w:color w:val="000000" w:themeColor="text1"/>
              </w:rPr>
              <w:t>that explores</w:t>
            </w:r>
            <w:r w:rsidR="00AD696C" w:rsidRPr="00350B4B">
              <w:rPr>
                <w:rFonts w:ascii="Arial" w:hAnsi="Arial" w:cs="Arial"/>
                <w:color w:val="000000" w:themeColor="text1"/>
              </w:rPr>
              <w:t xml:space="preserve"> why au</w:t>
            </w:r>
            <w:r w:rsidR="003444BC" w:rsidRPr="00350B4B">
              <w:rPr>
                <w:rFonts w:ascii="Arial" w:hAnsi="Arial" w:cs="Arial"/>
                <w:color w:val="000000" w:themeColor="text1"/>
              </w:rPr>
              <w:t>diences connected</w:t>
            </w:r>
            <w:r w:rsidR="002638B6" w:rsidRPr="00350B4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049E9">
              <w:rPr>
                <w:rFonts w:ascii="Arial" w:hAnsi="Arial" w:cs="Arial"/>
                <w:color w:val="000000" w:themeColor="text1"/>
              </w:rPr>
              <w:t>with</w:t>
            </w:r>
            <w:r w:rsidR="002638B6" w:rsidRPr="00350B4B">
              <w:rPr>
                <w:rFonts w:ascii="Arial" w:hAnsi="Arial" w:cs="Arial"/>
                <w:color w:val="000000" w:themeColor="text1"/>
              </w:rPr>
              <w:t xml:space="preserve"> this series.</w:t>
            </w:r>
          </w:p>
          <w:p w:rsidR="002638B6" w:rsidRPr="00350B4B" w:rsidRDefault="002638B6" w:rsidP="00350B4B">
            <w:pPr>
              <w:rPr>
                <w:rFonts w:ascii="Arial" w:hAnsi="Arial" w:cs="Arial"/>
                <w:color w:val="000000" w:themeColor="text1"/>
              </w:rPr>
            </w:pPr>
            <w:r w:rsidRPr="00350B4B">
              <w:rPr>
                <w:rFonts w:ascii="Arial" w:hAnsi="Arial" w:cs="Arial"/>
                <w:color w:val="000000" w:themeColor="text1"/>
              </w:rPr>
              <w:t xml:space="preserve">In your piece you </w:t>
            </w:r>
            <w:r w:rsidR="00350B4B" w:rsidRPr="00350B4B">
              <w:rPr>
                <w:rFonts w:ascii="Arial" w:hAnsi="Arial" w:cs="Arial"/>
                <w:color w:val="000000" w:themeColor="text1"/>
              </w:rPr>
              <w:t>will need</w:t>
            </w:r>
            <w:r w:rsidRPr="00350B4B">
              <w:rPr>
                <w:rFonts w:ascii="Arial" w:hAnsi="Arial" w:cs="Arial"/>
                <w:color w:val="000000" w:themeColor="text1"/>
              </w:rPr>
              <w:t xml:space="preserve"> to explore:</w:t>
            </w:r>
          </w:p>
          <w:p w:rsidR="002638B6" w:rsidRDefault="002638B6" w:rsidP="003049E9">
            <w:pPr>
              <w:pStyle w:val="ListParagraph"/>
              <w:numPr>
                <w:ilvl w:val="0"/>
                <w:numId w:val="8"/>
              </w:numPr>
              <w:ind w:left="79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experiences of the refugees, the participants and</w:t>
            </w:r>
            <w:r w:rsidR="00350B4B">
              <w:rPr>
                <w:rFonts w:ascii="Arial" w:hAnsi="Arial" w:cs="Arial"/>
                <w:color w:val="000000" w:themeColor="text1"/>
              </w:rPr>
              <w:t>/or</w:t>
            </w:r>
            <w:r>
              <w:rPr>
                <w:rFonts w:ascii="Arial" w:hAnsi="Arial" w:cs="Arial"/>
                <w:color w:val="000000" w:themeColor="text1"/>
              </w:rPr>
              <w:t xml:space="preserve"> the audience</w:t>
            </w:r>
          </w:p>
          <w:p w:rsidR="002638B6" w:rsidRDefault="002638B6" w:rsidP="003049E9">
            <w:pPr>
              <w:pStyle w:val="ListParagraph"/>
              <w:numPr>
                <w:ilvl w:val="0"/>
                <w:numId w:val="8"/>
              </w:numPr>
              <w:ind w:left="79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whether these experiences are unique or common to all of us</w:t>
            </w:r>
          </w:p>
          <w:p w:rsidR="00350B4B" w:rsidRDefault="002638B6" w:rsidP="003049E9">
            <w:pPr>
              <w:pStyle w:val="ListParagraph"/>
              <w:numPr>
                <w:ilvl w:val="0"/>
                <w:numId w:val="8"/>
              </w:numPr>
              <w:ind w:left="79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(or if) the makers of the series have tried to influence your view</w:t>
            </w:r>
            <w:r w:rsidR="00640E37">
              <w:rPr>
                <w:rFonts w:ascii="Arial" w:hAnsi="Arial" w:cs="Arial"/>
                <w:color w:val="000000" w:themeColor="text1"/>
              </w:rPr>
              <w:t>.</w:t>
            </w:r>
          </w:p>
          <w:p w:rsidR="00350B4B" w:rsidRDefault="00350B4B" w:rsidP="00350B4B">
            <w:pPr>
              <w:rPr>
                <w:rFonts w:ascii="Arial" w:hAnsi="Arial" w:cs="Arial"/>
                <w:color w:val="000000" w:themeColor="text1"/>
              </w:rPr>
            </w:pPr>
          </w:p>
          <w:p w:rsidR="00350B4B" w:rsidRDefault="00350B4B" w:rsidP="00350B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62D70">
              <w:rPr>
                <w:rFonts w:ascii="Arial" w:hAnsi="Arial" w:cs="Arial"/>
                <w:b/>
                <w:color w:val="000000" w:themeColor="text1"/>
              </w:rPr>
              <w:t>Part B</w:t>
            </w:r>
          </w:p>
          <w:p w:rsidR="00D62D70" w:rsidRPr="003049E9" w:rsidRDefault="00D62D70" w:rsidP="003049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3049E9">
              <w:rPr>
                <w:rFonts w:ascii="Arial" w:hAnsi="Arial" w:cs="Arial"/>
                <w:color w:val="000000" w:themeColor="text1"/>
              </w:rPr>
              <w:t xml:space="preserve">Create a VENN diagram (or other form of graphic organiser) to compare and contrast the human experiences represented in </w:t>
            </w:r>
            <w:r w:rsidR="003049E9" w:rsidRPr="003049E9">
              <w:rPr>
                <w:rFonts w:ascii="Arial" w:hAnsi="Arial" w:cs="Arial"/>
                <w:b/>
                <w:color w:val="000000" w:themeColor="text1"/>
              </w:rPr>
              <w:t>one</w:t>
            </w:r>
            <w:r w:rsidRPr="003049E9">
              <w:rPr>
                <w:rFonts w:ascii="Arial" w:hAnsi="Arial" w:cs="Arial"/>
                <w:color w:val="000000" w:themeColor="text1"/>
              </w:rPr>
              <w:t xml:space="preserve"> related </w:t>
            </w:r>
            <w:r w:rsidR="007A593B" w:rsidRPr="003049E9">
              <w:rPr>
                <w:rFonts w:ascii="Arial" w:hAnsi="Arial" w:cs="Arial"/>
                <w:color w:val="000000" w:themeColor="text1"/>
              </w:rPr>
              <w:t xml:space="preserve">text </w:t>
            </w:r>
            <w:r w:rsidRPr="003049E9">
              <w:rPr>
                <w:rFonts w:ascii="Arial" w:hAnsi="Arial" w:cs="Arial"/>
                <w:color w:val="000000" w:themeColor="text1"/>
              </w:rPr>
              <w:t xml:space="preserve">you have studied with those represented in </w:t>
            </w:r>
            <w:r w:rsidRPr="003049E9">
              <w:rPr>
                <w:rFonts w:ascii="Arial" w:hAnsi="Arial" w:cs="Arial"/>
                <w:i/>
                <w:color w:val="000000" w:themeColor="text1"/>
              </w:rPr>
              <w:t>Go Back to Where You Came From.</w:t>
            </w:r>
          </w:p>
          <w:p w:rsidR="00350B4B" w:rsidRPr="003049E9" w:rsidRDefault="00D62D70" w:rsidP="003049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3049E9">
              <w:rPr>
                <w:rFonts w:ascii="Arial" w:hAnsi="Arial" w:cs="Arial"/>
                <w:color w:val="000000" w:themeColor="text1"/>
              </w:rPr>
              <w:t xml:space="preserve">Using evidence from each text, assess </w:t>
            </w:r>
            <w:r w:rsidR="00350B4B" w:rsidRPr="003049E9">
              <w:rPr>
                <w:rFonts w:ascii="Arial" w:hAnsi="Arial" w:cs="Arial"/>
                <w:color w:val="000000" w:themeColor="text1"/>
              </w:rPr>
              <w:t xml:space="preserve">which text you believe is most effective in </w:t>
            </w:r>
            <w:r w:rsidRPr="003049E9">
              <w:rPr>
                <w:rFonts w:ascii="Arial" w:hAnsi="Arial" w:cs="Arial"/>
                <w:color w:val="000000" w:themeColor="text1"/>
              </w:rPr>
              <w:t>exploring human experiences. (200 words)</w:t>
            </w:r>
          </w:p>
          <w:p w:rsidR="00350B4B" w:rsidRPr="00350B4B" w:rsidRDefault="00350B4B" w:rsidP="00350B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D696C" w:rsidRPr="009B32D0" w:rsidRDefault="00A01956" w:rsidP="004A5ACA">
            <w:pPr>
              <w:tabs>
                <w:tab w:val="num" w:pos="2070"/>
              </w:tabs>
              <w:rPr>
                <w:rFonts w:ascii="Arial" w:hAnsi="Arial" w:cs="Arial"/>
                <w:i/>
                <w:color w:val="000000" w:themeColor="text1"/>
              </w:rPr>
            </w:pPr>
            <w:r w:rsidRPr="009B32D0">
              <w:rPr>
                <w:rFonts w:ascii="Arial" w:hAnsi="Arial" w:cs="Arial"/>
                <w:b/>
                <w:i/>
                <w:color w:val="000000" w:themeColor="text1"/>
              </w:rPr>
              <w:t>Note</w:t>
            </w:r>
            <w:r w:rsidRPr="009B32D0">
              <w:rPr>
                <w:rFonts w:ascii="Arial" w:hAnsi="Arial" w:cs="Arial"/>
                <w:i/>
                <w:color w:val="000000" w:themeColor="text1"/>
              </w:rPr>
              <w:t>: In class</w:t>
            </w:r>
            <w:r w:rsidR="0001373F"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9B32D0">
              <w:rPr>
                <w:rFonts w:ascii="Arial" w:hAnsi="Arial" w:cs="Arial"/>
                <w:i/>
                <w:color w:val="000000" w:themeColor="text1"/>
              </w:rPr>
              <w:t xml:space="preserve"> your teacher will provide you with examples and a scaffold to help you construct your </w:t>
            </w:r>
            <w:r w:rsidR="00D62D70">
              <w:rPr>
                <w:rFonts w:ascii="Arial" w:hAnsi="Arial" w:cs="Arial"/>
                <w:i/>
                <w:color w:val="000000" w:themeColor="text1"/>
              </w:rPr>
              <w:t xml:space="preserve">diagram and </w:t>
            </w:r>
            <w:r w:rsidRPr="009B32D0">
              <w:rPr>
                <w:rFonts w:ascii="Arial" w:hAnsi="Arial" w:cs="Arial"/>
                <w:i/>
                <w:color w:val="000000" w:themeColor="text1"/>
              </w:rPr>
              <w:t xml:space="preserve">piece of writing. </w:t>
            </w:r>
          </w:p>
        </w:tc>
      </w:tr>
      <w:tr w:rsidR="001919D1" w:rsidRPr="001919D1" w:rsidTr="009B32D0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D1" w:rsidRPr="001919D1" w:rsidRDefault="004A5ACA" w:rsidP="001919D1">
            <w:pPr>
              <w:rPr>
                <w:rFonts w:ascii="Arial" w:hAnsi="Arial"/>
                <w:b/>
              </w:rPr>
            </w:pPr>
            <w:r w:rsidRPr="003444BC">
              <w:rPr>
                <w:rFonts w:ascii="Arial" w:hAnsi="Arial"/>
                <w:b/>
              </w:rPr>
              <w:t>Marking criteria</w:t>
            </w:r>
          </w:p>
          <w:p w:rsidR="001919D1" w:rsidRDefault="003257EA" w:rsidP="0019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be assessed on your</w:t>
            </w:r>
            <w:r w:rsidR="00AD696C" w:rsidRPr="003444BC">
              <w:rPr>
                <w:rFonts w:ascii="Arial" w:hAnsi="Arial" w:cs="Arial"/>
              </w:rPr>
              <w:t>:</w:t>
            </w:r>
          </w:p>
          <w:p w:rsidR="007A593B" w:rsidRDefault="004A5ACA" w:rsidP="004A5A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A593B">
              <w:rPr>
                <w:rFonts w:ascii="Arial" w:hAnsi="Arial" w:cs="Arial"/>
              </w:rPr>
              <w:t>k</w:t>
            </w:r>
            <w:r w:rsidR="00AD696C" w:rsidRPr="007A593B">
              <w:rPr>
                <w:rFonts w:ascii="Arial" w:hAnsi="Arial" w:cs="Arial"/>
              </w:rPr>
              <w:t xml:space="preserve">nowledge and understanding of </w:t>
            </w:r>
            <w:r w:rsidR="002B258C" w:rsidRPr="007A593B">
              <w:rPr>
                <w:rFonts w:ascii="Arial" w:hAnsi="Arial" w:cs="Arial"/>
              </w:rPr>
              <w:t xml:space="preserve">the </w:t>
            </w:r>
            <w:r w:rsidR="00AD696C" w:rsidRPr="007A593B">
              <w:rPr>
                <w:rFonts w:ascii="Arial" w:hAnsi="Arial" w:cs="Arial"/>
              </w:rPr>
              <w:t xml:space="preserve">human experiences </w:t>
            </w:r>
            <w:r w:rsidR="002B258C" w:rsidRPr="007A593B">
              <w:rPr>
                <w:rFonts w:ascii="Arial" w:hAnsi="Arial" w:cs="Arial"/>
              </w:rPr>
              <w:t>re</w:t>
            </w:r>
            <w:r w:rsidR="007A593B" w:rsidRPr="007A593B">
              <w:rPr>
                <w:rFonts w:ascii="Arial" w:hAnsi="Arial" w:cs="Arial"/>
              </w:rPr>
              <w:t>presented</w:t>
            </w:r>
            <w:r w:rsidR="003257EA">
              <w:rPr>
                <w:rFonts w:ascii="Arial" w:hAnsi="Arial" w:cs="Arial"/>
              </w:rPr>
              <w:t xml:space="preserve"> in the two texts</w:t>
            </w:r>
          </w:p>
          <w:p w:rsidR="00AD696C" w:rsidRPr="007A593B" w:rsidRDefault="004A5ACA" w:rsidP="004A5A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A593B">
              <w:rPr>
                <w:rFonts w:ascii="Arial" w:hAnsi="Arial" w:cs="Arial"/>
              </w:rPr>
              <w:t>a</w:t>
            </w:r>
            <w:r w:rsidR="007A593B">
              <w:rPr>
                <w:rFonts w:ascii="Arial" w:hAnsi="Arial" w:cs="Arial"/>
              </w:rPr>
              <w:t>bility to support your ideas</w:t>
            </w:r>
            <w:r w:rsidR="00AD696C" w:rsidRPr="007A593B">
              <w:rPr>
                <w:rFonts w:ascii="Arial" w:hAnsi="Arial" w:cs="Arial"/>
              </w:rPr>
              <w:t xml:space="preserve"> by using evidence from the texts</w:t>
            </w:r>
          </w:p>
          <w:p w:rsidR="00AD696C" w:rsidRPr="003444BC" w:rsidRDefault="004A5ACA" w:rsidP="004A5A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44BC">
              <w:rPr>
                <w:rFonts w:ascii="Arial" w:hAnsi="Arial" w:cs="Arial"/>
              </w:rPr>
              <w:t>skills in co</w:t>
            </w:r>
            <w:r w:rsidR="000210DC" w:rsidRPr="003444BC">
              <w:rPr>
                <w:rFonts w:ascii="Arial" w:hAnsi="Arial" w:cs="Arial"/>
              </w:rPr>
              <w:t xml:space="preserve">mposing an opinion piece using the </w:t>
            </w:r>
            <w:r w:rsidRPr="003444BC">
              <w:rPr>
                <w:rFonts w:ascii="Arial" w:hAnsi="Arial" w:cs="Arial"/>
              </w:rPr>
              <w:t xml:space="preserve">appropriate </w:t>
            </w:r>
            <w:r w:rsidR="000210DC" w:rsidRPr="003444BC">
              <w:rPr>
                <w:rFonts w:ascii="Arial" w:hAnsi="Arial" w:cs="Arial"/>
              </w:rPr>
              <w:t>language and structure of a persuasive text</w:t>
            </w:r>
          </w:p>
          <w:p w:rsidR="003444BC" w:rsidRPr="00350B4B" w:rsidRDefault="000210DC" w:rsidP="00350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44BC">
              <w:rPr>
                <w:rFonts w:ascii="Arial" w:hAnsi="Arial" w:cs="Arial"/>
              </w:rPr>
              <w:t>skills in using appropriate spelling, punctuation, vocabulary and grammar.</w:t>
            </w:r>
          </w:p>
        </w:tc>
      </w:tr>
      <w:tr w:rsidR="001919D1" w:rsidRPr="001919D1" w:rsidTr="009B32D0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D1" w:rsidRDefault="003257EA" w:rsidP="001919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Feedback provided</w:t>
            </w:r>
          </w:p>
          <w:p w:rsidR="001919D1" w:rsidRPr="00350B4B" w:rsidRDefault="003049E9" w:rsidP="00F915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a</w:t>
            </w:r>
            <w:r w:rsidR="004A5ACA" w:rsidRPr="003444BC">
              <w:rPr>
                <w:rFonts w:ascii="Arial" w:hAnsi="Arial" w:cs="Arial"/>
              </w:rPr>
              <w:t>nn</w:t>
            </w:r>
            <w:r>
              <w:rPr>
                <w:rFonts w:ascii="Arial" w:hAnsi="Arial" w:cs="Arial"/>
              </w:rPr>
              <w:t>otations on your</w:t>
            </w:r>
            <w:r w:rsidR="004A5ACA" w:rsidRPr="003444BC">
              <w:rPr>
                <w:rFonts w:ascii="Arial" w:hAnsi="Arial" w:cs="Arial"/>
              </w:rPr>
              <w:t xml:space="preserve"> task</w:t>
            </w:r>
            <w:r>
              <w:rPr>
                <w:rFonts w:ascii="Arial" w:hAnsi="Arial" w:cs="Arial"/>
              </w:rPr>
              <w:t>,</w:t>
            </w:r>
            <w:r w:rsidR="004A5ACA" w:rsidRPr="003444BC">
              <w:rPr>
                <w:rFonts w:ascii="Arial" w:hAnsi="Arial" w:cs="Arial"/>
              </w:rPr>
              <w:t xml:space="preserve"> the marking rubric as well as a final comment</w:t>
            </w:r>
            <w:r>
              <w:rPr>
                <w:rFonts w:ascii="Arial" w:hAnsi="Arial" w:cs="Arial"/>
              </w:rPr>
              <w:t xml:space="preserve"> to indicate strengths and areas</w:t>
            </w:r>
            <w:r w:rsidR="00F915BA">
              <w:rPr>
                <w:rFonts w:ascii="Arial" w:hAnsi="Arial" w:cs="Arial"/>
              </w:rPr>
              <w:t xml:space="preserve"> you can develop further.</w:t>
            </w:r>
          </w:p>
        </w:tc>
      </w:tr>
    </w:tbl>
    <w:p w:rsidR="00972E60" w:rsidRDefault="00972E60" w:rsidP="00972E60">
      <w:r>
        <w:br w:type="page"/>
      </w:r>
    </w:p>
    <w:p w:rsidR="001F1FAC" w:rsidRPr="008A0014" w:rsidRDefault="001F1FAC" w:rsidP="003257EA">
      <w:pPr>
        <w:jc w:val="center"/>
        <w:rPr>
          <w:rFonts w:ascii="Arial" w:hAnsi="Arial" w:cs="Arial"/>
          <w:b/>
        </w:rPr>
      </w:pPr>
      <w:r w:rsidRPr="008A0014">
        <w:rPr>
          <w:rFonts w:ascii="Arial" w:hAnsi="Arial" w:cs="Arial"/>
          <w:b/>
        </w:rPr>
        <w:lastRenderedPageBreak/>
        <w:t>Marking guidelines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  <w:gridCol w:w="1502"/>
      </w:tblGrid>
      <w:tr w:rsidR="001F1FAC" w:rsidRPr="008A0014" w:rsidTr="001F1FA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AC" w:rsidRPr="008A0014" w:rsidRDefault="001F1FAC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8A0014">
              <w:rPr>
                <w:rFonts w:ascii="Arial" w:hAnsi="Arial" w:cs="Arial"/>
                <w:b/>
              </w:rPr>
              <w:t>A student: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AC" w:rsidRPr="008A0014" w:rsidRDefault="001F1FAC">
            <w:pPr>
              <w:spacing w:before="60" w:after="60"/>
              <w:rPr>
                <w:rFonts w:ascii="Arial" w:eastAsia="SimSun" w:hAnsi="Arial" w:cs="Arial"/>
                <w:b/>
                <w:lang w:eastAsia="zh-CN"/>
              </w:rPr>
            </w:pPr>
            <w:r w:rsidRPr="008A0014">
              <w:rPr>
                <w:rFonts w:ascii="Arial" w:hAnsi="Arial" w:cs="Arial"/>
                <w:b/>
              </w:rPr>
              <w:t>Mark range</w:t>
            </w:r>
          </w:p>
        </w:tc>
      </w:tr>
      <w:tr w:rsidR="001F1FAC" w:rsidRPr="008A0014" w:rsidTr="001F1FA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3B" w:rsidRDefault="001F1FAC" w:rsidP="001F1F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0014">
              <w:rPr>
                <w:rFonts w:ascii="Arial" w:hAnsi="Arial" w:cs="Arial"/>
              </w:rPr>
              <w:t xml:space="preserve">demonstrates a </w:t>
            </w:r>
            <w:r w:rsidR="00BD26FD" w:rsidRPr="008A0014">
              <w:rPr>
                <w:rFonts w:ascii="Arial" w:hAnsi="Arial" w:cs="Arial"/>
              </w:rPr>
              <w:t>well-developed</w:t>
            </w:r>
            <w:r w:rsidRPr="008A0014">
              <w:rPr>
                <w:rFonts w:ascii="Arial" w:hAnsi="Arial" w:cs="Arial"/>
              </w:rPr>
              <w:t xml:space="preserve"> understanding of the human experiences represented in both the prescribed</w:t>
            </w:r>
            <w:r w:rsidR="007A593B">
              <w:rPr>
                <w:rFonts w:ascii="Arial" w:hAnsi="Arial" w:cs="Arial"/>
              </w:rPr>
              <w:t xml:space="preserve"> text</w:t>
            </w:r>
            <w:r w:rsidRPr="008A0014">
              <w:rPr>
                <w:rFonts w:ascii="Arial" w:hAnsi="Arial" w:cs="Arial"/>
              </w:rPr>
              <w:t xml:space="preserve"> and related text</w:t>
            </w:r>
          </w:p>
          <w:p w:rsidR="001F1FAC" w:rsidRPr="008A0014" w:rsidRDefault="00762CDC" w:rsidP="001F1F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0014">
              <w:rPr>
                <w:rFonts w:ascii="Arial" w:hAnsi="Arial" w:cs="Arial"/>
              </w:rPr>
              <w:t>supports</w:t>
            </w:r>
            <w:r w:rsidR="007A593B">
              <w:rPr>
                <w:rFonts w:ascii="Arial" w:hAnsi="Arial" w:cs="Arial"/>
              </w:rPr>
              <w:t xml:space="preserve"> ideas </w:t>
            </w:r>
            <w:r w:rsidRPr="008A0014">
              <w:rPr>
                <w:rFonts w:ascii="Arial" w:hAnsi="Arial" w:cs="Arial"/>
              </w:rPr>
              <w:t>with</w:t>
            </w:r>
            <w:r w:rsidR="001F1FAC" w:rsidRPr="008A0014">
              <w:rPr>
                <w:rFonts w:ascii="Arial" w:hAnsi="Arial" w:cs="Arial"/>
              </w:rPr>
              <w:t xml:space="preserve"> a </w:t>
            </w:r>
            <w:r w:rsidRPr="008A0014">
              <w:rPr>
                <w:rFonts w:ascii="Arial" w:hAnsi="Arial" w:cs="Arial"/>
              </w:rPr>
              <w:t xml:space="preserve">range </w:t>
            </w:r>
            <w:r w:rsidR="001F1FAC" w:rsidRPr="008A0014">
              <w:rPr>
                <w:rFonts w:ascii="Arial" w:hAnsi="Arial" w:cs="Arial"/>
              </w:rPr>
              <w:t>of relevant textual evidence</w:t>
            </w:r>
          </w:p>
          <w:p w:rsidR="001F1FAC" w:rsidRPr="008A0014" w:rsidRDefault="00EC7734" w:rsidP="001F1FAC">
            <w:pPr>
              <w:pStyle w:val="ListParagraph"/>
              <w:numPr>
                <w:ilvl w:val="0"/>
                <w:numId w:val="10"/>
              </w:num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>provides</w:t>
            </w:r>
            <w:r w:rsidR="00762CDC" w:rsidRPr="008A0014">
              <w:rPr>
                <w:rFonts w:ascii="Arial" w:hAnsi="Arial" w:cs="Arial"/>
              </w:rPr>
              <w:t xml:space="preserve"> a</w:t>
            </w:r>
            <w:r w:rsidR="00BD26FD" w:rsidRPr="008A0014">
              <w:rPr>
                <w:rFonts w:ascii="Arial" w:hAnsi="Arial" w:cs="Arial"/>
              </w:rPr>
              <w:t xml:space="preserve"> detailed </w:t>
            </w:r>
            <w:r w:rsidR="001F1FAC" w:rsidRPr="008A0014">
              <w:rPr>
                <w:rFonts w:ascii="Arial" w:hAnsi="Arial" w:cs="Arial"/>
              </w:rPr>
              <w:t xml:space="preserve">analysis of how audiences have been positioned to view the human experiences represented in the prescribed text </w:t>
            </w:r>
          </w:p>
          <w:p w:rsidR="001F1FAC" w:rsidRPr="008A0014" w:rsidRDefault="001F1FAC" w:rsidP="00640E37">
            <w:pPr>
              <w:pStyle w:val="ListParagraph"/>
              <w:numPr>
                <w:ilvl w:val="0"/>
                <w:numId w:val="10"/>
              </w:numPr>
              <w:rPr>
                <w:rFonts w:ascii="Arial" w:eastAsia="SimSun" w:hAnsi="Arial" w:cs="Arial"/>
                <w:lang w:eastAsia="zh-CN"/>
              </w:rPr>
            </w:pPr>
            <w:r w:rsidRPr="008A0014">
              <w:rPr>
                <w:rFonts w:ascii="Arial" w:hAnsi="Arial" w:cs="Arial"/>
              </w:rPr>
              <w:t xml:space="preserve">organises and expresses ideas effectively using the </w:t>
            </w:r>
            <w:r w:rsidR="00BD26FD" w:rsidRPr="008A0014">
              <w:rPr>
                <w:rFonts w:ascii="Arial" w:hAnsi="Arial" w:cs="Arial"/>
              </w:rPr>
              <w:t xml:space="preserve">appropriate </w:t>
            </w:r>
            <w:r w:rsidRPr="008A0014">
              <w:rPr>
                <w:rFonts w:ascii="Arial" w:hAnsi="Arial" w:cs="Arial"/>
              </w:rPr>
              <w:t xml:space="preserve">conventions of persuasive texts </w:t>
            </w:r>
            <w:r w:rsidR="009F68E9">
              <w:rPr>
                <w:rFonts w:ascii="Arial" w:hAnsi="Arial" w:cs="Arial"/>
              </w:rPr>
              <w:t>demonstrating</w:t>
            </w:r>
            <w:r w:rsidRPr="008A0014">
              <w:rPr>
                <w:rFonts w:ascii="Arial" w:hAnsi="Arial" w:cs="Arial"/>
              </w:rPr>
              <w:t xml:space="preserve"> </w:t>
            </w:r>
            <w:r w:rsidR="00BD26FD" w:rsidRPr="008A0014">
              <w:rPr>
                <w:rFonts w:ascii="Arial" w:hAnsi="Arial" w:cs="Arial"/>
              </w:rPr>
              <w:t xml:space="preserve">sustained </w:t>
            </w:r>
            <w:r w:rsidRPr="008A0014">
              <w:rPr>
                <w:rFonts w:ascii="Arial" w:hAnsi="Arial" w:cs="Arial"/>
              </w:rPr>
              <w:t>control of language</w:t>
            </w:r>
            <w:r w:rsidR="003257EA">
              <w:rPr>
                <w:rFonts w:ascii="Arial" w:hAnsi="Arial" w:cs="Aria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C" w:rsidRPr="008A0014" w:rsidRDefault="008F5E59">
            <w:pPr>
              <w:spacing w:before="60" w:after="6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>21</w:t>
            </w:r>
            <w:r w:rsidR="0001373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25</w:t>
            </w:r>
          </w:p>
        </w:tc>
      </w:tr>
      <w:tr w:rsidR="001F1FAC" w:rsidRPr="008A0014" w:rsidTr="001F1FA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3B" w:rsidRDefault="00762CDC" w:rsidP="00762CD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0014">
              <w:rPr>
                <w:rFonts w:ascii="Arial" w:hAnsi="Arial" w:cs="Arial"/>
              </w:rPr>
              <w:t xml:space="preserve">demonstrates a </w:t>
            </w:r>
            <w:r w:rsidR="00BD26FD" w:rsidRPr="008A0014">
              <w:rPr>
                <w:rFonts w:ascii="Arial" w:hAnsi="Arial" w:cs="Arial"/>
              </w:rPr>
              <w:t xml:space="preserve">sound </w:t>
            </w:r>
            <w:r w:rsidRPr="008A0014">
              <w:rPr>
                <w:rFonts w:ascii="Arial" w:hAnsi="Arial" w:cs="Arial"/>
              </w:rPr>
              <w:t xml:space="preserve">understanding of the human experiences represented in both the prescribed and related texts </w:t>
            </w:r>
          </w:p>
          <w:p w:rsidR="00762CDC" w:rsidRPr="008A0014" w:rsidRDefault="00762CDC" w:rsidP="00762CD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0014">
              <w:rPr>
                <w:rFonts w:ascii="Arial" w:hAnsi="Arial" w:cs="Arial"/>
              </w:rPr>
              <w:t xml:space="preserve">supports </w:t>
            </w:r>
            <w:r w:rsidR="007A593B">
              <w:rPr>
                <w:rFonts w:ascii="Arial" w:hAnsi="Arial" w:cs="Arial"/>
              </w:rPr>
              <w:t>ideas</w:t>
            </w:r>
            <w:r w:rsidRPr="008A0014">
              <w:rPr>
                <w:rFonts w:ascii="Arial" w:hAnsi="Arial" w:cs="Arial"/>
              </w:rPr>
              <w:t xml:space="preserve"> with some relevant textual evidence</w:t>
            </w:r>
          </w:p>
          <w:p w:rsidR="00762CDC" w:rsidRPr="008A0014" w:rsidRDefault="00EC7734" w:rsidP="00762CDC">
            <w:pPr>
              <w:pStyle w:val="ListParagraph"/>
              <w:numPr>
                <w:ilvl w:val="0"/>
                <w:numId w:val="10"/>
              </w:num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>provides</w:t>
            </w:r>
            <w:r w:rsidR="00762CDC" w:rsidRPr="008A0014">
              <w:rPr>
                <w:rFonts w:ascii="Arial" w:hAnsi="Arial" w:cs="Arial"/>
              </w:rPr>
              <w:t xml:space="preserve"> a sound analysis of how audiences have been positioned to view the human experiences rep</w:t>
            </w:r>
            <w:r w:rsidR="00180A4E">
              <w:rPr>
                <w:rFonts w:ascii="Arial" w:hAnsi="Arial" w:cs="Arial"/>
              </w:rPr>
              <w:t>resented in the prescribed text</w:t>
            </w:r>
          </w:p>
          <w:p w:rsidR="001F1FAC" w:rsidRPr="008A0014" w:rsidRDefault="00762CDC" w:rsidP="00F915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zh-CN"/>
              </w:rPr>
            </w:pPr>
            <w:r w:rsidRPr="008A0014">
              <w:rPr>
                <w:rFonts w:ascii="Arial" w:hAnsi="Arial" w:cs="Arial"/>
              </w:rPr>
              <w:t xml:space="preserve">organises and expresses ideas using the conventions of persuasive texts </w:t>
            </w:r>
            <w:r w:rsidR="009F68E9">
              <w:rPr>
                <w:rFonts w:ascii="Arial" w:hAnsi="Arial" w:cs="Arial"/>
              </w:rPr>
              <w:t xml:space="preserve">demonstrating </w:t>
            </w:r>
            <w:r w:rsidR="00BD26FD" w:rsidRPr="008A0014">
              <w:rPr>
                <w:rFonts w:ascii="Arial" w:hAnsi="Arial" w:cs="Arial"/>
              </w:rPr>
              <w:t xml:space="preserve">competent </w:t>
            </w:r>
            <w:r w:rsidRPr="008A0014">
              <w:rPr>
                <w:rFonts w:ascii="Arial" w:hAnsi="Arial" w:cs="Arial"/>
              </w:rPr>
              <w:t>control of language</w:t>
            </w:r>
            <w:r w:rsidR="003257EA">
              <w:rPr>
                <w:rFonts w:ascii="Arial" w:hAnsi="Arial" w:cs="Aria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C" w:rsidRPr="008A0014" w:rsidRDefault="008F5E59">
            <w:pPr>
              <w:spacing w:before="60" w:after="6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>16</w:t>
            </w:r>
            <w:r w:rsidR="0001373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F1FAC" w:rsidRPr="008A0014" w:rsidTr="001F1FA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3B" w:rsidRDefault="00BD26FD" w:rsidP="00BD26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0014">
              <w:rPr>
                <w:rFonts w:ascii="Arial" w:hAnsi="Arial" w:cs="Arial"/>
              </w:rPr>
              <w:t xml:space="preserve">demonstrates some understanding of the human experiences represented in both the prescribed and related texts </w:t>
            </w:r>
          </w:p>
          <w:p w:rsidR="00BD26FD" w:rsidRPr="008A0014" w:rsidRDefault="00180A4E" w:rsidP="00BD26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supports ideas with </w:t>
            </w:r>
            <w:r w:rsidR="003257EA">
              <w:rPr>
                <w:rFonts w:ascii="Arial" w:hAnsi="Arial" w:cs="Arial"/>
              </w:rPr>
              <w:t>some</w:t>
            </w:r>
            <w:r>
              <w:rPr>
                <w:rFonts w:ascii="Arial" w:hAnsi="Arial" w:cs="Arial"/>
              </w:rPr>
              <w:t xml:space="preserve"> textual </w:t>
            </w:r>
            <w:r w:rsidR="003257EA">
              <w:rPr>
                <w:rFonts w:ascii="Arial" w:hAnsi="Arial" w:cs="Arial"/>
              </w:rPr>
              <w:t>evidence</w:t>
            </w:r>
          </w:p>
          <w:p w:rsidR="00BD26FD" w:rsidRPr="008A0014" w:rsidRDefault="00EC7734" w:rsidP="00BD26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</w:t>
            </w:r>
            <w:r w:rsidR="00BD26FD" w:rsidRPr="008A00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some</w:t>
            </w:r>
            <w:r w:rsidR="00BD26FD" w:rsidRPr="008A0014">
              <w:rPr>
                <w:rFonts w:ascii="Arial" w:hAnsi="Arial" w:cs="Arial"/>
              </w:rPr>
              <w:t xml:space="preserve"> analysis of how audiences have been positioned to view the human experiences rep</w:t>
            </w:r>
            <w:r w:rsidR="00180A4E">
              <w:rPr>
                <w:rFonts w:ascii="Arial" w:hAnsi="Arial" w:cs="Arial"/>
              </w:rPr>
              <w:t>resented in the prescribed text</w:t>
            </w:r>
          </w:p>
          <w:p w:rsidR="001F1FAC" w:rsidRPr="008A0014" w:rsidRDefault="00BD26FD" w:rsidP="009F68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eastAsia="zh-CN"/>
              </w:rPr>
            </w:pPr>
            <w:r w:rsidRPr="008A0014">
              <w:rPr>
                <w:rFonts w:ascii="Arial" w:hAnsi="Arial" w:cs="Arial"/>
              </w:rPr>
              <w:t xml:space="preserve">organises and expresses ideas using some conventions of persuasive texts </w:t>
            </w:r>
            <w:r w:rsidR="009F68E9">
              <w:rPr>
                <w:rFonts w:ascii="Arial" w:hAnsi="Arial" w:cs="Arial"/>
              </w:rPr>
              <w:t xml:space="preserve">demonstrating </w:t>
            </w:r>
            <w:r w:rsidR="00005897" w:rsidRPr="008A0014">
              <w:rPr>
                <w:rFonts w:ascii="Arial" w:hAnsi="Arial" w:cs="Arial"/>
              </w:rPr>
              <w:t>variable</w:t>
            </w:r>
            <w:r w:rsidRPr="008A0014">
              <w:rPr>
                <w:rFonts w:ascii="Arial" w:hAnsi="Arial" w:cs="Arial"/>
              </w:rPr>
              <w:t xml:space="preserve"> control of language</w:t>
            </w:r>
            <w:r w:rsidR="003257EA">
              <w:rPr>
                <w:rFonts w:ascii="Arial" w:hAnsi="Arial" w:cs="Aria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C" w:rsidRPr="008A0014" w:rsidRDefault="008F5E59">
            <w:pPr>
              <w:spacing w:before="60" w:after="6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>11</w:t>
            </w:r>
            <w:r w:rsidR="0001373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15</w:t>
            </w:r>
          </w:p>
        </w:tc>
      </w:tr>
      <w:tr w:rsidR="001F1FAC" w:rsidRPr="008A0014" w:rsidTr="001F1FA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7" w:rsidRDefault="00005897" w:rsidP="00005897">
            <w:pPr>
              <w:pStyle w:val="ListParagraph"/>
              <w:numPr>
                <w:ilvl w:val="0"/>
                <w:numId w:val="10"/>
              </w:numPr>
              <w:rPr>
                <w:rFonts w:ascii="Arial" w:eastAsia="SimSun" w:hAnsi="Arial" w:cs="Arial"/>
                <w:lang w:eastAsia="zh-CN"/>
              </w:rPr>
            </w:pPr>
            <w:r w:rsidRPr="008A0014">
              <w:rPr>
                <w:rFonts w:ascii="Arial" w:eastAsia="SimSun" w:hAnsi="Arial" w:cs="Arial"/>
                <w:lang w:eastAsia="zh-CN"/>
              </w:rPr>
              <w:t>describes the human experiences represented in the prescribed text and related text</w:t>
            </w:r>
          </w:p>
          <w:p w:rsidR="00151FAB" w:rsidRDefault="00151FAB" w:rsidP="00005897">
            <w:pPr>
              <w:pStyle w:val="ListParagraph"/>
              <w:numPr>
                <w:ilvl w:val="0"/>
                <w:numId w:val="10"/>
              </w:num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recounts textual elements to support some ideas</w:t>
            </w:r>
          </w:p>
          <w:p w:rsidR="00005897" w:rsidRPr="008A0014" w:rsidRDefault="00005897" w:rsidP="00005897">
            <w:pPr>
              <w:pStyle w:val="ListParagraph"/>
              <w:numPr>
                <w:ilvl w:val="0"/>
                <w:numId w:val="10"/>
              </w:numPr>
              <w:rPr>
                <w:rFonts w:ascii="Arial" w:eastAsia="SimSun" w:hAnsi="Arial" w:cs="Arial"/>
                <w:lang w:eastAsia="zh-CN"/>
              </w:rPr>
            </w:pPr>
            <w:r w:rsidRPr="008A0014">
              <w:rPr>
                <w:rFonts w:ascii="Arial" w:eastAsia="SimSun" w:hAnsi="Arial" w:cs="Arial"/>
                <w:lang w:eastAsia="zh-CN"/>
              </w:rPr>
              <w:t>describes how audiences</w:t>
            </w:r>
            <w:r w:rsidR="00151FAB">
              <w:rPr>
                <w:rFonts w:ascii="Arial" w:eastAsia="SimSun" w:hAnsi="Arial" w:cs="Arial"/>
                <w:lang w:eastAsia="zh-CN"/>
              </w:rPr>
              <w:t xml:space="preserve"> may have</w:t>
            </w:r>
            <w:r w:rsidRPr="008A0014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151FAB">
              <w:rPr>
                <w:rFonts w:ascii="Arial" w:eastAsia="SimSun" w:hAnsi="Arial" w:cs="Arial"/>
                <w:lang w:eastAsia="zh-CN"/>
              </w:rPr>
              <w:t>responded to</w:t>
            </w:r>
            <w:r w:rsidRPr="008A0014">
              <w:rPr>
                <w:rFonts w:ascii="Arial" w:eastAsia="SimSun" w:hAnsi="Arial" w:cs="Arial"/>
                <w:lang w:eastAsia="zh-CN"/>
              </w:rPr>
              <w:t xml:space="preserve"> the human experiences represented in the prescribed text </w:t>
            </w:r>
          </w:p>
          <w:p w:rsidR="00EC7734" w:rsidRPr="008A0014" w:rsidRDefault="00EC7734" w:rsidP="009F68E9">
            <w:pPr>
              <w:pStyle w:val="ListParagraph"/>
              <w:numPr>
                <w:ilvl w:val="0"/>
                <w:numId w:val="10"/>
              </w:num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attempts to organise a response using the c</w:t>
            </w:r>
            <w:r w:rsidR="00A50C2C">
              <w:rPr>
                <w:rFonts w:ascii="Arial" w:eastAsia="SimSun" w:hAnsi="Arial" w:cs="Arial"/>
                <w:lang w:eastAsia="zh-CN"/>
              </w:rPr>
              <w:t>onventions of a persuasive text</w:t>
            </w:r>
            <w:r>
              <w:rPr>
                <w:rFonts w:ascii="Arial" w:eastAsia="SimSun" w:hAnsi="Arial" w:cs="Arial"/>
                <w:lang w:eastAsia="zh-CN"/>
              </w:rPr>
              <w:t xml:space="preserve"> inconsistently</w:t>
            </w:r>
            <w:r w:rsidR="00A50C2C">
              <w:rPr>
                <w:rFonts w:ascii="Arial" w:eastAsia="SimSun" w:hAnsi="Arial" w:cs="Arial"/>
                <w:lang w:eastAsia="zh-CN"/>
              </w:rPr>
              <w:t>,</w:t>
            </w:r>
            <w:r>
              <w:rPr>
                <w:rFonts w:ascii="Arial" w:eastAsia="SimSun" w:hAnsi="Arial" w:cs="Arial"/>
                <w:lang w:eastAsia="zh-CN"/>
              </w:rPr>
              <w:t xml:space="preserve"> demonstrating a developing control of language.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C" w:rsidRPr="008A0014" w:rsidRDefault="008F5E59">
            <w:pPr>
              <w:spacing w:before="60" w:after="6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>6</w:t>
            </w:r>
            <w:r w:rsidR="0001373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10</w:t>
            </w:r>
          </w:p>
        </w:tc>
      </w:tr>
      <w:tr w:rsidR="001F1FAC" w:rsidRPr="008A0014" w:rsidTr="001F1FA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4" w:rsidRPr="008A0014" w:rsidRDefault="008A0014" w:rsidP="008A00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0014">
              <w:rPr>
                <w:rFonts w:ascii="Arial" w:hAnsi="Arial" w:cs="Arial"/>
              </w:rPr>
              <w:t>attempts to compose a response to the texts studied demonstrating a limited understanding of the module</w:t>
            </w:r>
          </w:p>
          <w:p w:rsidR="001F1FAC" w:rsidRPr="008A0014" w:rsidRDefault="008A0014" w:rsidP="008A0014">
            <w:pPr>
              <w:numPr>
                <w:ilvl w:val="0"/>
                <w:numId w:val="11"/>
              </w:numPr>
              <w:spacing w:after="60"/>
              <w:rPr>
                <w:rFonts w:ascii="Arial" w:eastAsia="SimSun" w:hAnsi="Arial" w:cs="Arial"/>
                <w:lang w:eastAsia="zh-CN"/>
              </w:rPr>
            </w:pPr>
            <w:r w:rsidRPr="008A0014">
              <w:rPr>
                <w:rFonts w:ascii="Arial" w:hAnsi="Arial" w:cs="Arial"/>
              </w:rPr>
              <w:t>organises and expresses ideas with limited control of language</w:t>
            </w:r>
            <w:r w:rsidR="003257EA">
              <w:rPr>
                <w:rFonts w:ascii="Arial" w:hAnsi="Arial" w:cs="Aria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AC" w:rsidRPr="008A0014" w:rsidRDefault="001F1FAC" w:rsidP="008F5E59">
            <w:pPr>
              <w:spacing w:before="60" w:after="60"/>
              <w:jc w:val="center"/>
              <w:rPr>
                <w:rFonts w:ascii="Arial" w:eastAsia="SimSun" w:hAnsi="Arial" w:cs="Arial"/>
                <w:lang w:eastAsia="zh-CN"/>
              </w:rPr>
            </w:pPr>
            <w:r w:rsidRPr="008A0014">
              <w:rPr>
                <w:rFonts w:ascii="Arial" w:hAnsi="Arial" w:cs="Arial"/>
              </w:rPr>
              <w:t>1–</w:t>
            </w:r>
            <w:r w:rsidR="008F5E59">
              <w:rPr>
                <w:rFonts w:ascii="Arial" w:hAnsi="Arial" w:cs="Arial"/>
              </w:rPr>
              <w:t>5</w:t>
            </w:r>
          </w:p>
        </w:tc>
      </w:tr>
    </w:tbl>
    <w:p w:rsidR="001F1FAC" w:rsidRPr="008A0014" w:rsidRDefault="001F1FAC" w:rsidP="007F005D">
      <w:pPr>
        <w:spacing w:after="0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1FAC" w:rsidRPr="008A0014" w:rsidTr="001F1FA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AC" w:rsidRPr="00E86AC0" w:rsidRDefault="001F1FAC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E86AC0">
              <w:rPr>
                <w:rFonts w:ascii="Arial" w:hAnsi="Arial" w:cs="Arial"/>
                <w:b/>
              </w:rPr>
              <w:t>Feedback:</w:t>
            </w:r>
          </w:p>
          <w:p w:rsidR="00E86AC0" w:rsidRPr="00E86AC0" w:rsidRDefault="00E86AC0">
            <w:pPr>
              <w:rPr>
                <w:rFonts w:ascii="Arial" w:hAnsi="Arial" w:cs="Arial"/>
              </w:rPr>
            </w:pPr>
            <w:r w:rsidRPr="00E86AC0">
              <w:rPr>
                <w:rFonts w:ascii="Arial" w:hAnsi="Arial" w:cs="Arial"/>
              </w:rPr>
              <w:t>Areas of strength:</w:t>
            </w:r>
          </w:p>
          <w:p w:rsidR="00E86AC0" w:rsidRPr="00E86AC0" w:rsidRDefault="00E86AC0">
            <w:pPr>
              <w:rPr>
                <w:rFonts w:ascii="Arial" w:hAnsi="Arial" w:cs="Arial"/>
              </w:rPr>
            </w:pPr>
          </w:p>
          <w:p w:rsidR="00E86AC0" w:rsidRPr="00E86AC0" w:rsidRDefault="00E86AC0">
            <w:pPr>
              <w:rPr>
                <w:rFonts w:ascii="Arial" w:hAnsi="Arial" w:cs="Arial"/>
              </w:rPr>
            </w:pPr>
          </w:p>
          <w:p w:rsidR="00E86AC0" w:rsidRDefault="00E86AC0">
            <w:pPr>
              <w:rPr>
                <w:rFonts w:ascii="Arial" w:hAnsi="Arial" w:cs="Arial"/>
              </w:rPr>
            </w:pPr>
          </w:p>
          <w:p w:rsidR="00F915BA" w:rsidRPr="00E86AC0" w:rsidRDefault="00F915BA">
            <w:pPr>
              <w:rPr>
                <w:rFonts w:ascii="Arial" w:hAnsi="Arial" w:cs="Arial"/>
              </w:rPr>
            </w:pPr>
          </w:p>
          <w:p w:rsidR="00E86AC0" w:rsidRPr="00E86AC0" w:rsidRDefault="00E86AC0">
            <w:pPr>
              <w:rPr>
                <w:rFonts w:ascii="Arial" w:hAnsi="Arial" w:cs="Arial"/>
              </w:rPr>
            </w:pPr>
            <w:r w:rsidRPr="00E86AC0">
              <w:rPr>
                <w:rFonts w:ascii="Arial" w:hAnsi="Arial" w:cs="Arial"/>
              </w:rPr>
              <w:t>Areas to develop:</w:t>
            </w:r>
          </w:p>
          <w:p w:rsidR="001F1FAC" w:rsidRPr="00E86AC0" w:rsidRDefault="001F1FAC">
            <w:pPr>
              <w:rPr>
                <w:rFonts w:ascii="Arial" w:hAnsi="Arial" w:cs="Arial"/>
              </w:rPr>
            </w:pPr>
          </w:p>
          <w:p w:rsidR="001F1FAC" w:rsidRPr="008A0014" w:rsidRDefault="001F1FAC">
            <w:pPr>
              <w:rPr>
                <w:rFonts w:ascii="Arial" w:hAnsi="Arial" w:cs="Arial"/>
                <w:szCs w:val="24"/>
              </w:rPr>
            </w:pPr>
          </w:p>
          <w:p w:rsidR="001F1FAC" w:rsidRPr="008A0014" w:rsidRDefault="001F1FAC">
            <w:pPr>
              <w:rPr>
                <w:rFonts w:ascii="Arial" w:hAnsi="Arial" w:cs="Arial"/>
                <w:szCs w:val="24"/>
              </w:rPr>
            </w:pPr>
          </w:p>
          <w:p w:rsidR="001F1FAC" w:rsidRPr="008A0014" w:rsidRDefault="001F1FAC">
            <w:pPr>
              <w:rPr>
                <w:rFonts w:ascii="Arial" w:hAnsi="Arial" w:cs="Arial"/>
                <w:szCs w:val="24"/>
              </w:rPr>
            </w:pPr>
          </w:p>
          <w:p w:rsidR="001F1FAC" w:rsidRPr="008A0014" w:rsidRDefault="001F1FAC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1F1FAC" w:rsidRPr="008A0014" w:rsidRDefault="001F1FAC" w:rsidP="00C44B41">
      <w:pPr>
        <w:rPr>
          <w:rFonts w:ascii="Arial" w:hAnsi="Arial" w:cs="Arial"/>
        </w:rPr>
      </w:pPr>
    </w:p>
    <w:sectPr w:rsidR="001F1FAC" w:rsidRPr="008A0014" w:rsidSect="007A66AE">
      <w:pgSz w:w="11906" w:h="16838"/>
      <w:pgMar w:top="720" w:right="720" w:bottom="720" w:left="720" w:header="708" w:footer="3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BF"/>
    <w:multiLevelType w:val="hybridMultilevel"/>
    <w:tmpl w:val="54F0E6DE"/>
    <w:lvl w:ilvl="0" w:tplc="FD06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9EA"/>
    <w:multiLevelType w:val="hybridMultilevel"/>
    <w:tmpl w:val="BCF8F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200A"/>
    <w:multiLevelType w:val="hybridMultilevel"/>
    <w:tmpl w:val="F2E6E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215450"/>
    <w:multiLevelType w:val="hybridMultilevel"/>
    <w:tmpl w:val="A2DC48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6592"/>
    <w:multiLevelType w:val="hybridMultilevel"/>
    <w:tmpl w:val="D274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C00"/>
    <w:multiLevelType w:val="hybridMultilevel"/>
    <w:tmpl w:val="9246253C"/>
    <w:lvl w:ilvl="0" w:tplc="9CDAC198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56F0"/>
    <w:multiLevelType w:val="hybridMultilevel"/>
    <w:tmpl w:val="ECB69B36"/>
    <w:lvl w:ilvl="0" w:tplc="FD06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3C7EDB"/>
    <w:multiLevelType w:val="hybridMultilevel"/>
    <w:tmpl w:val="C70C8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10FBD"/>
    <w:multiLevelType w:val="hybridMultilevel"/>
    <w:tmpl w:val="F4A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4289B"/>
    <w:multiLevelType w:val="hybridMultilevel"/>
    <w:tmpl w:val="F0269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1672A"/>
    <w:multiLevelType w:val="hybridMultilevel"/>
    <w:tmpl w:val="CABC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71C0C"/>
    <w:multiLevelType w:val="hybridMultilevel"/>
    <w:tmpl w:val="1714B3CE"/>
    <w:lvl w:ilvl="0" w:tplc="9D3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7C043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4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C5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9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8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E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60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4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D1"/>
    <w:rsid w:val="00005897"/>
    <w:rsid w:val="00006F1A"/>
    <w:rsid w:val="0001373F"/>
    <w:rsid w:val="000210DC"/>
    <w:rsid w:val="000416F9"/>
    <w:rsid w:val="00133FF4"/>
    <w:rsid w:val="00151FAB"/>
    <w:rsid w:val="00180A4E"/>
    <w:rsid w:val="001919D1"/>
    <w:rsid w:val="001C0FDD"/>
    <w:rsid w:val="001C247F"/>
    <w:rsid w:val="001F1FAC"/>
    <w:rsid w:val="002638B6"/>
    <w:rsid w:val="002A3803"/>
    <w:rsid w:val="002B258C"/>
    <w:rsid w:val="003049E9"/>
    <w:rsid w:val="0032025D"/>
    <w:rsid w:val="003257EA"/>
    <w:rsid w:val="003444BC"/>
    <w:rsid w:val="00350B4B"/>
    <w:rsid w:val="004A5ACA"/>
    <w:rsid w:val="004E3B1F"/>
    <w:rsid w:val="00640E37"/>
    <w:rsid w:val="00686FDD"/>
    <w:rsid w:val="00762CDC"/>
    <w:rsid w:val="00781121"/>
    <w:rsid w:val="007A593B"/>
    <w:rsid w:val="007F005D"/>
    <w:rsid w:val="008930C6"/>
    <w:rsid w:val="008A0014"/>
    <w:rsid w:val="008F5E59"/>
    <w:rsid w:val="00972E60"/>
    <w:rsid w:val="009B32D0"/>
    <w:rsid w:val="009D0917"/>
    <w:rsid w:val="009F68E9"/>
    <w:rsid w:val="00A01956"/>
    <w:rsid w:val="00A50C2C"/>
    <w:rsid w:val="00AD696C"/>
    <w:rsid w:val="00B87152"/>
    <w:rsid w:val="00BD26FD"/>
    <w:rsid w:val="00BF0E40"/>
    <w:rsid w:val="00C44B41"/>
    <w:rsid w:val="00C538BD"/>
    <w:rsid w:val="00D47E6A"/>
    <w:rsid w:val="00D62D70"/>
    <w:rsid w:val="00DD52EF"/>
    <w:rsid w:val="00DD7681"/>
    <w:rsid w:val="00E86AC0"/>
    <w:rsid w:val="00EC7734"/>
    <w:rsid w:val="00F032B7"/>
    <w:rsid w:val="00F55133"/>
    <w:rsid w:val="00F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9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uiPriority w:val="59"/>
    <w:rsid w:val="001F1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9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uiPriority w:val="59"/>
    <w:rsid w:val="001F1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Education Standards Authority</dc:creator>
  <cp:lastModifiedBy>Stefanie Lia</cp:lastModifiedBy>
  <cp:revision>30</cp:revision>
  <cp:lastPrinted>2017-08-02T03:33:00Z</cp:lastPrinted>
  <dcterms:created xsi:type="dcterms:W3CDTF">2017-03-02T21:51:00Z</dcterms:created>
  <dcterms:modified xsi:type="dcterms:W3CDTF">2017-11-29T21:10:00Z</dcterms:modified>
</cp:coreProperties>
</file>