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363" w:rsidRDefault="00350363" w:rsidP="00350363">
      <w:pPr>
        <w:keepNext/>
        <w:keepLines/>
        <w:jc w:val="center"/>
        <w:outlineLvl w:val="0"/>
        <w:rPr>
          <w:rFonts w:ascii="Arial" w:eastAsiaTheme="majorEastAsia" w:hAnsi="Arial" w:cstheme="majorBidi"/>
          <w:b/>
          <w:bCs/>
          <w:sz w:val="28"/>
          <w:szCs w:val="28"/>
        </w:rPr>
      </w:pPr>
      <w:r w:rsidRPr="00350363">
        <w:rPr>
          <w:rFonts w:ascii="Arial" w:eastAsiaTheme="majorEastAsia" w:hAnsi="Arial" w:cstheme="majorBidi"/>
          <w:b/>
          <w:bCs/>
          <w:sz w:val="28"/>
          <w:szCs w:val="28"/>
        </w:rPr>
        <w:t>Sample Scope and Sequence: English Studies – Year 1</w:t>
      </w:r>
      <w:r>
        <w:rPr>
          <w:rFonts w:ascii="Arial" w:eastAsiaTheme="majorEastAsia" w:hAnsi="Arial" w:cstheme="majorBidi"/>
          <w:b/>
          <w:bCs/>
          <w:sz w:val="28"/>
          <w:szCs w:val="28"/>
        </w:rPr>
        <w:t>1</w:t>
      </w:r>
      <w:r w:rsidRPr="00350363">
        <w:rPr>
          <w:rFonts w:ascii="Arial" w:eastAsiaTheme="majorEastAsia" w:hAnsi="Arial" w:cstheme="majorBidi"/>
          <w:b/>
          <w:bCs/>
          <w:sz w:val="28"/>
          <w:szCs w:val="28"/>
        </w:rPr>
        <w:t xml:space="preserve"> (A)</w:t>
      </w:r>
    </w:p>
    <w:p w:rsidR="00552F55" w:rsidRPr="00552F55" w:rsidRDefault="00552F55" w:rsidP="00350363">
      <w:pPr>
        <w:keepNext/>
        <w:keepLines/>
        <w:jc w:val="center"/>
        <w:outlineLvl w:val="0"/>
        <w:rPr>
          <w:rFonts w:ascii="Arial" w:eastAsiaTheme="majorEastAsia" w:hAnsi="Arial" w:cstheme="majorBidi"/>
          <w:b/>
          <w:bCs/>
          <w:i/>
          <w:sz w:val="20"/>
          <w:szCs w:val="20"/>
        </w:rPr>
      </w:pPr>
      <w:r>
        <w:rPr>
          <w:rFonts w:ascii="Arial" w:eastAsiaTheme="majorEastAsia" w:hAnsi="Arial" w:cstheme="majorBidi"/>
          <w:b/>
          <w:bCs/>
          <w:i/>
          <w:sz w:val="20"/>
          <w:szCs w:val="20"/>
        </w:rPr>
        <w:t>Sample for implementation for Year 11 from 2018</w:t>
      </w:r>
    </w:p>
    <w:tbl>
      <w:tblPr>
        <w:tblStyle w:val="TableGrid"/>
        <w:tblW w:w="15451" w:type="dxa"/>
        <w:tblInd w:w="57" w:type="dxa"/>
        <w:tblLayout w:type="fixed"/>
        <w:tblLook w:val="04A0" w:firstRow="1" w:lastRow="0" w:firstColumn="1" w:lastColumn="0" w:noHBand="0" w:noVBand="1"/>
        <w:tblCaption w:val="Sample Scope and Sequence table"/>
        <w:tblDescription w:val="Sample Scope and Sequence table showing the duration in weeks of the units taught in Term 4 (row 1). The table describes the unit (row 2), outlines the course requirements (row 3), and identifies the syllabus outcomes (row 4)"/>
      </w:tblPr>
      <w:tblGrid>
        <w:gridCol w:w="567"/>
        <w:gridCol w:w="1410"/>
        <w:gridCol w:w="9"/>
        <w:gridCol w:w="60"/>
        <w:gridCol w:w="1484"/>
        <w:gridCol w:w="14"/>
        <w:gridCol w:w="1399"/>
        <w:gridCol w:w="18"/>
        <w:gridCol w:w="51"/>
        <w:gridCol w:w="1481"/>
        <w:gridCol w:w="26"/>
        <w:gridCol w:w="1416"/>
        <w:gridCol w:w="41"/>
        <w:gridCol w:w="1483"/>
        <w:gridCol w:w="35"/>
        <w:gridCol w:w="1416"/>
        <w:gridCol w:w="31"/>
        <w:gridCol w:w="1527"/>
        <w:gridCol w:w="6"/>
        <w:gridCol w:w="1411"/>
        <w:gridCol w:w="27"/>
        <w:gridCol w:w="1539"/>
      </w:tblGrid>
      <w:tr w:rsidR="00350363" w:rsidRPr="00350363" w:rsidTr="005A1BB7">
        <w:trPr>
          <w:tblHeader/>
        </w:trPr>
        <w:tc>
          <w:tcPr>
            <w:tcW w:w="567" w:type="dxa"/>
            <w:vMerge w:val="restart"/>
            <w:shd w:val="clear" w:color="auto" w:fill="auto"/>
            <w:tcMar>
              <w:top w:w="57" w:type="dxa"/>
              <w:left w:w="57" w:type="dxa"/>
              <w:bottom w:w="57" w:type="dxa"/>
              <w:right w:w="57" w:type="dxa"/>
            </w:tcMar>
            <w:textDirection w:val="btLr"/>
            <w:vAlign w:val="center"/>
          </w:tcPr>
          <w:p w:rsidR="00350363" w:rsidRPr="00350363" w:rsidRDefault="00350363" w:rsidP="00350363">
            <w:pPr>
              <w:jc w:val="center"/>
              <w:rPr>
                <w:rFonts w:ascii="Arial" w:hAnsi="Arial"/>
                <w:b/>
              </w:rPr>
            </w:pPr>
            <w:r>
              <w:rPr>
                <w:rFonts w:ascii="Arial" w:hAnsi="Arial"/>
                <w:b/>
              </w:rPr>
              <w:t>Term 1</w:t>
            </w:r>
          </w:p>
        </w:tc>
        <w:tc>
          <w:tcPr>
            <w:tcW w:w="1479" w:type="dxa"/>
            <w:gridSpan w:val="3"/>
            <w:tcMar>
              <w:top w:w="57" w:type="dxa"/>
              <w:left w:w="57" w:type="dxa"/>
              <w:bottom w:w="57" w:type="dxa"/>
              <w:right w:w="57" w:type="dxa"/>
            </w:tcMar>
          </w:tcPr>
          <w:p w:rsidR="00350363" w:rsidRPr="00350363" w:rsidRDefault="00350363" w:rsidP="00350363">
            <w:pPr>
              <w:jc w:val="center"/>
              <w:rPr>
                <w:rFonts w:ascii="Arial" w:hAnsi="Arial"/>
                <w:b/>
              </w:rPr>
            </w:pPr>
            <w:r w:rsidRPr="00350363">
              <w:rPr>
                <w:rFonts w:ascii="Arial" w:hAnsi="Arial"/>
                <w:b/>
              </w:rPr>
              <w:t>Week 1</w:t>
            </w:r>
          </w:p>
        </w:tc>
        <w:tc>
          <w:tcPr>
            <w:tcW w:w="1484" w:type="dxa"/>
            <w:tcMar>
              <w:top w:w="57" w:type="dxa"/>
              <w:left w:w="57" w:type="dxa"/>
              <w:bottom w:w="57" w:type="dxa"/>
              <w:right w:w="57" w:type="dxa"/>
            </w:tcMar>
          </w:tcPr>
          <w:p w:rsidR="00350363" w:rsidRPr="00350363" w:rsidRDefault="00350363" w:rsidP="00350363">
            <w:pPr>
              <w:jc w:val="center"/>
              <w:rPr>
                <w:rFonts w:ascii="Arial" w:hAnsi="Arial"/>
                <w:b/>
              </w:rPr>
            </w:pPr>
            <w:r w:rsidRPr="00350363">
              <w:rPr>
                <w:rFonts w:ascii="Arial" w:hAnsi="Arial"/>
                <w:b/>
              </w:rPr>
              <w:t>Week 2</w:t>
            </w:r>
          </w:p>
        </w:tc>
        <w:tc>
          <w:tcPr>
            <w:tcW w:w="1482" w:type="dxa"/>
            <w:gridSpan w:val="4"/>
            <w:tcMar>
              <w:top w:w="57" w:type="dxa"/>
              <w:left w:w="57" w:type="dxa"/>
              <w:bottom w:w="57" w:type="dxa"/>
              <w:right w:w="57" w:type="dxa"/>
            </w:tcMar>
          </w:tcPr>
          <w:p w:rsidR="00350363" w:rsidRPr="00350363" w:rsidRDefault="00350363" w:rsidP="00350363">
            <w:pPr>
              <w:jc w:val="center"/>
              <w:rPr>
                <w:rFonts w:ascii="Arial" w:hAnsi="Arial"/>
                <w:b/>
              </w:rPr>
            </w:pPr>
            <w:r w:rsidRPr="00350363">
              <w:rPr>
                <w:rFonts w:ascii="Arial" w:hAnsi="Arial"/>
                <w:b/>
              </w:rPr>
              <w:t>Week 3</w:t>
            </w:r>
          </w:p>
        </w:tc>
        <w:tc>
          <w:tcPr>
            <w:tcW w:w="1481" w:type="dxa"/>
            <w:tcMar>
              <w:top w:w="57" w:type="dxa"/>
              <w:left w:w="57" w:type="dxa"/>
              <w:bottom w:w="57" w:type="dxa"/>
              <w:right w:w="57" w:type="dxa"/>
            </w:tcMar>
          </w:tcPr>
          <w:p w:rsidR="00350363" w:rsidRPr="00350363" w:rsidRDefault="00350363" w:rsidP="00350363">
            <w:pPr>
              <w:jc w:val="center"/>
              <w:rPr>
                <w:rFonts w:ascii="Arial" w:hAnsi="Arial"/>
                <w:b/>
              </w:rPr>
            </w:pPr>
            <w:r w:rsidRPr="00350363">
              <w:rPr>
                <w:rFonts w:ascii="Arial" w:hAnsi="Arial"/>
                <w:b/>
              </w:rPr>
              <w:t>Week 4</w:t>
            </w:r>
          </w:p>
        </w:tc>
        <w:tc>
          <w:tcPr>
            <w:tcW w:w="1483" w:type="dxa"/>
            <w:gridSpan w:val="3"/>
            <w:tcMar>
              <w:top w:w="57" w:type="dxa"/>
              <w:left w:w="57" w:type="dxa"/>
              <w:bottom w:w="57" w:type="dxa"/>
              <w:right w:w="57" w:type="dxa"/>
            </w:tcMar>
          </w:tcPr>
          <w:p w:rsidR="00350363" w:rsidRPr="00350363" w:rsidRDefault="00350363" w:rsidP="00350363">
            <w:pPr>
              <w:jc w:val="center"/>
              <w:rPr>
                <w:rFonts w:ascii="Arial" w:hAnsi="Arial"/>
                <w:b/>
                <w:highlight w:val="yellow"/>
              </w:rPr>
            </w:pPr>
            <w:r w:rsidRPr="00350363">
              <w:rPr>
                <w:rFonts w:ascii="Arial" w:hAnsi="Arial"/>
                <w:b/>
              </w:rPr>
              <w:t>Week 5</w:t>
            </w:r>
          </w:p>
        </w:tc>
        <w:tc>
          <w:tcPr>
            <w:tcW w:w="1483" w:type="dxa"/>
            <w:tcMar>
              <w:top w:w="57" w:type="dxa"/>
              <w:left w:w="57" w:type="dxa"/>
              <w:bottom w:w="57" w:type="dxa"/>
              <w:right w:w="57" w:type="dxa"/>
            </w:tcMar>
          </w:tcPr>
          <w:p w:rsidR="00350363" w:rsidRPr="00350363" w:rsidRDefault="00350363" w:rsidP="00350363">
            <w:pPr>
              <w:jc w:val="center"/>
              <w:rPr>
                <w:rFonts w:ascii="Arial" w:hAnsi="Arial"/>
                <w:b/>
              </w:rPr>
            </w:pPr>
            <w:r w:rsidRPr="00350363">
              <w:rPr>
                <w:rFonts w:ascii="Arial" w:hAnsi="Arial"/>
                <w:b/>
              </w:rPr>
              <w:t>Week 6</w:t>
            </w:r>
          </w:p>
        </w:tc>
        <w:tc>
          <w:tcPr>
            <w:tcW w:w="1482" w:type="dxa"/>
            <w:gridSpan w:val="3"/>
            <w:tcMar>
              <w:top w:w="57" w:type="dxa"/>
              <w:left w:w="57" w:type="dxa"/>
              <w:bottom w:w="57" w:type="dxa"/>
              <w:right w:w="57" w:type="dxa"/>
            </w:tcMar>
          </w:tcPr>
          <w:p w:rsidR="00350363" w:rsidRPr="00350363" w:rsidRDefault="00350363" w:rsidP="00350363">
            <w:pPr>
              <w:jc w:val="center"/>
              <w:rPr>
                <w:rFonts w:ascii="Arial" w:hAnsi="Arial"/>
                <w:b/>
              </w:rPr>
            </w:pPr>
            <w:r w:rsidRPr="00350363">
              <w:rPr>
                <w:rFonts w:ascii="Arial" w:hAnsi="Arial"/>
                <w:b/>
              </w:rPr>
              <w:t>Week 7</w:t>
            </w:r>
          </w:p>
        </w:tc>
        <w:tc>
          <w:tcPr>
            <w:tcW w:w="1533" w:type="dxa"/>
            <w:gridSpan w:val="2"/>
            <w:tcMar>
              <w:top w:w="57" w:type="dxa"/>
              <w:left w:w="57" w:type="dxa"/>
              <w:bottom w:w="57" w:type="dxa"/>
              <w:right w:w="57" w:type="dxa"/>
            </w:tcMar>
          </w:tcPr>
          <w:p w:rsidR="00350363" w:rsidRPr="00350363" w:rsidRDefault="00350363" w:rsidP="00350363">
            <w:pPr>
              <w:jc w:val="center"/>
              <w:rPr>
                <w:rFonts w:ascii="Arial" w:hAnsi="Arial"/>
                <w:b/>
              </w:rPr>
            </w:pPr>
            <w:r w:rsidRPr="00350363">
              <w:rPr>
                <w:rFonts w:ascii="Arial" w:hAnsi="Arial"/>
                <w:b/>
              </w:rPr>
              <w:t>Week 8</w:t>
            </w:r>
          </w:p>
        </w:tc>
        <w:tc>
          <w:tcPr>
            <w:tcW w:w="1438" w:type="dxa"/>
            <w:gridSpan w:val="2"/>
            <w:tcMar>
              <w:top w:w="57" w:type="dxa"/>
              <w:left w:w="57" w:type="dxa"/>
              <w:bottom w:w="57" w:type="dxa"/>
              <w:right w:w="57" w:type="dxa"/>
            </w:tcMar>
          </w:tcPr>
          <w:p w:rsidR="00350363" w:rsidRPr="00350363" w:rsidRDefault="00350363" w:rsidP="00350363">
            <w:pPr>
              <w:jc w:val="center"/>
              <w:rPr>
                <w:rFonts w:ascii="Arial" w:hAnsi="Arial"/>
                <w:b/>
              </w:rPr>
            </w:pPr>
            <w:r w:rsidRPr="00350363">
              <w:rPr>
                <w:rFonts w:ascii="Arial" w:hAnsi="Arial"/>
                <w:b/>
              </w:rPr>
              <w:t>Week 9</w:t>
            </w:r>
          </w:p>
        </w:tc>
        <w:tc>
          <w:tcPr>
            <w:tcW w:w="1539" w:type="dxa"/>
            <w:tcMar>
              <w:top w:w="57" w:type="dxa"/>
              <w:left w:w="57" w:type="dxa"/>
              <w:bottom w:w="57" w:type="dxa"/>
              <w:right w:w="57" w:type="dxa"/>
            </w:tcMar>
          </w:tcPr>
          <w:p w:rsidR="00350363" w:rsidRPr="00350363" w:rsidRDefault="00350363" w:rsidP="00350363">
            <w:pPr>
              <w:jc w:val="center"/>
              <w:rPr>
                <w:rFonts w:ascii="Arial" w:hAnsi="Arial"/>
                <w:b/>
              </w:rPr>
            </w:pPr>
            <w:r w:rsidRPr="00350363">
              <w:rPr>
                <w:rFonts w:ascii="Arial" w:hAnsi="Arial"/>
                <w:b/>
              </w:rPr>
              <w:t>Week 10</w:t>
            </w:r>
          </w:p>
        </w:tc>
      </w:tr>
      <w:tr w:rsidR="00350363" w:rsidRPr="00350363" w:rsidTr="005A1BB7">
        <w:trPr>
          <w:cantSplit/>
          <w:trHeight w:val="783"/>
          <w:tblHeader/>
        </w:trPr>
        <w:tc>
          <w:tcPr>
            <w:tcW w:w="567" w:type="dxa"/>
            <w:vMerge/>
            <w:tcMar>
              <w:top w:w="57" w:type="dxa"/>
              <w:left w:w="57" w:type="dxa"/>
              <w:bottom w:w="57" w:type="dxa"/>
              <w:right w:w="57" w:type="dxa"/>
            </w:tcMar>
          </w:tcPr>
          <w:p w:rsidR="00350363" w:rsidRPr="00350363" w:rsidRDefault="00350363" w:rsidP="00350363">
            <w:pPr>
              <w:rPr>
                <w:rFonts w:ascii="Arial" w:hAnsi="Arial" w:cs="Arial"/>
                <w:i/>
              </w:rPr>
            </w:pPr>
          </w:p>
        </w:tc>
        <w:tc>
          <w:tcPr>
            <w:tcW w:w="11907" w:type="dxa"/>
            <w:gridSpan w:val="18"/>
            <w:tcMar>
              <w:top w:w="57" w:type="dxa"/>
              <w:left w:w="57" w:type="dxa"/>
              <w:bottom w:w="57" w:type="dxa"/>
              <w:right w:w="57" w:type="dxa"/>
            </w:tcMar>
          </w:tcPr>
          <w:p w:rsidR="00350363" w:rsidRPr="00350363" w:rsidRDefault="00350363" w:rsidP="00350363">
            <w:pPr>
              <w:rPr>
                <w:rFonts w:ascii="Arial" w:hAnsi="Arial" w:cs="Arial"/>
                <w:b/>
                <w:i/>
              </w:rPr>
            </w:pPr>
            <w:r w:rsidRPr="00350363">
              <w:rPr>
                <w:rFonts w:ascii="Arial" w:hAnsi="Arial" w:cs="Arial"/>
                <w:b/>
                <w:i/>
              </w:rPr>
              <w:t xml:space="preserve">Mandatory Module: </w:t>
            </w:r>
            <w:r>
              <w:rPr>
                <w:rFonts w:ascii="Arial" w:hAnsi="Arial" w:cs="Arial"/>
                <w:b/>
                <w:i/>
              </w:rPr>
              <w:t>Achieving through English</w:t>
            </w:r>
            <w:r w:rsidRPr="00350363">
              <w:rPr>
                <w:rFonts w:ascii="Arial" w:hAnsi="Arial" w:cs="Arial"/>
                <w:b/>
                <w:i/>
              </w:rPr>
              <w:t xml:space="preserve"> </w:t>
            </w:r>
          </w:p>
          <w:p w:rsidR="00350363" w:rsidRPr="00350363" w:rsidRDefault="00430EE2" w:rsidP="00430EE2">
            <w:pPr>
              <w:rPr>
                <w:rFonts w:ascii="Arial" w:hAnsi="Arial" w:cs="Arial"/>
                <w:i/>
              </w:rPr>
            </w:pPr>
            <w:r>
              <w:rPr>
                <w:rFonts w:ascii="Arial" w:hAnsi="Arial" w:cs="Arial"/>
                <w:color w:val="000000"/>
                <w:lang w:val="en"/>
              </w:rPr>
              <w:t xml:space="preserve">Students </w:t>
            </w:r>
            <w:r w:rsidR="00C44337" w:rsidRPr="00C44337">
              <w:rPr>
                <w:rFonts w:ascii="Arial" w:hAnsi="Arial" w:cs="Arial"/>
                <w:color w:val="000000"/>
                <w:lang w:val="en"/>
              </w:rPr>
              <w:t xml:space="preserve">develop comprehension strategies and improve skills that enable them to express themselves in English confidently, effectively, appropriately and with grammatical accuracy. </w:t>
            </w:r>
            <w:r w:rsidR="00350363" w:rsidRPr="00350363">
              <w:rPr>
                <w:rFonts w:ascii="Arial" w:hAnsi="Arial" w:cs="Arial"/>
                <w:vanish/>
                <w:color w:val="000000"/>
                <w:lang w:val="en"/>
              </w:rPr>
              <w:t>students deepen their understanding of how texts represent individual and collective human experiences. They examine how texts represent human qualities and emotions associated with, or arising from, these experiences. Students are provided with opportunities to appreciate, explore, interpret, analyse and evaluate the ways language is used to shape these representations in a range of texts in a variety of forms, modes and media.students deepen their understanding of how texts represent individual and collective human experiences. They examine how texts represent human qualities and emotions associated with, or arising from, these experiences. Students are provided with opportunities to appreciate, explore, interpret, analyse and evaluate the ways language is used to shape these representations in a range of texts in a variety of forms, modes and media.students deepen their understanding of how texts represent individual and collective human experiences. They examine how texts represent human qualities and emotions associated with, or arising from, these experiences. Students are provided with opportunities to appreciate, explore, interpret, analyse and evaluate the ways language is used to shape these representations in a range of texts in a variety of forms, modes and media.</w:t>
            </w:r>
          </w:p>
        </w:tc>
        <w:tc>
          <w:tcPr>
            <w:tcW w:w="2977" w:type="dxa"/>
            <w:gridSpan w:val="3"/>
          </w:tcPr>
          <w:p w:rsidR="00350363" w:rsidRPr="00350363" w:rsidRDefault="00350363" w:rsidP="00350363">
            <w:pPr>
              <w:rPr>
                <w:rFonts w:ascii="Arial" w:hAnsi="Arial" w:cs="Arial"/>
                <w:b/>
                <w:i/>
              </w:rPr>
            </w:pPr>
            <w:r w:rsidRPr="00350363">
              <w:rPr>
                <w:rFonts w:ascii="Arial" w:hAnsi="Arial" w:cs="Arial"/>
                <w:b/>
                <w:i/>
              </w:rPr>
              <w:t>Elective Module</w:t>
            </w:r>
            <w:r w:rsidR="00E34B08">
              <w:rPr>
                <w:rFonts w:ascii="Arial" w:hAnsi="Arial" w:cs="Arial"/>
                <w:b/>
                <w:i/>
              </w:rPr>
              <w:t xml:space="preserve"> H</w:t>
            </w:r>
            <w:r w:rsidRPr="00350363">
              <w:rPr>
                <w:rFonts w:ascii="Arial" w:hAnsi="Arial" w:cs="Arial"/>
                <w:b/>
                <w:i/>
              </w:rPr>
              <w:t>: Part of a Family</w:t>
            </w:r>
            <w:r w:rsidR="00E34B08">
              <w:rPr>
                <w:rFonts w:ascii="Arial" w:hAnsi="Arial" w:cs="Arial"/>
                <w:b/>
                <w:i/>
              </w:rPr>
              <w:t xml:space="preserve"> </w:t>
            </w:r>
          </w:p>
          <w:p w:rsidR="00350363" w:rsidRPr="00350363" w:rsidRDefault="00350363" w:rsidP="00350363">
            <w:pPr>
              <w:rPr>
                <w:rFonts w:ascii="Arial" w:hAnsi="Arial" w:cs="Arial"/>
                <w:i/>
              </w:rPr>
            </w:pPr>
          </w:p>
        </w:tc>
      </w:tr>
      <w:tr w:rsidR="00430EE2" w:rsidRPr="00350363" w:rsidTr="005A1BB7">
        <w:trPr>
          <w:cantSplit/>
          <w:tblHeader/>
        </w:trPr>
        <w:tc>
          <w:tcPr>
            <w:tcW w:w="567" w:type="dxa"/>
            <w:vMerge/>
            <w:tcMar>
              <w:top w:w="57" w:type="dxa"/>
              <w:left w:w="57" w:type="dxa"/>
              <w:bottom w:w="57" w:type="dxa"/>
              <w:right w:w="57" w:type="dxa"/>
            </w:tcMar>
          </w:tcPr>
          <w:p w:rsidR="00430EE2" w:rsidRPr="00350363" w:rsidRDefault="00430EE2" w:rsidP="00350363">
            <w:pPr>
              <w:rPr>
                <w:rFonts w:ascii="Arial" w:hAnsi="Arial" w:cs="Arial"/>
              </w:rPr>
            </w:pPr>
          </w:p>
        </w:tc>
        <w:tc>
          <w:tcPr>
            <w:tcW w:w="11907" w:type="dxa"/>
            <w:gridSpan w:val="18"/>
            <w:tcMar>
              <w:top w:w="57" w:type="dxa"/>
              <w:left w:w="57" w:type="dxa"/>
              <w:bottom w:w="57" w:type="dxa"/>
              <w:right w:w="57" w:type="dxa"/>
            </w:tcMar>
          </w:tcPr>
          <w:p w:rsidR="00430EE2" w:rsidRDefault="00430EE2" w:rsidP="00350363">
            <w:pPr>
              <w:rPr>
                <w:rFonts w:ascii="Arial" w:hAnsi="Arial" w:cs="Arial"/>
                <w:i/>
              </w:rPr>
            </w:pPr>
            <w:r>
              <w:rPr>
                <w:rFonts w:ascii="Arial" w:hAnsi="Arial" w:cs="Arial"/>
                <w:i/>
              </w:rPr>
              <w:t>Texts:</w:t>
            </w:r>
          </w:p>
          <w:p w:rsidR="00430EE2" w:rsidRPr="00350363" w:rsidRDefault="00430EE2" w:rsidP="00F27283">
            <w:pPr>
              <w:rPr>
                <w:rFonts w:ascii="Arial" w:hAnsi="Arial" w:cs="Arial"/>
                <w:i/>
              </w:rPr>
            </w:pPr>
            <w:r w:rsidRPr="00C44337">
              <w:rPr>
                <w:rFonts w:ascii="Arial" w:hAnsi="Arial" w:cs="Arial"/>
                <w:i/>
              </w:rPr>
              <w:t>Seven Wonder</w:t>
            </w:r>
            <w:r>
              <w:rPr>
                <w:rFonts w:ascii="Arial" w:hAnsi="Arial" w:cs="Arial"/>
                <w:i/>
              </w:rPr>
              <w:t xml:space="preserve">s of the Industrial World </w:t>
            </w:r>
            <w:r w:rsidRPr="00C44337">
              <w:rPr>
                <w:rFonts w:ascii="Arial" w:hAnsi="Arial" w:cs="Arial"/>
              </w:rPr>
              <w:t>(m)</w:t>
            </w:r>
            <w:r>
              <w:rPr>
                <w:rFonts w:ascii="Arial" w:hAnsi="Arial" w:cs="Arial"/>
              </w:rPr>
              <w:t xml:space="preserve">, </w:t>
            </w:r>
            <w:r w:rsidRPr="00C44337">
              <w:rPr>
                <w:rFonts w:ascii="Arial" w:hAnsi="Arial" w:cs="Arial"/>
              </w:rPr>
              <w:t>NSW Industrial Relations -</w:t>
            </w:r>
            <w:r>
              <w:rPr>
                <w:rFonts w:ascii="Arial" w:hAnsi="Arial" w:cs="Arial"/>
                <w:i/>
              </w:rPr>
              <w:t xml:space="preserve"> Young People at work: </w:t>
            </w:r>
            <w:hyperlink r:id="rId7" w:history="1">
              <w:r w:rsidRPr="006601BE">
                <w:rPr>
                  <w:rStyle w:val="Hyperlink"/>
                  <w:rFonts w:ascii="Arial" w:hAnsi="Arial" w:cs="Arial"/>
                </w:rPr>
                <w:t>www.youngpeopleatwork.nsw.gov.au</w:t>
              </w:r>
            </w:hyperlink>
            <w:r>
              <w:rPr>
                <w:rFonts w:ascii="Arial" w:hAnsi="Arial" w:cs="Arial"/>
                <w:i/>
              </w:rPr>
              <w:t xml:space="preserve">, </w:t>
            </w:r>
            <w:r w:rsidRPr="00C44337">
              <w:rPr>
                <w:rFonts w:ascii="Arial" w:hAnsi="Arial" w:cs="Arial"/>
              </w:rPr>
              <w:t>Variety of texts drawn from academic and workplace contexts</w:t>
            </w:r>
          </w:p>
        </w:tc>
        <w:tc>
          <w:tcPr>
            <w:tcW w:w="2977" w:type="dxa"/>
            <w:gridSpan w:val="3"/>
          </w:tcPr>
          <w:p w:rsidR="00430EE2" w:rsidRDefault="00430EE2" w:rsidP="00F27283">
            <w:pPr>
              <w:rPr>
                <w:rFonts w:ascii="Arial" w:hAnsi="Arial" w:cs="Arial"/>
              </w:rPr>
            </w:pPr>
            <w:r w:rsidRPr="00350363">
              <w:rPr>
                <w:rFonts w:ascii="Arial" w:hAnsi="Arial" w:cs="Arial"/>
                <w:i/>
              </w:rPr>
              <w:t>Texts:</w:t>
            </w:r>
            <w:r w:rsidRPr="00350363">
              <w:rPr>
                <w:rFonts w:ascii="Arial" w:hAnsi="Arial" w:cs="Arial"/>
              </w:rPr>
              <w:t xml:space="preserve"> </w:t>
            </w:r>
          </w:p>
          <w:p w:rsidR="00430EE2" w:rsidRPr="00350363" w:rsidRDefault="00430EE2" w:rsidP="003B41A7">
            <w:pPr>
              <w:rPr>
                <w:rFonts w:ascii="Arial" w:hAnsi="Arial" w:cs="Arial"/>
              </w:rPr>
            </w:pPr>
            <w:r w:rsidRPr="003B41A7">
              <w:rPr>
                <w:rFonts w:ascii="Arial" w:hAnsi="Arial" w:cs="Arial"/>
              </w:rPr>
              <w:t>Film, drama and media</w:t>
            </w:r>
          </w:p>
        </w:tc>
      </w:tr>
      <w:tr w:rsidR="00350363" w:rsidRPr="00350363" w:rsidTr="005A1BB7">
        <w:trPr>
          <w:cantSplit/>
          <w:tblHeader/>
        </w:trPr>
        <w:tc>
          <w:tcPr>
            <w:tcW w:w="567" w:type="dxa"/>
            <w:vMerge/>
            <w:tcMar>
              <w:top w:w="57" w:type="dxa"/>
              <w:left w:w="57" w:type="dxa"/>
              <w:bottom w:w="57" w:type="dxa"/>
              <w:right w:w="57" w:type="dxa"/>
            </w:tcMar>
          </w:tcPr>
          <w:p w:rsidR="00350363" w:rsidRPr="00350363" w:rsidRDefault="00350363" w:rsidP="00350363">
            <w:pPr>
              <w:rPr>
                <w:rFonts w:ascii="Arial" w:hAnsi="Arial" w:cs="Arial"/>
                <w:i/>
              </w:rPr>
            </w:pPr>
          </w:p>
        </w:tc>
        <w:tc>
          <w:tcPr>
            <w:tcW w:w="11907" w:type="dxa"/>
            <w:gridSpan w:val="18"/>
            <w:tcMar>
              <w:top w:w="57" w:type="dxa"/>
              <w:left w:w="57" w:type="dxa"/>
              <w:bottom w:w="57" w:type="dxa"/>
              <w:right w:w="57" w:type="dxa"/>
            </w:tcMar>
          </w:tcPr>
          <w:p w:rsidR="00350363" w:rsidRPr="00350363" w:rsidRDefault="00350363" w:rsidP="005C01B5">
            <w:pPr>
              <w:rPr>
                <w:rFonts w:ascii="Arial" w:hAnsi="Arial" w:cs="Arial"/>
                <w:i/>
              </w:rPr>
            </w:pPr>
            <w:r w:rsidRPr="00350363">
              <w:rPr>
                <w:rFonts w:ascii="Arial" w:hAnsi="Arial"/>
                <w:i/>
              </w:rPr>
              <w:t xml:space="preserve">Outcomes: </w:t>
            </w:r>
            <w:r w:rsidR="005C01B5" w:rsidRPr="005C01B5">
              <w:rPr>
                <w:rFonts w:ascii="Arial" w:hAnsi="Arial"/>
              </w:rPr>
              <w:t xml:space="preserve">ES11-1, ES11-2, ES11-3, ES11-4, </w:t>
            </w:r>
            <w:r w:rsidR="005C01B5">
              <w:rPr>
                <w:rFonts w:ascii="Arial" w:hAnsi="Arial"/>
              </w:rPr>
              <w:t xml:space="preserve">ES11-5, </w:t>
            </w:r>
            <w:r w:rsidR="005C01B5" w:rsidRPr="005C01B5">
              <w:rPr>
                <w:rFonts w:ascii="Arial" w:hAnsi="Arial"/>
              </w:rPr>
              <w:t>ES11-6, ES11-10</w:t>
            </w:r>
            <w:r w:rsidR="005C01B5">
              <w:rPr>
                <w:rFonts w:ascii="Arial" w:hAnsi="Arial"/>
                <w:i/>
              </w:rPr>
              <w:t xml:space="preserve"> </w:t>
            </w:r>
          </w:p>
        </w:tc>
        <w:tc>
          <w:tcPr>
            <w:tcW w:w="2977" w:type="dxa"/>
            <w:gridSpan w:val="3"/>
          </w:tcPr>
          <w:p w:rsidR="00350363" w:rsidRPr="00350363" w:rsidRDefault="00350363" w:rsidP="00C44337">
            <w:pPr>
              <w:rPr>
                <w:rFonts w:ascii="Arial" w:hAnsi="Arial" w:cs="Arial"/>
                <w:i/>
              </w:rPr>
            </w:pPr>
          </w:p>
        </w:tc>
      </w:tr>
      <w:tr w:rsidR="00350363" w:rsidRPr="00350363" w:rsidTr="005A1BB7">
        <w:trPr>
          <w:tblHeader/>
        </w:trPr>
        <w:tc>
          <w:tcPr>
            <w:tcW w:w="567" w:type="dxa"/>
            <w:vMerge w:val="restart"/>
            <w:shd w:val="clear" w:color="auto" w:fill="auto"/>
            <w:tcMar>
              <w:top w:w="57" w:type="dxa"/>
              <w:left w:w="57" w:type="dxa"/>
              <w:bottom w:w="57" w:type="dxa"/>
              <w:right w:w="57" w:type="dxa"/>
            </w:tcMar>
            <w:textDirection w:val="btLr"/>
            <w:vAlign w:val="center"/>
          </w:tcPr>
          <w:p w:rsidR="00350363" w:rsidRPr="00350363" w:rsidRDefault="00350363" w:rsidP="00350363">
            <w:pPr>
              <w:jc w:val="center"/>
              <w:rPr>
                <w:rFonts w:ascii="Arial" w:hAnsi="Arial"/>
                <w:b/>
              </w:rPr>
            </w:pPr>
            <w:r>
              <w:rPr>
                <w:rFonts w:ascii="Arial" w:hAnsi="Arial"/>
                <w:b/>
              </w:rPr>
              <w:t>Term 2</w:t>
            </w:r>
          </w:p>
        </w:tc>
        <w:tc>
          <w:tcPr>
            <w:tcW w:w="1419" w:type="dxa"/>
            <w:gridSpan w:val="2"/>
            <w:tcMar>
              <w:top w:w="57" w:type="dxa"/>
              <w:left w:w="57" w:type="dxa"/>
              <w:bottom w:w="57" w:type="dxa"/>
              <w:right w:w="57" w:type="dxa"/>
            </w:tcMar>
          </w:tcPr>
          <w:p w:rsidR="00350363" w:rsidRPr="00350363" w:rsidRDefault="00350363" w:rsidP="00350363">
            <w:pPr>
              <w:jc w:val="center"/>
              <w:rPr>
                <w:rFonts w:ascii="Arial" w:hAnsi="Arial"/>
                <w:b/>
              </w:rPr>
            </w:pPr>
            <w:r w:rsidRPr="00350363">
              <w:rPr>
                <w:rFonts w:ascii="Arial" w:hAnsi="Arial"/>
                <w:b/>
              </w:rPr>
              <w:t>Week 1</w:t>
            </w:r>
          </w:p>
        </w:tc>
        <w:tc>
          <w:tcPr>
            <w:tcW w:w="1558" w:type="dxa"/>
            <w:gridSpan w:val="3"/>
            <w:tcMar>
              <w:top w:w="57" w:type="dxa"/>
              <w:left w:w="57" w:type="dxa"/>
              <w:bottom w:w="57" w:type="dxa"/>
              <w:right w:w="57" w:type="dxa"/>
            </w:tcMar>
          </w:tcPr>
          <w:p w:rsidR="00350363" w:rsidRPr="00350363" w:rsidRDefault="00350363" w:rsidP="00350363">
            <w:pPr>
              <w:jc w:val="center"/>
              <w:rPr>
                <w:rFonts w:ascii="Arial" w:hAnsi="Arial"/>
                <w:b/>
              </w:rPr>
            </w:pPr>
            <w:r w:rsidRPr="00350363">
              <w:rPr>
                <w:rFonts w:ascii="Arial" w:hAnsi="Arial"/>
                <w:b/>
              </w:rPr>
              <w:t>Week 2</w:t>
            </w:r>
          </w:p>
        </w:tc>
        <w:tc>
          <w:tcPr>
            <w:tcW w:w="1417" w:type="dxa"/>
            <w:gridSpan w:val="2"/>
            <w:tcMar>
              <w:top w:w="57" w:type="dxa"/>
              <w:left w:w="57" w:type="dxa"/>
              <w:bottom w:w="57" w:type="dxa"/>
              <w:right w:w="57" w:type="dxa"/>
            </w:tcMar>
          </w:tcPr>
          <w:p w:rsidR="00350363" w:rsidRPr="00350363" w:rsidRDefault="00350363" w:rsidP="00350363">
            <w:pPr>
              <w:jc w:val="center"/>
              <w:rPr>
                <w:rFonts w:ascii="Arial" w:hAnsi="Arial"/>
                <w:b/>
              </w:rPr>
            </w:pPr>
            <w:r w:rsidRPr="00350363">
              <w:rPr>
                <w:rFonts w:ascii="Arial" w:hAnsi="Arial"/>
                <w:b/>
              </w:rPr>
              <w:t>Week 3</w:t>
            </w:r>
          </w:p>
        </w:tc>
        <w:tc>
          <w:tcPr>
            <w:tcW w:w="1558" w:type="dxa"/>
            <w:gridSpan w:val="3"/>
            <w:tcMar>
              <w:top w:w="57" w:type="dxa"/>
              <w:left w:w="57" w:type="dxa"/>
              <w:bottom w:w="57" w:type="dxa"/>
              <w:right w:w="57" w:type="dxa"/>
            </w:tcMar>
          </w:tcPr>
          <w:p w:rsidR="00350363" w:rsidRPr="00350363" w:rsidRDefault="00350363" w:rsidP="00350363">
            <w:pPr>
              <w:jc w:val="center"/>
              <w:rPr>
                <w:rFonts w:ascii="Arial" w:hAnsi="Arial"/>
                <w:b/>
              </w:rPr>
            </w:pPr>
            <w:r w:rsidRPr="00350363">
              <w:rPr>
                <w:rFonts w:ascii="Arial" w:hAnsi="Arial"/>
                <w:b/>
              </w:rPr>
              <w:t>Week 4</w:t>
            </w:r>
          </w:p>
        </w:tc>
        <w:tc>
          <w:tcPr>
            <w:tcW w:w="1416" w:type="dxa"/>
            <w:tcMar>
              <w:top w:w="57" w:type="dxa"/>
              <w:left w:w="57" w:type="dxa"/>
              <w:bottom w:w="57" w:type="dxa"/>
              <w:right w:w="57" w:type="dxa"/>
            </w:tcMar>
          </w:tcPr>
          <w:p w:rsidR="00350363" w:rsidRPr="00350363" w:rsidRDefault="00350363" w:rsidP="00350363">
            <w:pPr>
              <w:jc w:val="center"/>
              <w:rPr>
                <w:rFonts w:ascii="Arial" w:hAnsi="Arial"/>
                <w:b/>
                <w:highlight w:val="yellow"/>
              </w:rPr>
            </w:pPr>
            <w:r w:rsidRPr="00350363">
              <w:rPr>
                <w:rFonts w:ascii="Arial" w:hAnsi="Arial"/>
                <w:b/>
              </w:rPr>
              <w:t>Week 5</w:t>
            </w:r>
          </w:p>
        </w:tc>
        <w:tc>
          <w:tcPr>
            <w:tcW w:w="1559" w:type="dxa"/>
            <w:gridSpan w:val="3"/>
            <w:tcMar>
              <w:top w:w="57" w:type="dxa"/>
              <w:left w:w="57" w:type="dxa"/>
              <w:bottom w:w="57" w:type="dxa"/>
              <w:right w:w="57" w:type="dxa"/>
            </w:tcMar>
          </w:tcPr>
          <w:p w:rsidR="00350363" w:rsidRPr="00350363" w:rsidRDefault="00350363" w:rsidP="00350363">
            <w:pPr>
              <w:jc w:val="center"/>
              <w:rPr>
                <w:rFonts w:ascii="Arial" w:hAnsi="Arial"/>
                <w:b/>
              </w:rPr>
            </w:pPr>
            <w:r w:rsidRPr="00350363">
              <w:rPr>
                <w:rFonts w:ascii="Arial" w:hAnsi="Arial"/>
                <w:b/>
              </w:rPr>
              <w:t>Week 6</w:t>
            </w:r>
          </w:p>
        </w:tc>
        <w:tc>
          <w:tcPr>
            <w:tcW w:w="1416" w:type="dxa"/>
            <w:tcMar>
              <w:top w:w="57" w:type="dxa"/>
              <w:left w:w="57" w:type="dxa"/>
              <w:bottom w:w="57" w:type="dxa"/>
              <w:right w:w="57" w:type="dxa"/>
            </w:tcMar>
          </w:tcPr>
          <w:p w:rsidR="00350363" w:rsidRPr="00350363" w:rsidRDefault="00350363" w:rsidP="00350363">
            <w:pPr>
              <w:jc w:val="center"/>
              <w:rPr>
                <w:rFonts w:ascii="Arial" w:hAnsi="Arial"/>
                <w:b/>
              </w:rPr>
            </w:pPr>
            <w:r w:rsidRPr="00350363">
              <w:rPr>
                <w:rFonts w:ascii="Arial" w:hAnsi="Arial"/>
                <w:b/>
              </w:rPr>
              <w:t>Week 7</w:t>
            </w:r>
          </w:p>
        </w:tc>
        <w:tc>
          <w:tcPr>
            <w:tcW w:w="1564" w:type="dxa"/>
            <w:gridSpan w:val="3"/>
            <w:tcMar>
              <w:top w:w="57" w:type="dxa"/>
              <w:left w:w="57" w:type="dxa"/>
              <w:bottom w:w="57" w:type="dxa"/>
              <w:right w:w="57" w:type="dxa"/>
            </w:tcMar>
          </w:tcPr>
          <w:p w:rsidR="00350363" w:rsidRPr="00350363" w:rsidRDefault="00350363" w:rsidP="00350363">
            <w:pPr>
              <w:jc w:val="center"/>
              <w:rPr>
                <w:rFonts w:ascii="Arial" w:hAnsi="Arial"/>
                <w:b/>
              </w:rPr>
            </w:pPr>
            <w:r w:rsidRPr="00350363">
              <w:rPr>
                <w:rFonts w:ascii="Arial" w:hAnsi="Arial"/>
                <w:b/>
              </w:rPr>
              <w:t>Week 8</w:t>
            </w:r>
          </w:p>
        </w:tc>
        <w:tc>
          <w:tcPr>
            <w:tcW w:w="1411" w:type="dxa"/>
            <w:tcMar>
              <w:top w:w="57" w:type="dxa"/>
              <w:left w:w="57" w:type="dxa"/>
              <w:bottom w:w="57" w:type="dxa"/>
              <w:right w:w="57" w:type="dxa"/>
            </w:tcMar>
          </w:tcPr>
          <w:p w:rsidR="00350363" w:rsidRPr="00350363" w:rsidRDefault="00350363" w:rsidP="00350363">
            <w:pPr>
              <w:jc w:val="center"/>
              <w:rPr>
                <w:rFonts w:ascii="Arial" w:hAnsi="Arial"/>
                <w:b/>
              </w:rPr>
            </w:pPr>
            <w:r w:rsidRPr="00350363">
              <w:rPr>
                <w:rFonts w:ascii="Arial" w:hAnsi="Arial"/>
                <w:b/>
              </w:rPr>
              <w:t>Week 9</w:t>
            </w:r>
          </w:p>
        </w:tc>
        <w:tc>
          <w:tcPr>
            <w:tcW w:w="1566" w:type="dxa"/>
            <w:gridSpan w:val="2"/>
            <w:tcMar>
              <w:top w:w="57" w:type="dxa"/>
              <w:left w:w="57" w:type="dxa"/>
              <w:bottom w:w="57" w:type="dxa"/>
              <w:right w:w="57" w:type="dxa"/>
            </w:tcMar>
          </w:tcPr>
          <w:p w:rsidR="00350363" w:rsidRPr="00350363" w:rsidRDefault="00350363" w:rsidP="00350363">
            <w:pPr>
              <w:jc w:val="center"/>
              <w:rPr>
                <w:rFonts w:ascii="Arial" w:hAnsi="Arial"/>
                <w:b/>
              </w:rPr>
            </w:pPr>
            <w:r w:rsidRPr="00350363">
              <w:rPr>
                <w:rFonts w:ascii="Arial" w:hAnsi="Arial"/>
                <w:b/>
              </w:rPr>
              <w:t>Week 10</w:t>
            </w:r>
          </w:p>
        </w:tc>
      </w:tr>
      <w:tr w:rsidR="00350363" w:rsidRPr="00350363" w:rsidTr="005A1BB7">
        <w:trPr>
          <w:cantSplit/>
          <w:trHeight w:val="1074"/>
          <w:tblHeader/>
        </w:trPr>
        <w:tc>
          <w:tcPr>
            <w:tcW w:w="567" w:type="dxa"/>
            <w:vMerge/>
            <w:tcMar>
              <w:top w:w="57" w:type="dxa"/>
              <w:left w:w="57" w:type="dxa"/>
              <w:bottom w:w="57" w:type="dxa"/>
              <w:right w:w="57" w:type="dxa"/>
            </w:tcMar>
          </w:tcPr>
          <w:p w:rsidR="00350363" w:rsidRPr="00350363" w:rsidRDefault="00350363" w:rsidP="00350363">
            <w:pPr>
              <w:rPr>
                <w:rFonts w:ascii="Arial" w:hAnsi="Arial" w:cs="Arial"/>
                <w:i/>
              </w:rPr>
            </w:pPr>
          </w:p>
        </w:tc>
        <w:tc>
          <w:tcPr>
            <w:tcW w:w="7368" w:type="dxa"/>
            <w:gridSpan w:val="11"/>
            <w:tcMar>
              <w:top w:w="57" w:type="dxa"/>
              <w:left w:w="57" w:type="dxa"/>
              <w:bottom w:w="57" w:type="dxa"/>
              <w:right w:w="57" w:type="dxa"/>
            </w:tcMar>
          </w:tcPr>
          <w:p w:rsidR="00350363" w:rsidRPr="00350363" w:rsidRDefault="00350363" w:rsidP="00350363">
            <w:pPr>
              <w:rPr>
                <w:rFonts w:ascii="Arial" w:hAnsi="Arial" w:cs="Arial"/>
                <w:b/>
                <w:i/>
              </w:rPr>
            </w:pPr>
            <w:r w:rsidRPr="00350363">
              <w:rPr>
                <w:rFonts w:ascii="Arial" w:hAnsi="Arial" w:cs="Arial"/>
                <w:b/>
                <w:i/>
              </w:rPr>
              <w:t>Elective Module</w:t>
            </w:r>
            <w:r w:rsidR="00E34B08">
              <w:rPr>
                <w:rFonts w:ascii="Arial" w:hAnsi="Arial" w:cs="Arial"/>
                <w:b/>
                <w:i/>
              </w:rPr>
              <w:t xml:space="preserve"> H</w:t>
            </w:r>
            <w:r w:rsidRPr="00350363">
              <w:rPr>
                <w:rFonts w:ascii="Arial" w:hAnsi="Arial" w:cs="Arial"/>
                <w:b/>
                <w:i/>
              </w:rPr>
              <w:t xml:space="preserve">: </w:t>
            </w:r>
            <w:r>
              <w:rPr>
                <w:rFonts w:ascii="Arial" w:hAnsi="Arial" w:cs="Arial"/>
                <w:b/>
                <w:i/>
              </w:rPr>
              <w:t>Part of a Family</w:t>
            </w:r>
            <w:r w:rsidRPr="00350363">
              <w:rPr>
                <w:rFonts w:ascii="Arial" w:hAnsi="Arial" w:cs="Arial"/>
                <w:b/>
                <w:i/>
              </w:rPr>
              <w:t xml:space="preserve"> </w:t>
            </w:r>
            <w:r w:rsidR="003B41A7">
              <w:rPr>
                <w:rFonts w:ascii="Arial" w:hAnsi="Arial" w:cs="Arial"/>
                <w:b/>
                <w:i/>
              </w:rPr>
              <w:t>(continued)</w:t>
            </w:r>
          </w:p>
          <w:p w:rsidR="00350363" w:rsidRPr="00350363" w:rsidRDefault="003B41A7" w:rsidP="00430EE2">
            <w:pPr>
              <w:rPr>
                <w:rFonts w:ascii="Arial" w:hAnsi="Arial" w:cs="Arial"/>
              </w:rPr>
            </w:pPr>
            <w:r w:rsidRPr="003B41A7">
              <w:rPr>
                <w:rFonts w:ascii="Arial" w:hAnsi="Arial" w:cs="Arial"/>
              </w:rPr>
              <w:t xml:space="preserve">Students consider how texts represent a broad range of family structures and relationships in different ways and investigate how the attitudes and individuals are depicted in these texts. </w:t>
            </w:r>
          </w:p>
        </w:tc>
        <w:tc>
          <w:tcPr>
            <w:tcW w:w="7516" w:type="dxa"/>
            <w:gridSpan w:val="10"/>
          </w:tcPr>
          <w:p w:rsidR="00350363" w:rsidRPr="00350363" w:rsidRDefault="00350363" w:rsidP="00350363">
            <w:pPr>
              <w:rPr>
                <w:rFonts w:ascii="Arial" w:hAnsi="Arial" w:cs="Arial"/>
                <w:b/>
                <w:i/>
              </w:rPr>
            </w:pPr>
            <w:r w:rsidRPr="00350363">
              <w:rPr>
                <w:rFonts w:ascii="Arial" w:hAnsi="Arial" w:cs="Arial"/>
                <w:b/>
                <w:i/>
              </w:rPr>
              <w:t>Elective Module</w:t>
            </w:r>
            <w:r w:rsidR="00E34B08">
              <w:rPr>
                <w:rFonts w:ascii="Arial" w:hAnsi="Arial" w:cs="Arial"/>
                <w:b/>
                <w:i/>
              </w:rPr>
              <w:t xml:space="preserve"> N</w:t>
            </w:r>
            <w:r w:rsidRPr="00350363">
              <w:rPr>
                <w:rFonts w:ascii="Arial" w:hAnsi="Arial" w:cs="Arial"/>
                <w:b/>
                <w:i/>
              </w:rPr>
              <w:t xml:space="preserve">: </w:t>
            </w:r>
            <w:r w:rsidR="003B41A7">
              <w:rPr>
                <w:rFonts w:ascii="Arial" w:hAnsi="Arial" w:cs="Arial"/>
                <w:b/>
                <w:i/>
              </w:rPr>
              <w:t>The Way W</w:t>
            </w:r>
            <w:r>
              <w:rPr>
                <w:rFonts w:ascii="Arial" w:hAnsi="Arial" w:cs="Arial"/>
                <w:b/>
                <w:i/>
              </w:rPr>
              <w:t>e Were</w:t>
            </w:r>
            <w:r w:rsidRPr="00350363">
              <w:rPr>
                <w:rFonts w:ascii="Arial" w:hAnsi="Arial" w:cs="Arial"/>
                <w:b/>
                <w:i/>
              </w:rPr>
              <w:t xml:space="preserve"> </w:t>
            </w:r>
          </w:p>
          <w:p w:rsidR="00350363" w:rsidRPr="00350363" w:rsidRDefault="003B41A7" w:rsidP="00430EE2">
            <w:pPr>
              <w:rPr>
                <w:rFonts w:ascii="Arial" w:hAnsi="Arial" w:cs="Arial"/>
              </w:rPr>
            </w:pPr>
            <w:r>
              <w:rPr>
                <w:rFonts w:ascii="Arial" w:hAnsi="Arial" w:cs="Arial"/>
              </w:rPr>
              <w:t>S</w:t>
            </w:r>
            <w:r w:rsidRPr="003B41A7">
              <w:rPr>
                <w:rFonts w:ascii="Arial" w:hAnsi="Arial" w:cs="Arial"/>
              </w:rPr>
              <w:t xml:space="preserve">tudents develop understanding and proficiency in the use of language related to history, with a specific focus on the ways history is presented through texts. </w:t>
            </w:r>
          </w:p>
        </w:tc>
      </w:tr>
      <w:tr w:rsidR="00430EE2" w:rsidRPr="00350363" w:rsidTr="005A1BB7">
        <w:trPr>
          <w:cantSplit/>
          <w:trHeight w:val="1019"/>
          <w:tblHeader/>
        </w:trPr>
        <w:tc>
          <w:tcPr>
            <w:tcW w:w="567" w:type="dxa"/>
            <w:vMerge/>
            <w:tcMar>
              <w:top w:w="57" w:type="dxa"/>
              <w:left w:w="57" w:type="dxa"/>
              <w:bottom w:w="57" w:type="dxa"/>
              <w:right w:w="57" w:type="dxa"/>
            </w:tcMar>
          </w:tcPr>
          <w:p w:rsidR="00430EE2" w:rsidRPr="00350363" w:rsidRDefault="00430EE2" w:rsidP="00350363">
            <w:pPr>
              <w:rPr>
                <w:rFonts w:ascii="Arial" w:hAnsi="Arial" w:cs="Arial"/>
              </w:rPr>
            </w:pPr>
          </w:p>
        </w:tc>
        <w:tc>
          <w:tcPr>
            <w:tcW w:w="7368" w:type="dxa"/>
            <w:gridSpan w:val="11"/>
            <w:tcMar>
              <w:top w:w="57" w:type="dxa"/>
              <w:left w:w="57" w:type="dxa"/>
              <w:bottom w:w="57" w:type="dxa"/>
              <w:right w:w="57" w:type="dxa"/>
            </w:tcMar>
          </w:tcPr>
          <w:p w:rsidR="00430EE2" w:rsidRDefault="00430EE2" w:rsidP="003B41A7">
            <w:pPr>
              <w:rPr>
                <w:rFonts w:ascii="Arial" w:hAnsi="Arial"/>
                <w:sz w:val="24"/>
              </w:rPr>
            </w:pPr>
            <w:r w:rsidRPr="00350363">
              <w:rPr>
                <w:rFonts w:ascii="Arial" w:hAnsi="Arial" w:cs="Arial"/>
                <w:i/>
              </w:rPr>
              <w:t>Texts:</w:t>
            </w:r>
            <w:r w:rsidRPr="00350363">
              <w:rPr>
                <w:rFonts w:ascii="Arial" w:hAnsi="Arial"/>
                <w:sz w:val="24"/>
              </w:rPr>
              <w:t xml:space="preserve"> </w:t>
            </w:r>
          </w:p>
          <w:p w:rsidR="00430EE2" w:rsidRPr="00350363" w:rsidRDefault="00430EE2" w:rsidP="00F27283">
            <w:pPr>
              <w:rPr>
                <w:rFonts w:ascii="Arial" w:hAnsi="Arial" w:cs="Arial"/>
              </w:rPr>
            </w:pPr>
            <w:r w:rsidRPr="003B41A7">
              <w:rPr>
                <w:rFonts w:ascii="Arial" w:hAnsi="Arial"/>
              </w:rPr>
              <w:t xml:space="preserve">Focus Text: </w:t>
            </w:r>
            <w:r w:rsidRPr="003B41A7">
              <w:rPr>
                <w:rFonts w:ascii="Arial" w:hAnsi="Arial"/>
                <w:i/>
              </w:rPr>
              <w:t>The Blind Side</w:t>
            </w:r>
            <w:r w:rsidRPr="003B41A7">
              <w:rPr>
                <w:rFonts w:ascii="Arial" w:hAnsi="Arial"/>
              </w:rPr>
              <w:t xml:space="preserve"> (f)</w:t>
            </w:r>
            <w:r>
              <w:rPr>
                <w:rFonts w:ascii="Arial" w:hAnsi="Arial"/>
              </w:rPr>
              <w:t xml:space="preserve">, </w:t>
            </w:r>
            <w:r w:rsidRPr="003B41A7">
              <w:rPr>
                <w:rFonts w:ascii="Arial" w:hAnsi="Arial"/>
              </w:rPr>
              <w:t xml:space="preserve">Extracts: </w:t>
            </w:r>
            <w:r w:rsidRPr="003B41A7">
              <w:rPr>
                <w:rFonts w:ascii="Arial" w:hAnsi="Arial"/>
                <w:i/>
              </w:rPr>
              <w:t>Jasper Jones</w:t>
            </w:r>
            <w:r w:rsidRPr="003B41A7">
              <w:rPr>
                <w:rFonts w:ascii="Arial" w:hAnsi="Arial"/>
              </w:rPr>
              <w:t xml:space="preserve"> Kate </w:t>
            </w:r>
            <w:proofErr w:type="spellStart"/>
            <w:r w:rsidRPr="003B41A7">
              <w:rPr>
                <w:rFonts w:ascii="Arial" w:hAnsi="Arial"/>
              </w:rPr>
              <w:t>Mulvaney</w:t>
            </w:r>
            <w:proofErr w:type="spellEnd"/>
            <w:r w:rsidRPr="003B41A7">
              <w:rPr>
                <w:rFonts w:ascii="Arial" w:hAnsi="Arial"/>
              </w:rPr>
              <w:t xml:space="preserve"> (d)</w:t>
            </w:r>
            <w:r>
              <w:rPr>
                <w:rFonts w:ascii="Arial" w:hAnsi="Arial"/>
              </w:rPr>
              <w:t xml:space="preserve">, + </w:t>
            </w:r>
            <w:r w:rsidRPr="003B41A7">
              <w:rPr>
                <w:rFonts w:ascii="Arial" w:hAnsi="Arial"/>
              </w:rPr>
              <w:t>Selection of scenes from a variety of TV shows spanning</w:t>
            </w:r>
            <w:r>
              <w:rPr>
                <w:rFonts w:ascii="Arial" w:hAnsi="Arial"/>
              </w:rPr>
              <w:t xml:space="preserve"> time</w:t>
            </w:r>
          </w:p>
        </w:tc>
        <w:tc>
          <w:tcPr>
            <w:tcW w:w="7516" w:type="dxa"/>
            <w:gridSpan w:val="10"/>
          </w:tcPr>
          <w:p w:rsidR="00430EE2" w:rsidRPr="00350363" w:rsidRDefault="00430EE2" w:rsidP="00350363">
            <w:pPr>
              <w:rPr>
                <w:rFonts w:ascii="Arial" w:hAnsi="Arial" w:cs="Arial"/>
                <w:i/>
              </w:rPr>
            </w:pPr>
            <w:r>
              <w:rPr>
                <w:rFonts w:ascii="Arial" w:hAnsi="Arial" w:cs="Arial"/>
                <w:i/>
              </w:rPr>
              <w:t>Texts (extracts)</w:t>
            </w:r>
          </w:p>
          <w:p w:rsidR="00430EE2" w:rsidRPr="00350363" w:rsidRDefault="00430EE2" w:rsidP="00430EE2">
            <w:pPr>
              <w:rPr>
                <w:rFonts w:ascii="Arial" w:hAnsi="Arial" w:cs="Arial"/>
              </w:rPr>
            </w:pPr>
            <w:r w:rsidRPr="003B41A7">
              <w:rPr>
                <w:rFonts w:ascii="Arial" w:hAnsi="Arial" w:cs="Arial"/>
              </w:rPr>
              <w:t xml:space="preserve">Dunkley, Andrew, </w:t>
            </w:r>
            <w:r w:rsidRPr="003B41A7">
              <w:rPr>
                <w:rFonts w:ascii="Arial" w:hAnsi="Arial" w:cs="Arial"/>
                <w:i/>
              </w:rPr>
              <w:t>All I See Is Mud</w:t>
            </w:r>
            <w:r>
              <w:rPr>
                <w:rFonts w:ascii="Arial" w:hAnsi="Arial" w:cs="Arial"/>
              </w:rPr>
              <w:t xml:space="preserve"> (</w:t>
            </w:r>
            <w:proofErr w:type="spellStart"/>
            <w:r>
              <w:rPr>
                <w:rFonts w:ascii="Arial" w:hAnsi="Arial" w:cs="Arial"/>
              </w:rPr>
              <w:t>nf</w:t>
            </w:r>
            <w:proofErr w:type="spellEnd"/>
            <w:r>
              <w:rPr>
                <w:rFonts w:ascii="Arial" w:hAnsi="Arial" w:cs="Arial"/>
              </w:rPr>
              <w:t>), Owen, Wilfred “</w:t>
            </w:r>
            <w:proofErr w:type="spellStart"/>
            <w:r>
              <w:rPr>
                <w:rFonts w:ascii="Arial" w:hAnsi="Arial" w:cs="Arial"/>
              </w:rPr>
              <w:t>Dulce</w:t>
            </w:r>
            <w:proofErr w:type="spellEnd"/>
            <w:r>
              <w:rPr>
                <w:rFonts w:ascii="Arial" w:hAnsi="Arial" w:cs="Arial"/>
              </w:rPr>
              <w:t xml:space="preserve"> et Decorum </w:t>
            </w:r>
            <w:proofErr w:type="spellStart"/>
            <w:r>
              <w:rPr>
                <w:rFonts w:ascii="Arial" w:hAnsi="Arial" w:cs="Arial"/>
              </w:rPr>
              <w:t>Est</w:t>
            </w:r>
            <w:proofErr w:type="spellEnd"/>
            <w:r>
              <w:rPr>
                <w:rFonts w:ascii="Arial" w:hAnsi="Arial" w:cs="Arial"/>
              </w:rPr>
              <w:t xml:space="preserve">”, </w:t>
            </w:r>
            <w:r w:rsidRPr="003B41A7">
              <w:rPr>
                <w:rFonts w:ascii="Arial" w:hAnsi="Arial" w:cs="Arial"/>
              </w:rPr>
              <w:t>Weir, Peter,</w:t>
            </w:r>
            <w:r>
              <w:rPr>
                <w:rFonts w:ascii="Arial" w:hAnsi="Arial" w:cs="Arial"/>
                <w:i/>
              </w:rPr>
              <w:t xml:space="preserve"> </w:t>
            </w:r>
            <w:r w:rsidRPr="003B41A7">
              <w:rPr>
                <w:rFonts w:ascii="Arial" w:hAnsi="Arial" w:cs="Arial"/>
                <w:i/>
              </w:rPr>
              <w:t>Gallipoli</w:t>
            </w:r>
            <w:r>
              <w:rPr>
                <w:rFonts w:ascii="Arial" w:hAnsi="Arial" w:cs="Arial"/>
                <w:i/>
              </w:rPr>
              <w:t xml:space="preserve"> </w:t>
            </w:r>
            <w:r w:rsidRPr="002B1524">
              <w:rPr>
                <w:rFonts w:ascii="Arial" w:hAnsi="Arial" w:cs="Arial"/>
              </w:rPr>
              <w:t>(f),</w:t>
            </w:r>
            <w:r>
              <w:rPr>
                <w:rFonts w:ascii="Arial" w:hAnsi="Arial" w:cs="Arial"/>
                <w:i/>
              </w:rPr>
              <w:t xml:space="preserve"> </w:t>
            </w:r>
            <w:r w:rsidRPr="003B41A7">
              <w:rPr>
                <w:rFonts w:ascii="Arial" w:hAnsi="Arial" w:cs="Arial"/>
              </w:rPr>
              <w:t xml:space="preserve">Australian War Memorial website: </w:t>
            </w:r>
            <w:hyperlink r:id="rId8" w:history="1">
              <w:r w:rsidRPr="00C51597">
                <w:rPr>
                  <w:rStyle w:val="Hyperlink"/>
                  <w:rFonts w:ascii="Arial" w:hAnsi="Arial" w:cs="Arial"/>
                </w:rPr>
                <w:t>www.awm.gov.au/</w:t>
              </w:r>
            </w:hyperlink>
          </w:p>
        </w:tc>
      </w:tr>
      <w:tr w:rsidR="00350363" w:rsidRPr="00350363" w:rsidTr="005A1BB7">
        <w:trPr>
          <w:cantSplit/>
          <w:tblHeader/>
        </w:trPr>
        <w:tc>
          <w:tcPr>
            <w:tcW w:w="567" w:type="dxa"/>
            <w:vMerge/>
            <w:tcMar>
              <w:top w:w="57" w:type="dxa"/>
              <w:left w:w="57" w:type="dxa"/>
              <w:bottom w:w="57" w:type="dxa"/>
              <w:right w:w="57" w:type="dxa"/>
            </w:tcMar>
          </w:tcPr>
          <w:p w:rsidR="00350363" w:rsidRPr="00350363" w:rsidRDefault="00350363" w:rsidP="00350363">
            <w:pPr>
              <w:rPr>
                <w:rFonts w:ascii="Arial" w:hAnsi="Arial" w:cs="Arial"/>
                <w:i/>
              </w:rPr>
            </w:pPr>
          </w:p>
        </w:tc>
        <w:tc>
          <w:tcPr>
            <w:tcW w:w="7368" w:type="dxa"/>
            <w:gridSpan w:val="11"/>
            <w:tcMar>
              <w:top w:w="57" w:type="dxa"/>
              <w:left w:w="57" w:type="dxa"/>
              <w:bottom w:w="57" w:type="dxa"/>
              <w:right w:w="57" w:type="dxa"/>
            </w:tcMar>
          </w:tcPr>
          <w:p w:rsidR="00350363" w:rsidRPr="00350363" w:rsidRDefault="00350363" w:rsidP="00EE3033">
            <w:pPr>
              <w:rPr>
                <w:rFonts w:ascii="Arial" w:hAnsi="Arial" w:cs="Arial"/>
                <w:i/>
              </w:rPr>
            </w:pPr>
            <w:r w:rsidRPr="00350363">
              <w:rPr>
                <w:rFonts w:ascii="Arial" w:hAnsi="Arial" w:cs="Arial"/>
                <w:i/>
              </w:rPr>
              <w:t xml:space="preserve">Outcomes: </w:t>
            </w:r>
            <w:r w:rsidR="00430CE2" w:rsidRPr="005A1BB7">
              <w:rPr>
                <w:rFonts w:ascii="Arial" w:hAnsi="Arial" w:cs="Arial"/>
              </w:rPr>
              <w:t xml:space="preserve">ES11-1, ES11-2, ES11-4, </w:t>
            </w:r>
            <w:r w:rsidR="00EE3033" w:rsidRPr="005A1BB7">
              <w:rPr>
                <w:rFonts w:ascii="Arial" w:hAnsi="Arial" w:cs="Arial"/>
              </w:rPr>
              <w:t>ES11-6, ES11-7, ES11-8, ES11-9</w:t>
            </w:r>
          </w:p>
        </w:tc>
        <w:tc>
          <w:tcPr>
            <w:tcW w:w="7516" w:type="dxa"/>
            <w:gridSpan w:val="10"/>
          </w:tcPr>
          <w:p w:rsidR="00350363" w:rsidRPr="00350363" w:rsidRDefault="00350363" w:rsidP="00430CE2">
            <w:pPr>
              <w:rPr>
                <w:rFonts w:ascii="Arial" w:hAnsi="Arial"/>
              </w:rPr>
            </w:pPr>
            <w:r w:rsidRPr="00350363">
              <w:rPr>
                <w:rFonts w:ascii="Arial" w:hAnsi="Arial"/>
                <w:i/>
              </w:rPr>
              <w:t>Outcomes:</w:t>
            </w:r>
            <w:r w:rsidRPr="00350363">
              <w:rPr>
                <w:rFonts w:ascii="Arial" w:hAnsi="Arial"/>
              </w:rPr>
              <w:t xml:space="preserve"> </w:t>
            </w:r>
            <w:r w:rsidR="00430CE2" w:rsidRPr="00430CE2">
              <w:rPr>
                <w:rFonts w:ascii="Arial" w:hAnsi="Arial"/>
              </w:rPr>
              <w:t>ES11-2, ES11-</w:t>
            </w:r>
            <w:r w:rsidR="00430CE2">
              <w:rPr>
                <w:rFonts w:ascii="Arial" w:hAnsi="Arial"/>
              </w:rPr>
              <w:t>3</w:t>
            </w:r>
            <w:r w:rsidR="00430CE2" w:rsidRPr="00430CE2">
              <w:rPr>
                <w:rFonts w:ascii="Arial" w:hAnsi="Arial"/>
              </w:rPr>
              <w:t>,</w:t>
            </w:r>
            <w:r w:rsidR="00430CE2">
              <w:rPr>
                <w:rFonts w:ascii="Arial" w:hAnsi="Arial"/>
              </w:rPr>
              <w:t xml:space="preserve"> ES11-6, ES11-8, ES11-9</w:t>
            </w:r>
          </w:p>
        </w:tc>
      </w:tr>
      <w:tr w:rsidR="00350363" w:rsidRPr="00350363" w:rsidTr="005A1BB7">
        <w:trPr>
          <w:tblHeader/>
        </w:trPr>
        <w:tc>
          <w:tcPr>
            <w:tcW w:w="567" w:type="dxa"/>
            <w:vMerge w:val="restart"/>
            <w:shd w:val="clear" w:color="auto" w:fill="auto"/>
            <w:tcMar>
              <w:top w:w="57" w:type="dxa"/>
              <w:left w:w="57" w:type="dxa"/>
              <w:bottom w:w="57" w:type="dxa"/>
              <w:right w:w="57" w:type="dxa"/>
            </w:tcMar>
            <w:textDirection w:val="btLr"/>
            <w:vAlign w:val="center"/>
          </w:tcPr>
          <w:p w:rsidR="00350363" w:rsidRPr="00350363" w:rsidRDefault="005A1BB7" w:rsidP="00350363">
            <w:pPr>
              <w:jc w:val="center"/>
              <w:rPr>
                <w:rFonts w:ascii="Arial" w:hAnsi="Arial"/>
                <w:b/>
              </w:rPr>
            </w:pPr>
            <w:r>
              <w:rPr>
                <w:rFonts w:ascii="Arial" w:hAnsi="Arial"/>
                <w:b/>
              </w:rPr>
              <w:t>T</w:t>
            </w:r>
            <w:r w:rsidR="00350363">
              <w:rPr>
                <w:rFonts w:ascii="Arial" w:hAnsi="Arial"/>
                <w:b/>
              </w:rPr>
              <w:t>erm 3</w:t>
            </w:r>
          </w:p>
        </w:tc>
        <w:tc>
          <w:tcPr>
            <w:tcW w:w="1410" w:type="dxa"/>
            <w:tcMar>
              <w:top w:w="57" w:type="dxa"/>
              <w:left w:w="57" w:type="dxa"/>
              <w:bottom w:w="57" w:type="dxa"/>
              <w:right w:w="57" w:type="dxa"/>
            </w:tcMar>
          </w:tcPr>
          <w:p w:rsidR="00350363" w:rsidRPr="00350363" w:rsidRDefault="00350363" w:rsidP="00350363">
            <w:pPr>
              <w:jc w:val="center"/>
              <w:rPr>
                <w:rFonts w:ascii="Arial" w:hAnsi="Arial"/>
                <w:b/>
              </w:rPr>
            </w:pPr>
            <w:r w:rsidRPr="00350363">
              <w:rPr>
                <w:rFonts w:ascii="Arial" w:hAnsi="Arial"/>
                <w:b/>
              </w:rPr>
              <w:t>Week 1</w:t>
            </w:r>
          </w:p>
        </w:tc>
        <w:tc>
          <w:tcPr>
            <w:tcW w:w="1553" w:type="dxa"/>
            <w:gridSpan w:val="3"/>
            <w:tcMar>
              <w:top w:w="57" w:type="dxa"/>
              <w:left w:w="57" w:type="dxa"/>
              <w:bottom w:w="57" w:type="dxa"/>
              <w:right w:w="57" w:type="dxa"/>
            </w:tcMar>
          </w:tcPr>
          <w:p w:rsidR="00350363" w:rsidRPr="00350363" w:rsidRDefault="00350363" w:rsidP="00350363">
            <w:pPr>
              <w:jc w:val="center"/>
              <w:rPr>
                <w:rFonts w:ascii="Arial" w:hAnsi="Arial"/>
                <w:b/>
              </w:rPr>
            </w:pPr>
            <w:r w:rsidRPr="00350363">
              <w:rPr>
                <w:rFonts w:ascii="Arial" w:hAnsi="Arial"/>
                <w:b/>
              </w:rPr>
              <w:t>Week 2</w:t>
            </w:r>
          </w:p>
        </w:tc>
        <w:tc>
          <w:tcPr>
            <w:tcW w:w="1413" w:type="dxa"/>
            <w:gridSpan w:val="2"/>
            <w:tcMar>
              <w:top w:w="57" w:type="dxa"/>
              <w:left w:w="57" w:type="dxa"/>
              <w:bottom w:w="57" w:type="dxa"/>
              <w:right w:w="57" w:type="dxa"/>
            </w:tcMar>
          </w:tcPr>
          <w:p w:rsidR="00350363" w:rsidRPr="00350363" w:rsidRDefault="00350363" w:rsidP="00350363">
            <w:pPr>
              <w:jc w:val="center"/>
              <w:rPr>
                <w:rFonts w:ascii="Arial" w:hAnsi="Arial"/>
                <w:b/>
              </w:rPr>
            </w:pPr>
            <w:r w:rsidRPr="00350363">
              <w:rPr>
                <w:rFonts w:ascii="Arial" w:hAnsi="Arial"/>
                <w:b/>
              </w:rPr>
              <w:t>Week 3</w:t>
            </w:r>
          </w:p>
        </w:tc>
        <w:tc>
          <w:tcPr>
            <w:tcW w:w="1576" w:type="dxa"/>
            <w:gridSpan w:val="4"/>
            <w:tcMar>
              <w:top w:w="57" w:type="dxa"/>
              <w:left w:w="57" w:type="dxa"/>
              <w:bottom w:w="57" w:type="dxa"/>
              <w:right w:w="57" w:type="dxa"/>
            </w:tcMar>
          </w:tcPr>
          <w:p w:rsidR="00350363" w:rsidRPr="00350363" w:rsidRDefault="00350363" w:rsidP="00350363">
            <w:pPr>
              <w:jc w:val="center"/>
              <w:rPr>
                <w:rFonts w:ascii="Arial" w:hAnsi="Arial"/>
                <w:b/>
              </w:rPr>
            </w:pPr>
            <w:r w:rsidRPr="00350363">
              <w:rPr>
                <w:rFonts w:ascii="Arial" w:hAnsi="Arial"/>
                <w:b/>
              </w:rPr>
              <w:t>Week 4</w:t>
            </w:r>
          </w:p>
        </w:tc>
        <w:tc>
          <w:tcPr>
            <w:tcW w:w="1416" w:type="dxa"/>
            <w:tcMar>
              <w:top w:w="57" w:type="dxa"/>
              <w:left w:w="57" w:type="dxa"/>
              <w:bottom w:w="57" w:type="dxa"/>
              <w:right w:w="57" w:type="dxa"/>
            </w:tcMar>
          </w:tcPr>
          <w:p w:rsidR="00350363" w:rsidRPr="00350363" w:rsidRDefault="00350363" w:rsidP="00350363">
            <w:pPr>
              <w:jc w:val="center"/>
              <w:rPr>
                <w:rFonts w:ascii="Arial" w:hAnsi="Arial"/>
                <w:b/>
                <w:highlight w:val="yellow"/>
              </w:rPr>
            </w:pPr>
            <w:r w:rsidRPr="00350363">
              <w:rPr>
                <w:rFonts w:ascii="Arial" w:hAnsi="Arial"/>
                <w:b/>
              </w:rPr>
              <w:t>Week 5</w:t>
            </w:r>
          </w:p>
        </w:tc>
        <w:tc>
          <w:tcPr>
            <w:tcW w:w="1559" w:type="dxa"/>
            <w:gridSpan w:val="3"/>
            <w:tcMar>
              <w:top w:w="57" w:type="dxa"/>
              <w:left w:w="57" w:type="dxa"/>
              <w:bottom w:w="57" w:type="dxa"/>
              <w:right w:w="57" w:type="dxa"/>
            </w:tcMar>
          </w:tcPr>
          <w:p w:rsidR="00350363" w:rsidRPr="00350363" w:rsidRDefault="00350363" w:rsidP="00350363">
            <w:pPr>
              <w:jc w:val="center"/>
              <w:rPr>
                <w:rFonts w:ascii="Arial" w:hAnsi="Arial"/>
                <w:b/>
              </w:rPr>
            </w:pPr>
            <w:r w:rsidRPr="00350363">
              <w:rPr>
                <w:rFonts w:ascii="Arial" w:hAnsi="Arial"/>
                <w:b/>
              </w:rPr>
              <w:t>Week 6</w:t>
            </w:r>
          </w:p>
        </w:tc>
        <w:tc>
          <w:tcPr>
            <w:tcW w:w="1416" w:type="dxa"/>
            <w:tcMar>
              <w:top w:w="57" w:type="dxa"/>
              <w:left w:w="57" w:type="dxa"/>
              <w:bottom w:w="57" w:type="dxa"/>
              <w:right w:w="57" w:type="dxa"/>
            </w:tcMar>
          </w:tcPr>
          <w:p w:rsidR="00350363" w:rsidRPr="00350363" w:rsidRDefault="00350363" w:rsidP="00350363">
            <w:pPr>
              <w:jc w:val="center"/>
              <w:rPr>
                <w:rFonts w:ascii="Arial" w:hAnsi="Arial"/>
                <w:b/>
              </w:rPr>
            </w:pPr>
            <w:r w:rsidRPr="00350363">
              <w:rPr>
                <w:rFonts w:ascii="Arial" w:hAnsi="Arial"/>
                <w:b/>
              </w:rPr>
              <w:t>Week 7</w:t>
            </w:r>
          </w:p>
        </w:tc>
        <w:tc>
          <w:tcPr>
            <w:tcW w:w="1558" w:type="dxa"/>
            <w:gridSpan w:val="2"/>
            <w:tcMar>
              <w:top w:w="57" w:type="dxa"/>
              <w:left w:w="57" w:type="dxa"/>
              <w:bottom w:w="57" w:type="dxa"/>
              <w:right w:w="57" w:type="dxa"/>
            </w:tcMar>
          </w:tcPr>
          <w:p w:rsidR="00350363" w:rsidRPr="00350363" w:rsidRDefault="00350363" w:rsidP="00350363">
            <w:pPr>
              <w:jc w:val="center"/>
              <w:rPr>
                <w:rFonts w:ascii="Arial" w:hAnsi="Arial"/>
                <w:b/>
              </w:rPr>
            </w:pPr>
            <w:r w:rsidRPr="00350363">
              <w:rPr>
                <w:rFonts w:ascii="Arial" w:hAnsi="Arial"/>
                <w:b/>
              </w:rPr>
              <w:t>Week 8</w:t>
            </w:r>
          </w:p>
        </w:tc>
        <w:tc>
          <w:tcPr>
            <w:tcW w:w="1417" w:type="dxa"/>
            <w:gridSpan w:val="2"/>
            <w:tcMar>
              <w:top w:w="57" w:type="dxa"/>
              <w:left w:w="57" w:type="dxa"/>
              <w:bottom w:w="57" w:type="dxa"/>
              <w:right w:w="57" w:type="dxa"/>
            </w:tcMar>
          </w:tcPr>
          <w:p w:rsidR="00350363" w:rsidRPr="00350363" w:rsidRDefault="00350363" w:rsidP="00350363">
            <w:pPr>
              <w:jc w:val="center"/>
              <w:rPr>
                <w:rFonts w:ascii="Arial" w:hAnsi="Arial"/>
                <w:b/>
              </w:rPr>
            </w:pPr>
            <w:r w:rsidRPr="00350363">
              <w:rPr>
                <w:rFonts w:ascii="Arial" w:hAnsi="Arial"/>
                <w:b/>
              </w:rPr>
              <w:t>Week 9</w:t>
            </w:r>
          </w:p>
        </w:tc>
        <w:tc>
          <w:tcPr>
            <w:tcW w:w="1566" w:type="dxa"/>
            <w:gridSpan w:val="2"/>
            <w:tcMar>
              <w:top w:w="57" w:type="dxa"/>
              <w:left w:w="57" w:type="dxa"/>
              <w:bottom w:w="57" w:type="dxa"/>
              <w:right w:w="57" w:type="dxa"/>
            </w:tcMar>
          </w:tcPr>
          <w:p w:rsidR="00350363" w:rsidRPr="00350363" w:rsidRDefault="00350363" w:rsidP="00350363">
            <w:pPr>
              <w:jc w:val="center"/>
              <w:rPr>
                <w:rFonts w:ascii="Arial" w:hAnsi="Arial"/>
                <w:b/>
              </w:rPr>
            </w:pPr>
            <w:r w:rsidRPr="00350363">
              <w:rPr>
                <w:rFonts w:ascii="Arial" w:hAnsi="Arial"/>
                <w:b/>
              </w:rPr>
              <w:t>Week 10</w:t>
            </w:r>
          </w:p>
        </w:tc>
      </w:tr>
      <w:tr w:rsidR="00555F41" w:rsidRPr="00350363" w:rsidTr="005A1BB7">
        <w:trPr>
          <w:cantSplit/>
          <w:tblHeader/>
        </w:trPr>
        <w:tc>
          <w:tcPr>
            <w:tcW w:w="567" w:type="dxa"/>
            <w:vMerge/>
            <w:tcMar>
              <w:top w:w="57" w:type="dxa"/>
              <w:left w:w="57" w:type="dxa"/>
              <w:bottom w:w="57" w:type="dxa"/>
              <w:right w:w="57" w:type="dxa"/>
            </w:tcMar>
          </w:tcPr>
          <w:p w:rsidR="00555F41" w:rsidRPr="00350363" w:rsidRDefault="00555F41" w:rsidP="00350363">
            <w:pPr>
              <w:rPr>
                <w:rFonts w:ascii="Arial" w:hAnsi="Arial" w:cs="Arial"/>
                <w:i/>
              </w:rPr>
            </w:pPr>
          </w:p>
        </w:tc>
        <w:tc>
          <w:tcPr>
            <w:tcW w:w="2977" w:type="dxa"/>
            <w:gridSpan w:val="5"/>
            <w:tcMar>
              <w:top w:w="57" w:type="dxa"/>
              <w:left w:w="57" w:type="dxa"/>
              <w:bottom w:w="57" w:type="dxa"/>
              <w:right w:w="57" w:type="dxa"/>
            </w:tcMar>
          </w:tcPr>
          <w:p w:rsidR="00555F41" w:rsidRPr="00350363" w:rsidRDefault="00555F41" w:rsidP="00350363">
            <w:pPr>
              <w:rPr>
                <w:rFonts w:ascii="Arial" w:hAnsi="Arial" w:cs="Arial"/>
                <w:b/>
                <w:i/>
              </w:rPr>
            </w:pPr>
            <w:r w:rsidRPr="00350363">
              <w:rPr>
                <w:rFonts w:ascii="Arial" w:hAnsi="Arial" w:cs="Arial"/>
                <w:b/>
                <w:i/>
              </w:rPr>
              <w:t>Elective Module</w:t>
            </w:r>
            <w:r>
              <w:rPr>
                <w:rFonts w:ascii="Arial" w:hAnsi="Arial" w:cs="Arial"/>
                <w:b/>
                <w:i/>
              </w:rPr>
              <w:t xml:space="preserve"> N</w:t>
            </w:r>
            <w:r w:rsidRPr="00350363">
              <w:rPr>
                <w:rFonts w:ascii="Arial" w:hAnsi="Arial" w:cs="Arial"/>
                <w:b/>
                <w:i/>
              </w:rPr>
              <w:t xml:space="preserve">: </w:t>
            </w:r>
            <w:r>
              <w:rPr>
                <w:rFonts w:ascii="Arial" w:hAnsi="Arial" w:cs="Arial"/>
                <w:b/>
                <w:i/>
              </w:rPr>
              <w:t xml:space="preserve">The way We Were </w:t>
            </w:r>
            <w:r w:rsidRPr="00350363">
              <w:rPr>
                <w:rFonts w:ascii="Arial" w:hAnsi="Arial" w:cs="Arial"/>
                <w:b/>
                <w:i/>
              </w:rPr>
              <w:t>(continued)</w:t>
            </w:r>
          </w:p>
          <w:p w:rsidR="00555F41" w:rsidRPr="00350363" w:rsidRDefault="00555F41" w:rsidP="00350363">
            <w:pPr>
              <w:rPr>
                <w:rFonts w:ascii="Arial" w:hAnsi="Arial"/>
              </w:rPr>
            </w:pPr>
          </w:p>
        </w:tc>
        <w:tc>
          <w:tcPr>
            <w:tcW w:w="11907" w:type="dxa"/>
            <w:gridSpan w:val="16"/>
          </w:tcPr>
          <w:p w:rsidR="00555F41" w:rsidRPr="00350363" w:rsidRDefault="00555F41" w:rsidP="00350363">
            <w:pPr>
              <w:rPr>
                <w:rFonts w:ascii="Arial" w:hAnsi="Arial"/>
                <w:b/>
                <w:i/>
              </w:rPr>
            </w:pPr>
            <w:r w:rsidRPr="00350363">
              <w:rPr>
                <w:rFonts w:ascii="Arial" w:hAnsi="Arial"/>
                <w:b/>
                <w:i/>
              </w:rPr>
              <w:t>Elective Module</w:t>
            </w:r>
            <w:r>
              <w:rPr>
                <w:rFonts w:ascii="Arial" w:hAnsi="Arial"/>
                <w:b/>
                <w:i/>
              </w:rPr>
              <w:t xml:space="preserve"> D</w:t>
            </w:r>
            <w:r w:rsidRPr="00350363">
              <w:rPr>
                <w:rFonts w:ascii="Arial" w:hAnsi="Arial"/>
                <w:b/>
                <w:i/>
              </w:rPr>
              <w:t xml:space="preserve">: </w:t>
            </w:r>
            <w:r>
              <w:rPr>
                <w:rFonts w:ascii="Arial" w:hAnsi="Arial"/>
                <w:b/>
                <w:i/>
              </w:rPr>
              <w:t>Digital Worlds</w:t>
            </w:r>
            <w:r w:rsidRPr="00350363">
              <w:rPr>
                <w:rFonts w:ascii="Arial" w:hAnsi="Arial"/>
                <w:b/>
                <w:i/>
              </w:rPr>
              <w:t xml:space="preserve"> </w:t>
            </w:r>
          </w:p>
          <w:p w:rsidR="00555F41" w:rsidRPr="00350363" w:rsidRDefault="00555F41" w:rsidP="00430EE2">
            <w:pPr>
              <w:rPr>
                <w:rFonts w:ascii="Arial" w:hAnsi="Arial"/>
              </w:rPr>
            </w:pPr>
            <w:r w:rsidRPr="000A25CA">
              <w:rPr>
                <w:rFonts w:ascii="Arial" w:hAnsi="Arial"/>
              </w:rPr>
              <w:t xml:space="preserve">Students examine the language, structure, purpose and audiences of digital texts, and develop their skills in using language appropriately and accurately to compose and engage interactively with these texts and consider the potential of new technologies to enhance learning, work and social interaction. </w:t>
            </w:r>
          </w:p>
        </w:tc>
      </w:tr>
      <w:tr w:rsidR="00430EE2" w:rsidRPr="00350363" w:rsidTr="005A1BB7">
        <w:trPr>
          <w:cantSplit/>
          <w:trHeight w:val="539"/>
          <w:tblHeader/>
        </w:trPr>
        <w:tc>
          <w:tcPr>
            <w:tcW w:w="567" w:type="dxa"/>
            <w:vMerge/>
            <w:tcMar>
              <w:top w:w="57" w:type="dxa"/>
              <w:left w:w="57" w:type="dxa"/>
              <w:bottom w:w="57" w:type="dxa"/>
              <w:right w:w="57" w:type="dxa"/>
            </w:tcMar>
          </w:tcPr>
          <w:p w:rsidR="00430EE2" w:rsidRPr="00350363" w:rsidRDefault="00430EE2" w:rsidP="00350363">
            <w:pPr>
              <w:rPr>
                <w:rFonts w:ascii="Arial" w:hAnsi="Arial" w:cs="Arial"/>
              </w:rPr>
            </w:pPr>
          </w:p>
        </w:tc>
        <w:tc>
          <w:tcPr>
            <w:tcW w:w="2977" w:type="dxa"/>
            <w:gridSpan w:val="5"/>
            <w:tcMar>
              <w:top w:w="57" w:type="dxa"/>
              <w:left w:w="57" w:type="dxa"/>
              <w:bottom w:w="57" w:type="dxa"/>
              <w:right w:w="57" w:type="dxa"/>
            </w:tcMar>
          </w:tcPr>
          <w:p w:rsidR="00430EE2" w:rsidRPr="00350363" w:rsidRDefault="00430EE2" w:rsidP="000A25CA">
            <w:pPr>
              <w:rPr>
                <w:rFonts w:ascii="Arial" w:hAnsi="Arial" w:cs="Arial"/>
              </w:rPr>
            </w:pPr>
            <w:r w:rsidRPr="00350363">
              <w:rPr>
                <w:rFonts w:ascii="Arial" w:hAnsi="Arial" w:cs="Arial"/>
                <w:i/>
              </w:rPr>
              <w:t>Texts:</w:t>
            </w:r>
            <w:r w:rsidRPr="00350363">
              <w:rPr>
                <w:rFonts w:ascii="Arial" w:hAnsi="Arial" w:cs="Arial"/>
              </w:rPr>
              <w:t xml:space="preserve"> </w:t>
            </w:r>
            <w:r>
              <w:rPr>
                <w:rFonts w:ascii="Arial" w:hAnsi="Arial" w:cs="Arial"/>
              </w:rPr>
              <w:t>Nonfiction, film and poetry</w:t>
            </w:r>
          </w:p>
        </w:tc>
        <w:tc>
          <w:tcPr>
            <w:tcW w:w="11907" w:type="dxa"/>
            <w:gridSpan w:val="16"/>
          </w:tcPr>
          <w:p w:rsidR="00430EE2" w:rsidRDefault="00430EE2" w:rsidP="00555F41">
            <w:pPr>
              <w:rPr>
                <w:rFonts w:ascii="Arial" w:hAnsi="Arial" w:cs="Arial"/>
                <w:i/>
              </w:rPr>
            </w:pPr>
            <w:r w:rsidRPr="00350363">
              <w:rPr>
                <w:rFonts w:ascii="Arial" w:hAnsi="Arial" w:cs="Arial"/>
                <w:i/>
              </w:rPr>
              <w:t xml:space="preserve">Texts: </w:t>
            </w:r>
          </w:p>
          <w:p w:rsidR="00430EE2" w:rsidRPr="00350363" w:rsidRDefault="00430EE2" w:rsidP="00430EE2">
            <w:pPr>
              <w:rPr>
                <w:rFonts w:ascii="Arial" w:hAnsi="Arial" w:cs="Arial"/>
                <w:i/>
              </w:rPr>
            </w:pPr>
            <w:r>
              <w:rPr>
                <w:rFonts w:ascii="Arial" w:hAnsi="Arial" w:cs="Arial"/>
                <w:color w:val="000000"/>
              </w:rPr>
              <w:t>Bradbury, Ray, “There Will Come Soft Rains” (</w:t>
            </w:r>
            <w:proofErr w:type="spellStart"/>
            <w:r>
              <w:rPr>
                <w:rFonts w:ascii="Arial" w:hAnsi="Arial" w:cs="Arial"/>
                <w:color w:val="000000"/>
              </w:rPr>
              <w:t>pf</w:t>
            </w:r>
            <w:proofErr w:type="spellEnd"/>
            <w:r>
              <w:rPr>
                <w:rFonts w:ascii="Arial" w:hAnsi="Arial" w:cs="Arial"/>
                <w:color w:val="000000"/>
              </w:rPr>
              <w:t xml:space="preserve">), </w:t>
            </w:r>
            <w:r w:rsidRPr="000A25CA">
              <w:rPr>
                <w:rFonts w:ascii="Arial" w:hAnsi="Arial" w:cs="Arial"/>
              </w:rPr>
              <w:t>Va</w:t>
            </w:r>
            <w:r>
              <w:rPr>
                <w:rFonts w:ascii="Arial" w:hAnsi="Arial" w:cs="Arial"/>
              </w:rPr>
              <w:t>riety of digital and media texts</w:t>
            </w:r>
          </w:p>
        </w:tc>
      </w:tr>
      <w:tr w:rsidR="00350363" w:rsidRPr="00350363" w:rsidTr="005A1BB7">
        <w:trPr>
          <w:cantSplit/>
          <w:tblHeader/>
        </w:trPr>
        <w:tc>
          <w:tcPr>
            <w:tcW w:w="567" w:type="dxa"/>
            <w:vMerge/>
            <w:tcMar>
              <w:top w:w="57" w:type="dxa"/>
              <w:left w:w="57" w:type="dxa"/>
              <w:bottom w:w="57" w:type="dxa"/>
              <w:right w:w="57" w:type="dxa"/>
            </w:tcMar>
          </w:tcPr>
          <w:p w:rsidR="00350363" w:rsidRPr="00350363" w:rsidRDefault="00350363" w:rsidP="00350363">
            <w:pPr>
              <w:rPr>
                <w:rFonts w:ascii="Arial" w:hAnsi="Arial" w:cs="Arial"/>
                <w:i/>
              </w:rPr>
            </w:pPr>
          </w:p>
        </w:tc>
        <w:tc>
          <w:tcPr>
            <w:tcW w:w="2977" w:type="dxa"/>
            <w:gridSpan w:val="5"/>
            <w:tcMar>
              <w:top w:w="57" w:type="dxa"/>
              <w:left w:w="57" w:type="dxa"/>
              <w:bottom w:w="57" w:type="dxa"/>
              <w:right w:w="57" w:type="dxa"/>
            </w:tcMar>
          </w:tcPr>
          <w:p w:rsidR="00350363" w:rsidRPr="00350363" w:rsidRDefault="00350363" w:rsidP="00F27283">
            <w:pPr>
              <w:rPr>
                <w:rFonts w:ascii="Arial" w:hAnsi="Arial" w:cs="Arial"/>
                <w:i/>
              </w:rPr>
            </w:pPr>
            <w:r w:rsidRPr="00350363">
              <w:rPr>
                <w:rFonts w:ascii="Arial" w:hAnsi="Arial"/>
                <w:i/>
              </w:rPr>
              <w:t>Outcomes:</w:t>
            </w:r>
            <w:r w:rsidRPr="00350363">
              <w:rPr>
                <w:rFonts w:ascii="Arial" w:hAnsi="Arial"/>
              </w:rPr>
              <w:t xml:space="preserve"> </w:t>
            </w:r>
            <w:r w:rsidR="00C569E4" w:rsidRPr="00C569E4">
              <w:rPr>
                <w:rFonts w:ascii="Arial" w:hAnsi="Arial"/>
              </w:rPr>
              <w:t>ES11-2, ES11-3, ES11-6, ES11-8, ES11-9</w:t>
            </w:r>
          </w:p>
        </w:tc>
        <w:tc>
          <w:tcPr>
            <w:tcW w:w="11907" w:type="dxa"/>
            <w:gridSpan w:val="16"/>
          </w:tcPr>
          <w:p w:rsidR="00350363" w:rsidRPr="00350363" w:rsidRDefault="00350363" w:rsidP="00C569E4">
            <w:pPr>
              <w:rPr>
                <w:rFonts w:ascii="Arial" w:hAnsi="Arial" w:cs="Arial"/>
              </w:rPr>
            </w:pPr>
            <w:r w:rsidRPr="00350363">
              <w:rPr>
                <w:rFonts w:ascii="Arial" w:hAnsi="Arial" w:cs="Arial"/>
                <w:i/>
              </w:rPr>
              <w:t xml:space="preserve">Outcomes: </w:t>
            </w:r>
            <w:r w:rsidR="00C569E4" w:rsidRPr="00C569E4">
              <w:rPr>
                <w:rFonts w:ascii="Arial" w:hAnsi="Arial" w:cs="Arial"/>
              </w:rPr>
              <w:t>ES11-2, ES11-3, ES11-4, ES11-5, ES11-6, ES11-7, ES11-10</w:t>
            </w:r>
          </w:p>
        </w:tc>
      </w:tr>
    </w:tbl>
    <w:p w:rsidR="002B1524" w:rsidRPr="002B1524" w:rsidRDefault="002B1524" w:rsidP="002B1524">
      <w:pPr>
        <w:spacing w:after="0" w:line="240" w:lineRule="auto"/>
        <w:jc w:val="center"/>
        <w:rPr>
          <w:rFonts w:ascii="Arial" w:hAnsi="Arial" w:cs="Arial"/>
          <w:sz w:val="24"/>
          <w:szCs w:val="24"/>
        </w:rPr>
      </w:pPr>
      <w:r w:rsidRPr="002B1524">
        <w:rPr>
          <w:rFonts w:ascii="Arial" w:hAnsi="Arial" w:cs="Arial"/>
          <w:sz w:val="24"/>
          <w:szCs w:val="24"/>
        </w:rPr>
        <w:t xml:space="preserve">(d) </w:t>
      </w:r>
      <w:proofErr w:type="gramStart"/>
      <w:r w:rsidRPr="002B1524">
        <w:rPr>
          <w:rFonts w:ascii="Arial" w:hAnsi="Arial" w:cs="Arial"/>
          <w:sz w:val="24"/>
          <w:szCs w:val="24"/>
        </w:rPr>
        <w:t>drama  (</w:t>
      </w:r>
      <w:proofErr w:type="gramEnd"/>
      <w:r w:rsidRPr="002B1524">
        <w:rPr>
          <w:rFonts w:ascii="Arial" w:hAnsi="Arial" w:cs="Arial"/>
          <w:sz w:val="24"/>
          <w:szCs w:val="24"/>
        </w:rPr>
        <w:t>f) film  (m) media  (</w:t>
      </w:r>
      <w:proofErr w:type="spellStart"/>
      <w:r w:rsidRPr="002B1524">
        <w:rPr>
          <w:rFonts w:ascii="Arial" w:hAnsi="Arial" w:cs="Arial"/>
          <w:sz w:val="24"/>
          <w:szCs w:val="24"/>
        </w:rPr>
        <w:t>nf</w:t>
      </w:r>
      <w:proofErr w:type="spellEnd"/>
      <w:r w:rsidRPr="002B1524">
        <w:rPr>
          <w:rFonts w:ascii="Arial" w:hAnsi="Arial" w:cs="Arial"/>
          <w:sz w:val="24"/>
          <w:szCs w:val="24"/>
        </w:rPr>
        <w:t>) nonfiction  (p) poetry  (</w:t>
      </w:r>
      <w:proofErr w:type="spellStart"/>
      <w:r w:rsidRPr="002B1524">
        <w:rPr>
          <w:rFonts w:ascii="Arial" w:hAnsi="Arial" w:cs="Arial"/>
          <w:sz w:val="24"/>
          <w:szCs w:val="24"/>
        </w:rPr>
        <w:t>pf</w:t>
      </w:r>
      <w:proofErr w:type="spellEnd"/>
      <w:r w:rsidRPr="002B1524">
        <w:rPr>
          <w:rFonts w:ascii="Arial" w:hAnsi="Arial" w:cs="Arial"/>
          <w:sz w:val="24"/>
          <w:szCs w:val="24"/>
        </w:rPr>
        <w:t>) prose fiction</w:t>
      </w:r>
    </w:p>
    <w:p w:rsidR="008E11B8" w:rsidRDefault="00B271BE" w:rsidP="005A1BB7">
      <w:bookmarkStart w:id="0" w:name="_GoBack"/>
      <w:bookmarkEnd w:id="0"/>
    </w:p>
    <w:sectPr w:rsidR="008E11B8" w:rsidSect="00FF429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1BE" w:rsidRDefault="00B271BE" w:rsidP="0018675A">
      <w:pPr>
        <w:spacing w:after="0" w:line="240" w:lineRule="auto"/>
      </w:pPr>
      <w:r>
        <w:separator/>
      </w:r>
    </w:p>
  </w:endnote>
  <w:endnote w:type="continuationSeparator" w:id="0">
    <w:p w:rsidR="00B271BE" w:rsidRDefault="00B271BE" w:rsidP="00186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1BE" w:rsidRDefault="00B271BE" w:rsidP="0018675A">
      <w:pPr>
        <w:spacing w:after="0" w:line="240" w:lineRule="auto"/>
      </w:pPr>
      <w:r>
        <w:separator/>
      </w:r>
    </w:p>
  </w:footnote>
  <w:footnote w:type="continuationSeparator" w:id="0">
    <w:p w:rsidR="00B271BE" w:rsidRDefault="00B271BE" w:rsidP="001867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363"/>
    <w:rsid w:val="00046746"/>
    <w:rsid w:val="00081504"/>
    <w:rsid w:val="000A25CA"/>
    <w:rsid w:val="000C6DF8"/>
    <w:rsid w:val="000D002B"/>
    <w:rsid w:val="0018675A"/>
    <w:rsid w:val="002B1524"/>
    <w:rsid w:val="002F3037"/>
    <w:rsid w:val="00326FB5"/>
    <w:rsid w:val="00331685"/>
    <w:rsid w:val="00350363"/>
    <w:rsid w:val="003B41A7"/>
    <w:rsid w:val="00430CE2"/>
    <w:rsid w:val="00430EE2"/>
    <w:rsid w:val="00462BA2"/>
    <w:rsid w:val="00552F55"/>
    <w:rsid w:val="00555F41"/>
    <w:rsid w:val="005A1754"/>
    <w:rsid w:val="005A1BB7"/>
    <w:rsid w:val="005C01B5"/>
    <w:rsid w:val="005F0807"/>
    <w:rsid w:val="00620C16"/>
    <w:rsid w:val="00867B9E"/>
    <w:rsid w:val="00B271BE"/>
    <w:rsid w:val="00B54451"/>
    <w:rsid w:val="00C44337"/>
    <w:rsid w:val="00C569E4"/>
    <w:rsid w:val="00D6078D"/>
    <w:rsid w:val="00E34B08"/>
    <w:rsid w:val="00EE3033"/>
    <w:rsid w:val="00F27283"/>
    <w:rsid w:val="00FF26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03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B41A7"/>
    <w:rPr>
      <w:color w:val="0000FF" w:themeColor="hyperlink"/>
      <w:u w:val="single"/>
    </w:rPr>
  </w:style>
  <w:style w:type="paragraph" w:styleId="Header">
    <w:name w:val="header"/>
    <w:basedOn w:val="Normal"/>
    <w:link w:val="HeaderChar"/>
    <w:uiPriority w:val="99"/>
    <w:unhideWhenUsed/>
    <w:rsid w:val="001867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675A"/>
  </w:style>
  <w:style w:type="paragraph" w:styleId="Footer">
    <w:name w:val="footer"/>
    <w:basedOn w:val="Normal"/>
    <w:link w:val="FooterChar"/>
    <w:uiPriority w:val="99"/>
    <w:unhideWhenUsed/>
    <w:rsid w:val="001867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675A"/>
  </w:style>
  <w:style w:type="paragraph" w:styleId="BalloonText">
    <w:name w:val="Balloon Text"/>
    <w:basedOn w:val="Normal"/>
    <w:link w:val="BalloonTextChar"/>
    <w:uiPriority w:val="99"/>
    <w:semiHidden/>
    <w:unhideWhenUsed/>
    <w:rsid w:val="001867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7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03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B41A7"/>
    <w:rPr>
      <w:color w:val="0000FF" w:themeColor="hyperlink"/>
      <w:u w:val="single"/>
    </w:rPr>
  </w:style>
  <w:style w:type="paragraph" w:styleId="Header">
    <w:name w:val="header"/>
    <w:basedOn w:val="Normal"/>
    <w:link w:val="HeaderChar"/>
    <w:uiPriority w:val="99"/>
    <w:unhideWhenUsed/>
    <w:rsid w:val="001867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675A"/>
  </w:style>
  <w:style w:type="paragraph" w:styleId="Footer">
    <w:name w:val="footer"/>
    <w:basedOn w:val="Normal"/>
    <w:link w:val="FooterChar"/>
    <w:uiPriority w:val="99"/>
    <w:unhideWhenUsed/>
    <w:rsid w:val="001867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675A"/>
  </w:style>
  <w:style w:type="paragraph" w:styleId="BalloonText">
    <w:name w:val="Balloon Text"/>
    <w:basedOn w:val="Normal"/>
    <w:link w:val="BalloonTextChar"/>
    <w:uiPriority w:val="99"/>
    <w:semiHidden/>
    <w:unhideWhenUsed/>
    <w:rsid w:val="001867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7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8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wm.gov.au/" TargetMode="External"/><Relationship Id="rId3" Type="http://schemas.openxmlformats.org/officeDocument/2006/relationships/settings" Target="settings.xml"/><Relationship Id="rId7" Type="http://schemas.openxmlformats.org/officeDocument/2006/relationships/hyperlink" Target="http://www.youngpeopleatwork.nsw.gov.a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579</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Board of Studies, Teaching and Educational Standards</Company>
  <LinksUpToDate>false</LinksUpToDate>
  <CharactersWithSpaces>3878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Scope and Sequence - Year 11 English Studies (A)</dc:title>
  <dc:creator>NESA</dc:creator>
  <cp:lastModifiedBy>Lauren Wood</cp:lastModifiedBy>
  <cp:revision>19</cp:revision>
  <cp:lastPrinted>2017-03-17T03:04:00Z</cp:lastPrinted>
  <dcterms:created xsi:type="dcterms:W3CDTF">2017-03-14T22:58:00Z</dcterms:created>
  <dcterms:modified xsi:type="dcterms:W3CDTF">2017-03-24T04:52:00Z</dcterms:modified>
</cp:coreProperties>
</file>