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CE" w:rsidRPr="002B1ECF" w:rsidRDefault="001F1E82" w:rsidP="002409CE">
      <w:pPr>
        <w:pStyle w:val="Heading1"/>
        <w:rPr>
          <w:b w:val="0"/>
        </w:rPr>
      </w:pPr>
      <w:r w:rsidRPr="002B1ECF">
        <w:t xml:space="preserve">Sample </w:t>
      </w:r>
      <w:r w:rsidR="000118AE" w:rsidRPr="002B1ECF">
        <w:t>Formal Assessment Task Notification</w:t>
      </w:r>
    </w:p>
    <w:p w:rsidR="00B55E33" w:rsidRPr="002B1ECF" w:rsidRDefault="00D701FC" w:rsidP="00B55E33">
      <w:pPr>
        <w:pStyle w:val="Heading2"/>
        <w:jc w:val="center"/>
        <w:rPr>
          <w:sz w:val="28"/>
          <w:szCs w:val="28"/>
        </w:rPr>
      </w:pPr>
      <w:r w:rsidRPr="002B1ECF">
        <w:rPr>
          <w:sz w:val="28"/>
          <w:szCs w:val="28"/>
        </w:rPr>
        <w:t>English EAL/D</w:t>
      </w:r>
      <w:r w:rsidR="00AA0A65" w:rsidRPr="002B1ECF">
        <w:rPr>
          <w:sz w:val="28"/>
          <w:szCs w:val="28"/>
        </w:rPr>
        <w:t xml:space="preserve"> – Year </w:t>
      </w:r>
      <w:r w:rsidRPr="002B1ECF">
        <w:rPr>
          <w:sz w:val="28"/>
          <w:szCs w:val="28"/>
        </w:rPr>
        <w:t>11</w:t>
      </w:r>
    </w:p>
    <w:p w:rsidR="001F1AF6" w:rsidRPr="002B1ECF" w:rsidRDefault="003F6424" w:rsidP="00B55E33">
      <w:pPr>
        <w:pStyle w:val="Heading2"/>
        <w:jc w:val="center"/>
        <w:rPr>
          <w:rFonts w:cs="Arial"/>
          <w:sz w:val="28"/>
          <w:szCs w:val="28"/>
        </w:rPr>
      </w:pPr>
      <w:r w:rsidRPr="002B1ECF">
        <w:rPr>
          <w:rFonts w:cs="Arial"/>
          <w:sz w:val="28"/>
          <w:szCs w:val="28"/>
        </w:rPr>
        <w:t xml:space="preserve">Module A: </w:t>
      </w:r>
      <w:r w:rsidR="0015138B" w:rsidRPr="002B1ECF">
        <w:rPr>
          <w:rFonts w:cs="Arial"/>
          <w:sz w:val="28"/>
          <w:szCs w:val="28"/>
        </w:rPr>
        <w:t>La</w:t>
      </w:r>
      <w:r w:rsidR="00B55E33" w:rsidRPr="002B1ECF">
        <w:rPr>
          <w:rFonts w:cs="Arial"/>
          <w:sz w:val="28"/>
          <w:szCs w:val="28"/>
        </w:rPr>
        <w:t>n</w:t>
      </w:r>
      <w:r w:rsidR="0015138B" w:rsidRPr="002B1ECF">
        <w:rPr>
          <w:rFonts w:cs="Arial"/>
          <w:sz w:val="28"/>
          <w:szCs w:val="28"/>
        </w:rPr>
        <w:t>guage and Texts in Context</w:t>
      </w:r>
    </w:p>
    <w:p w:rsidR="00B55E33" w:rsidRDefault="00B55E33" w:rsidP="002B1ECF">
      <w:pPr>
        <w:spacing w:after="0" w:line="240" w:lineRule="auto"/>
        <w:rPr>
          <w:sz w:val="22"/>
          <w:szCs w:val="22"/>
        </w:rPr>
      </w:pPr>
      <w:r w:rsidRPr="00B55E33">
        <w:rPr>
          <w:b/>
          <w:sz w:val="22"/>
          <w:szCs w:val="22"/>
        </w:rPr>
        <w:t>Context</w:t>
      </w:r>
      <w:r w:rsidR="002B1ECF">
        <w:rPr>
          <w:b/>
          <w:sz w:val="22"/>
          <w:szCs w:val="22"/>
        </w:rPr>
        <w:t xml:space="preserve">: </w:t>
      </w:r>
      <w:r w:rsidRPr="00B55E33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this </w:t>
      </w:r>
      <w:r w:rsidR="00E410DF">
        <w:rPr>
          <w:sz w:val="22"/>
          <w:szCs w:val="22"/>
        </w:rPr>
        <w:t>unit,</w:t>
      </w:r>
      <w:r w:rsidRPr="00B55E33">
        <w:rPr>
          <w:sz w:val="22"/>
          <w:szCs w:val="22"/>
        </w:rPr>
        <w:t xml:space="preserve"> students develop</w:t>
      </w:r>
      <w:r>
        <w:rPr>
          <w:sz w:val="22"/>
          <w:szCs w:val="22"/>
        </w:rPr>
        <w:t>ed</w:t>
      </w:r>
      <w:r w:rsidRPr="00B55E33">
        <w:rPr>
          <w:sz w:val="22"/>
          <w:szCs w:val="22"/>
        </w:rPr>
        <w:t xml:space="preserve"> </w:t>
      </w:r>
      <w:r w:rsidR="00A50435">
        <w:rPr>
          <w:sz w:val="22"/>
          <w:szCs w:val="22"/>
        </w:rPr>
        <w:t xml:space="preserve">their </w:t>
      </w:r>
      <w:r w:rsidR="00A50435" w:rsidRPr="00A50435">
        <w:rPr>
          <w:sz w:val="22"/>
          <w:szCs w:val="22"/>
        </w:rPr>
        <w:t>personal, critical and creative responses through interpreting and responding to short texts</w:t>
      </w:r>
      <w:r w:rsidR="00A50435">
        <w:rPr>
          <w:sz w:val="22"/>
          <w:szCs w:val="22"/>
        </w:rPr>
        <w:t>.</w:t>
      </w:r>
      <w:r w:rsidRPr="00B55E33">
        <w:rPr>
          <w:sz w:val="22"/>
          <w:szCs w:val="22"/>
        </w:rPr>
        <w:t xml:space="preserve"> Students have studied and reflected on a variety of </w:t>
      </w:r>
      <w:r w:rsidR="00A50435">
        <w:rPr>
          <w:sz w:val="22"/>
          <w:szCs w:val="22"/>
        </w:rPr>
        <w:t xml:space="preserve">short </w:t>
      </w:r>
      <w:r w:rsidRPr="00B55E33">
        <w:rPr>
          <w:sz w:val="22"/>
          <w:szCs w:val="22"/>
        </w:rPr>
        <w:t xml:space="preserve">texts around the </w:t>
      </w:r>
      <w:r w:rsidR="00A50435">
        <w:rPr>
          <w:sz w:val="22"/>
          <w:szCs w:val="22"/>
        </w:rPr>
        <w:t>historical figure of Ned Kelly.</w:t>
      </w:r>
      <w:r w:rsidRPr="00B55E33">
        <w:rPr>
          <w:sz w:val="22"/>
          <w:szCs w:val="22"/>
        </w:rPr>
        <w:t xml:space="preserve"> </w:t>
      </w:r>
      <w:r w:rsidR="00A50435">
        <w:rPr>
          <w:sz w:val="22"/>
          <w:szCs w:val="22"/>
        </w:rPr>
        <w:t>These texts have included letters, biographies, prose fiction and film.</w:t>
      </w:r>
      <w:r w:rsidRPr="00B55E33">
        <w:rPr>
          <w:sz w:val="22"/>
          <w:szCs w:val="22"/>
        </w:rPr>
        <w:t xml:space="preserve"> </w:t>
      </w:r>
      <w:r w:rsidR="00A50435" w:rsidRPr="00A50435">
        <w:rPr>
          <w:sz w:val="22"/>
          <w:szCs w:val="22"/>
        </w:rPr>
        <w:t>Students examine</w:t>
      </w:r>
      <w:r w:rsidR="00A50435">
        <w:rPr>
          <w:sz w:val="22"/>
          <w:szCs w:val="22"/>
        </w:rPr>
        <w:t>d</w:t>
      </w:r>
      <w:r w:rsidR="00A50435" w:rsidRPr="00A50435">
        <w:rPr>
          <w:sz w:val="22"/>
          <w:szCs w:val="22"/>
        </w:rPr>
        <w:t xml:space="preserve"> the effects of language choices made by </w:t>
      </w:r>
      <w:r w:rsidR="00A50435">
        <w:rPr>
          <w:sz w:val="22"/>
          <w:szCs w:val="22"/>
        </w:rPr>
        <w:t xml:space="preserve">the </w:t>
      </w:r>
      <w:r w:rsidR="00A50435" w:rsidRPr="00A50435">
        <w:rPr>
          <w:sz w:val="22"/>
          <w:szCs w:val="22"/>
        </w:rPr>
        <w:t xml:space="preserve">composers in the communication of information, ideas, values and attitudes, and they </w:t>
      </w:r>
      <w:r w:rsidR="00A50435">
        <w:rPr>
          <w:sz w:val="22"/>
          <w:szCs w:val="22"/>
        </w:rPr>
        <w:t>experimented with the creation of their own texts for a variety of audiences, purposes and contexts.</w:t>
      </w:r>
    </w:p>
    <w:p w:rsidR="002B1ECF" w:rsidRPr="00B55E33" w:rsidRDefault="002B1ECF" w:rsidP="002B1ECF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1F1AF6" w:rsidRPr="00BC1DCD" w:rsidTr="002256A5">
        <w:trPr>
          <w:cantSplit/>
          <w:tblHeader/>
        </w:trPr>
        <w:tc>
          <w:tcPr>
            <w:tcW w:w="30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12526D" w:rsidRDefault="001F1AF6" w:rsidP="00BC1DCD">
            <w:pPr>
              <w:rPr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Task</w:t>
            </w:r>
            <w:r w:rsidR="003A227D" w:rsidRPr="00BC1DCD">
              <w:rPr>
                <w:b/>
                <w:sz w:val="22"/>
                <w:szCs w:val="22"/>
              </w:rPr>
              <w:t xml:space="preserve"> number</w:t>
            </w:r>
            <w:r w:rsidRPr="00BC1DCD">
              <w:rPr>
                <w:b/>
                <w:sz w:val="22"/>
                <w:szCs w:val="22"/>
              </w:rPr>
              <w:t>:</w:t>
            </w:r>
            <w:r w:rsidR="002256A5" w:rsidRPr="0012526D">
              <w:rPr>
                <w:sz w:val="22"/>
                <w:szCs w:val="22"/>
              </w:rPr>
              <w:t xml:space="preserve"> </w:t>
            </w:r>
            <w:r w:rsidR="00D701FC">
              <w:rPr>
                <w:sz w:val="22"/>
                <w:szCs w:val="22"/>
              </w:rPr>
              <w:t>1</w:t>
            </w:r>
          </w:p>
        </w:tc>
        <w:tc>
          <w:tcPr>
            <w:tcW w:w="3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12526D" w:rsidRDefault="001F1AF6" w:rsidP="001D2D70">
            <w:pPr>
              <w:rPr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Weighting:</w:t>
            </w:r>
            <w:r w:rsidR="002256A5" w:rsidRPr="0012526D">
              <w:rPr>
                <w:sz w:val="22"/>
                <w:szCs w:val="22"/>
              </w:rPr>
              <w:t xml:space="preserve"> </w:t>
            </w:r>
            <w:r w:rsidR="001D2D70">
              <w:rPr>
                <w:sz w:val="22"/>
                <w:szCs w:val="22"/>
              </w:rPr>
              <w:t>30%</w:t>
            </w:r>
          </w:p>
        </w:tc>
        <w:tc>
          <w:tcPr>
            <w:tcW w:w="3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12526D" w:rsidRDefault="001F1AF6" w:rsidP="00BC1DCD">
            <w:pPr>
              <w:rPr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Timing:</w:t>
            </w:r>
            <w:r w:rsidR="002256A5" w:rsidRPr="0012526D">
              <w:rPr>
                <w:sz w:val="22"/>
                <w:szCs w:val="22"/>
              </w:rPr>
              <w:t xml:space="preserve"> </w:t>
            </w:r>
            <w:r w:rsidR="0015138B">
              <w:rPr>
                <w:sz w:val="22"/>
                <w:szCs w:val="22"/>
              </w:rPr>
              <w:t>Term 1</w:t>
            </w:r>
          </w:p>
        </w:tc>
      </w:tr>
      <w:tr w:rsidR="001F1AF6" w:rsidRPr="00BC1DCD" w:rsidTr="002256A5">
        <w:trPr>
          <w:cantSplit/>
        </w:trPr>
        <w:tc>
          <w:tcPr>
            <w:tcW w:w="924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Default="001F1AF6" w:rsidP="00BC1DCD">
            <w:pPr>
              <w:rPr>
                <w:rFonts w:cs="Arial"/>
                <w:sz w:val="22"/>
                <w:szCs w:val="22"/>
              </w:rPr>
            </w:pPr>
            <w:r w:rsidRPr="00BC1DCD">
              <w:rPr>
                <w:rFonts w:cs="Arial"/>
                <w:b/>
                <w:sz w:val="22"/>
                <w:szCs w:val="22"/>
              </w:rPr>
              <w:t>Outcomes assessed</w:t>
            </w:r>
          </w:p>
          <w:p w:rsidR="00CE1785" w:rsidRPr="00C30BCF" w:rsidRDefault="00CE1785" w:rsidP="00CE1785">
            <w:pPr>
              <w:widowControl w:val="0"/>
              <w:rPr>
                <w:rFonts w:eastAsia="Arial" w:cs="Arial"/>
                <w:color w:val="000000"/>
                <w:sz w:val="22"/>
                <w:szCs w:val="22"/>
                <w:lang w:eastAsia="en-AU"/>
              </w:rPr>
            </w:pPr>
            <w:r w:rsidRPr="00C30BCF">
              <w:rPr>
                <w:rFonts w:eastAsia="Arial" w:cs="Arial"/>
                <w:b/>
                <w:color w:val="000000"/>
                <w:sz w:val="22"/>
                <w:szCs w:val="22"/>
                <w:lang w:eastAsia="en-AU"/>
              </w:rPr>
              <w:t>EAL11-1B</w:t>
            </w:r>
            <w:r w:rsidRPr="00C30BCF">
              <w:rPr>
                <w:rFonts w:eastAsia="Arial" w:cs="Arial"/>
                <w:color w:val="000000"/>
                <w:sz w:val="22"/>
                <w:szCs w:val="22"/>
                <w:lang w:eastAsia="en-AU"/>
              </w:rPr>
              <w:t xml:space="preserve"> communicates information, ideas and opinions in familiar personal, social and academic contexts</w:t>
            </w:r>
          </w:p>
          <w:p w:rsidR="00CE1785" w:rsidRPr="00C30BCF" w:rsidRDefault="00CE1785" w:rsidP="00CE1785">
            <w:pPr>
              <w:widowControl w:val="0"/>
              <w:rPr>
                <w:rFonts w:eastAsia="Arial" w:cs="Arial"/>
                <w:color w:val="000000"/>
                <w:sz w:val="22"/>
                <w:szCs w:val="22"/>
                <w:lang w:eastAsia="en-AU"/>
              </w:rPr>
            </w:pPr>
            <w:r w:rsidRPr="00C30BCF">
              <w:rPr>
                <w:rFonts w:eastAsia="Arial" w:cs="Arial"/>
                <w:b/>
                <w:color w:val="000000"/>
                <w:sz w:val="22"/>
                <w:szCs w:val="22"/>
                <w:lang w:eastAsia="en-AU"/>
              </w:rPr>
              <w:t>EAL11-3</w:t>
            </w:r>
            <w:r w:rsidR="004F1417">
              <w:rPr>
                <w:rFonts w:eastAsia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30BCF">
              <w:rPr>
                <w:rFonts w:eastAsia="Arial" w:cs="Arial"/>
                <w:color w:val="000000"/>
                <w:sz w:val="22"/>
                <w:szCs w:val="22"/>
                <w:lang w:eastAsia="en-AU"/>
              </w:rPr>
              <w:t>identifies, selects and uses language forms, features and structures of texts appropriate to a range of purposes, audiences and contexts, and analyses their effects on meaning</w:t>
            </w:r>
          </w:p>
          <w:p w:rsidR="00CE1785" w:rsidRPr="00C30BCF" w:rsidRDefault="00CE1785" w:rsidP="00CE1785">
            <w:pPr>
              <w:widowControl w:val="0"/>
              <w:rPr>
                <w:rFonts w:eastAsia="Arial" w:cs="Arial"/>
                <w:color w:val="000000"/>
                <w:sz w:val="22"/>
                <w:szCs w:val="22"/>
                <w:lang w:eastAsia="en-AU"/>
              </w:rPr>
            </w:pPr>
            <w:r w:rsidRPr="00C30BCF">
              <w:rPr>
                <w:rFonts w:eastAsia="Arial" w:cs="Arial"/>
                <w:b/>
                <w:color w:val="000000"/>
                <w:sz w:val="22"/>
                <w:szCs w:val="22"/>
                <w:lang w:eastAsia="en-AU"/>
              </w:rPr>
              <w:t>EAL11-4</w:t>
            </w:r>
            <w:r w:rsidRPr="00C30BCF">
              <w:rPr>
                <w:rFonts w:eastAsia="Arial" w:cs="Arial"/>
                <w:color w:val="000000"/>
                <w:sz w:val="22"/>
                <w:szCs w:val="22"/>
                <w:lang w:eastAsia="en-AU"/>
              </w:rPr>
              <w:t xml:space="preserve"> applies knowledge, skills and understanding of literary devices, language concepts and mechanics into new and different contexts</w:t>
            </w:r>
          </w:p>
          <w:p w:rsidR="00C30BCF" w:rsidRPr="00BC1DCD" w:rsidRDefault="00CE1785" w:rsidP="00CE1785">
            <w:pPr>
              <w:rPr>
                <w:rFonts w:cs="Arial"/>
                <w:sz w:val="22"/>
                <w:szCs w:val="22"/>
              </w:rPr>
            </w:pPr>
            <w:r w:rsidRPr="00C30BCF">
              <w:rPr>
                <w:rFonts w:cs="Arial"/>
                <w:b/>
                <w:sz w:val="22"/>
                <w:szCs w:val="22"/>
              </w:rPr>
              <w:t>EAL11-7</w:t>
            </w:r>
            <w:r w:rsidRPr="00C30BCF">
              <w:rPr>
                <w:rFonts w:cs="Arial"/>
                <w:sz w:val="22"/>
                <w:szCs w:val="22"/>
              </w:rPr>
              <w:t xml:space="preserve"> understands and assesses the diverse ways texts can represent personal and public worlds</w:t>
            </w:r>
          </w:p>
        </w:tc>
      </w:tr>
      <w:tr w:rsidR="001F1AF6" w:rsidRPr="00BC1DCD" w:rsidTr="002256A5">
        <w:trPr>
          <w:cantSplit/>
        </w:trPr>
        <w:tc>
          <w:tcPr>
            <w:tcW w:w="924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BC1DCD" w:rsidRDefault="001F1AF6" w:rsidP="00BC1DCD">
            <w:pPr>
              <w:rPr>
                <w:b/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Nature of the task</w:t>
            </w:r>
          </w:p>
          <w:p w:rsidR="0090515B" w:rsidRPr="0090515B" w:rsidRDefault="0090515B" w:rsidP="0090515B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90515B">
              <w:rPr>
                <w:rFonts w:cs="Arial"/>
                <w:b/>
                <w:color w:val="000000"/>
                <w:sz w:val="22"/>
                <w:szCs w:val="22"/>
              </w:rPr>
              <w:t>Part A</w:t>
            </w:r>
          </w:p>
          <w:p w:rsidR="00726972" w:rsidRPr="00E410DF" w:rsidRDefault="00726972" w:rsidP="00E410DF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E410DF">
              <w:rPr>
                <w:rFonts w:cs="Arial"/>
                <w:color w:val="000000"/>
                <w:sz w:val="22"/>
                <w:szCs w:val="22"/>
              </w:rPr>
              <w:t xml:space="preserve">Compose an imaginative, persuasive or informative text to represent a significant </w:t>
            </w:r>
            <w:r w:rsidR="0090515B" w:rsidRPr="00E410DF">
              <w:rPr>
                <w:rFonts w:cs="Arial"/>
                <w:color w:val="000000"/>
                <w:sz w:val="22"/>
                <w:szCs w:val="22"/>
              </w:rPr>
              <w:t>moment in your own life, or in the life of someone close to you</w:t>
            </w:r>
            <w:r w:rsidRPr="00E410DF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</w:p>
          <w:p w:rsidR="00726972" w:rsidRPr="00E410DF" w:rsidRDefault="00726972" w:rsidP="00E410DF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E410DF">
              <w:rPr>
                <w:rFonts w:cs="Arial"/>
                <w:color w:val="000000"/>
                <w:sz w:val="22"/>
                <w:szCs w:val="22"/>
              </w:rPr>
              <w:t>Compose a second text to represent the same significant moment</w:t>
            </w:r>
            <w:r w:rsidR="004F1417" w:rsidRPr="00E410DF">
              <w:rPr>
                <w:rFonts w:cs="Arial"/>
                <w:color w:val="000000"/>
                <w:sz w:val="22"/>
                <w:szCs w:val="22"/>
              </w:rPr>
              <w:t>,</w:t>
            </w:r>
            <w:r w:rsidRPr="00E410DF">
              <w:rPr>
                <w:rFonts w:cs="Arial"/>
                <w:color w:val="000000"/>
                <w:sz w:val="22"/>
                <w:szCs w:val="22"/>
              </w:rPr>
              <w:t xml:space="preserve"> but from a different perspective.</w:t>
            </w:r>
          </w:p>
          <w:p w:rsidR="00E410DF" w:rsidRDefault="00E410DF" w:rsidP="00E410DF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90515B" w:rsidRDefault="0090515B" w:rsidP="00E410D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Each text should be no more than 400 words. </w:t>
            </w:r>
          </w:p>
          <w:p w:rsidR="0090515B" w:rsidRDefault="0090515B" w:rsidP="0090515B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90515B" w:rsidRPr="0090515B" w:rsidRDefault="0090515B" w:rsidP="0090515B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90515B">
              <w:rPr>
                <w:rFonts w:cs="Arial"/>
                <w:b/>
                <w:color w:val="000000"/>
                <w:sz w:val="22"/>
                <w:szCs w:val="22"/>
              </w:rPr>
              <w:t>Part B</w:t>
            </w:r>
          </w:p>
          <w:p w:rsidR="0018719D" w:rsidRDefault="00CE1785" w:rsidP="0090515B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</w:t>
            </w:r>
            <w:r w:rsidR="0090515B">
              <w:rPr>
                <w:rFonts w:cs="Arial"/>
                <w:color w:val="000000"/>
                <w:sz w:val="22"/>
                <w:szCs w:val="22"/>
              </w:rPr>
              <w:t xml:space="preserve">reate a minimum of </w:t>
            </w:r>
            <w:r w:rsidR="0018719D">
              <w:rPr>
                <w:rFonts w:cs="Arial"/>
                <w:color w:val="000000"/>
                <w:sz w:val="22"/>
                <w:szCs w:val="22"/>
              </w:rPr>
              <w:t>five</w:t>
            </w:r>
            <w:r w:rsidR="00BB5BE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0515B">
              <w:rPr>
                <w:rFonts w:cs="Arial"/>
                <w:color w:val="000000"/>
                <w:sz w:val="22"/>
                <w:szCs w:val="22"/>
              </w:rPr>
              <w:t xml:space="preserve">annotations </w:t>
            </w:r>
            <w:r w:rsidR="00E40190">
              <w:rPr>
                <w:rFonts w:cs="Arial"/>
                <w:color w:val="000000"/>
                <w:sz w:val="22"/>
                <w:szCs w:val="22"/>
              </w:rPr>
              <w:t>for</w:t>
            </w:r>
            <w:r w:rsidR="0090515B">
              <w:rPr>
                <w:rFonts w:cs="Arial"/>
                <w:color w:val="000000"/>
                <w:sz w:val="22"/>
                <w:szCs w:val="22"/>
              </w:rPr>
              <w:t xml:space="preserve"> each of your texts</w:t>
            </w:r>
            <w:r w:rsidR="00726972">
              <w:rPr>
                <w:rFonts w:cs="Arial"/>
                <w:color w:val="000000"/>
                <w:sz w:val="22"/>
                <w:szCs w:val="22"/>
              </w:rPr>
              <w:t xml:space="preserve"> from Part A</w:t>
            </w:r>
            <w:r w:rsidR="004F1417">
              <w:rPr>
                <w:rFonts w:cs="Arial"/>
                <w:color w:val="000000"/>
                <w:sz w:val="22"/>
                <w:szCs w:val="22"/>
              </w:rPr>
              <w:t>,</w:t>
            </w:r>
            <w:r w:rsidR="0090515B">
              <w:rPr>
                <w:rFonts w:cs="Arial"/>
                <w:color w:val="000000"/>
                <w:sz w:val="22"/>
                <w:szCs w:val="22"/>
              </w:rPr>
              <w:t xml:space="preserve"> which identify specific language or structural features </w:t>
            </w:r>
            <w:r w:rsidR="00726972">
              <w:rPr>
                <w:rFonts w:cs="Arial"/>
                <w:color w:val="000000"/>
                <w:sz w:val="22"/>
                <w:szCs w:val="22"/>
              </w:rPr>
              <w:t>that you chose to use</w:t>
            </w:r>
            <w:r w:rsidR="0090515B">
              <w:rPr>
                <w:rFonts w:cs="Arial"/>
                <w:color w:val="000000"/>
                <w:sz w:val="22"/>
                <w:szCs w:val="22"/>
              </w:rPr>
              <w:t>. Each annotation must explain how you think the techniques you chose have helped achieve</w:t>
            </w:r>
            <w:r w:rsidR="00726972">
              <w:rPr>
                <w:rFonts w:cs="Arial"/>
                <w:color w:val="000000"/>
                <w:sz w:val="22"/>
                <w:szCs w:val="22"/>
              </w:rPr>
              <w:t xml:space="preserve"> your</w:t>
            </w:r>
            <w:r w:rsidR="0090515B">
              <w:rPr>
                <w:rFonts w:cs="Arial"/>
                <w:color w:val="000000"/>
                <w:sz w:val="22"/>
                <w:szCs w:val="22"/>
              </w:rPr>
              <w:t xml:space="preserve"> desired effect. </w:t>
            </w:r>
          </w:p>
          <w:p w:rsidR="002F48DE" w:rsidRDefault="002F48DE" w:rsidP="0090515B">
            <w:pPr>
              <w:rPr>
                <w:rFonts w:cs="Arial"/>
                <w:iCs/>
                <w:color w:val="000000"/>
                <w:sz w:val="22"/>
                <w:szCs w:val="22"/>
              </w:rPr>
            </w:pPr>
          </w:p>
          <w:p w:rsidR="0015138B" w:rsidRPr="00BC1DCD" w:rsidRDefault="00EC6266" w:rsidP="0090515B">
            <w:pPr>
              <w:rPr>
                <w:rFonts w:cs="Arial"/>
                <w:sz w:val="22"/>
                <w:szCs w:val="22"/>
              </w:rPr>
            </w:pPr>
            <w:r w:rsidRPr="00EC6266">
              <w:rPr>
                <w:rFonts w:cs="Arial"/>
                <w:iCs/>
                <w:color w:val="000000"/>
                <w:sz w:val="22"/>
                <w:szCs w:val="22"/>
              </w:rPr>
              <w:t>You will orally communicate these choices</w:t>
            </w:r>
            <w:r w:rsidR="00726972">
              <w:rPr>
                <w:rFonts w:cs="Arial"/>
                <w:iCs/>
                <w:color w:val="000000"/>
                <w:sz w:val="22"/>
                <w:szCs w:val="22"/>
              </w:rPr>
              <w:t xml:space="preserve"> and explanations</w:t>
            </w:r>
            <w:r w:rsidR="0018719D">
              <w:rPr>
                <w:rFonts w:cs="Arial"/>
                <w:iCs/>
                <w:color w:val="000000"/>
                <w:sz w:val="22"/>
                <w:szCs w:val="22"/>
              </w:rPr>
              <w:t xml:space="preserve"> to your teacher</w:t>
            </w:r>
            <w:r w:rsidRPr="00EC6266">
              <w:rPr>
                <w:rFonts w:cs="Arial"/>
                <w:iCs/>
                <w:color w:val="000000"/>
                <w:sz w:val="22"/>
                <w:szCs w:val="22"/>
              </w:rPr>
              <w:t>.</w:t>
            </w:r>
            <w:r w:rsidR="0090515B" w:rsidRPr="00EC626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1F1E82" w:rsidRPr="00BC1DCD" w:rsidTr="002256A5">
        <w:trPr>
          <w:cantSplit/>
        </w:trPr>
        <w:tc>
          <w:tcPr>
            <w:tcW w:w="924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E82" w:rsidRPr="00BC1DCD" w:rsidRDefault="001F1E82" w:rsidP="00BC1DCD">
            <w:pPr>
              <w:rPr>
                <w:b/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Marking criteria</w:t>
            </w:r>
          </w:p>
          <w:p w:rsidR="001F1E82" w:rsidRPr="0015138B" w:rsidRDefault="0090515B" w:rsidP="0090515B">
            <w:pPr>
              <w:rPr>
                <w:rFonts w:cs="Arial"/>
                <w:sz w:val="22"/>
                <w:szCs w:val="22"/>
              </w:rPr>
            </w:pPr>
            <w:r w:rsidRPr="0015138B">
              <w:rPr>
                <w:rFonts w:cs="Arial"/>
                <w:sz w:val="22"/>
                <w:szCs w:val="22"/>
              </w:rPr>
              <w:t xml:space="preserve">You will be </w:t>
            </w:r>
            <w:r w:rsidR="002B1ECF">
              <w:rPr>
                <w:rFonts w:cs="Arial"/>
                <w:sz w:val="22"/>
                <w:szCs w:val="22"/>
              </w:rPr>
              <w:t>assessed</w:t>
            </w:r>
            <w:r w:rsidRPr="0015138B">
              <w:rPr>
                <w:rFonts w:cs="Arial"/>
                <w:sz w:val="22"/>
                <w:szCs w:val="22"/>
              </w:rPr>
              <w:t xml:space="preserve"> on how</w:t>
            </w:r>
            <w:r w:rsidR="0015138B" w:rsidRPr="0015138B">
              <w:rPr>
                <w:rFonts w:cs="Arial"/>
                <w:sz w:val="22"/>
                <w:szCs w:val="22"/>
              </w:rPr>
              <w:t xml:space="preserve"> well you</w:t>
            </w:r>
            <w:r w:rsidRPr="0015138B">
              <w:rPr>
                <w:rFonts w:cs="Arial"/>
                <w:sz w:val="22"/>
                <w:szCs w:val="22"/>
              </w:rPr>
              <w:t>:</w:t>
            </w:r>
          </w:p>
          <w:p w:rsidR="0090515B" w:rsidRPr="0015138B" w:rsidRDefault="0015138B" w:rsidP="0015138B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15138B">
              <w:rPr>
                <w:rFonts w:cs="Arial"/>
                <w:sz w:val="22"/>
                <w:szCs w:val="22"/>
              </w:rPr>
              <w:t>u</w:t>
            </w:r>
            <w:r w:rsidR="00EA6ACC" w:rsidRPr="0015138B">
              <w:rPr>
                <w:rFonts w:cs="Arial"/>
                <w:sz w:val="22"/>
                <w:szCs w:val="22"/>
              </w:rPr>
              <w:t xml:space="preserve">se </w:t>
            </w:r>
            <w:r w:rsidR="00137E8E" w:rsidRPr="0015138B">
              <w:rPr>
                <w:rFonts w:cs="Arial"/>
                <w:sz w:val="22"/>
                <w:szCs w:val="22"/>
              </w:rPr>
              <w:t xml:space="preserve">the appropriate </w:t>
            </w:r>
            <w:r w:rsidR="00EA6ACC" w:rsidRPr="0015138B">
              <w:rPr>
                <w:rFonts w:cs="Arial"/>
                <w:sz w:val="22"/>
                <w:szCs w:val="22"/>
              </w:rPr>
              <w:t>language forms and features to r</w:t>
            </w:r>
            <w:r w:rsidR="0090515B" w:rsidRPr="0015138B">
              <w:rPr>
                <w:rFonts w:cs="Arial"/>
                <w:sz w:val="22"/>
                <w:szCs w:val="22"/>
              </w:rPr>
              <w:t xml:space="preserve">epresent </w:t>
            </w:r>
            <w:r w:rsidR="00137E8E" w:rsidRPr="0015138B">
              <w:rPr>
                <w:rFonts w:cs="Arial"/>
                <w:sz w:val="22"/>
                <w:szCs w:val="22"/>
              </w:rPr>
              <w:t>different perspectives</w:t>
            </w:r>
          </w:p>
          <w:p w:rsidR="00137E8E" w:rsidRPr="0015138B" w:rsidRDefault="0015138B" w:rsidP="0015138B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15138B">
              <w:rPr>
                <w:rFonts w:cs="Arial"/>
                <w:sz w:val="22"/>
                <w:szCs w:val="22"/>
              </w:rPr>
              <w:t>a</w:t>
            </w:r>
            <w:r w:rsidR="00137E8E" w:rsidRPr="0015138B">
              <w:rPr>
                <w:rFonts w:cs="Arial"/>
                <w:sz w:val="22"/>
                <w:szCs w:val="22"/>
              </w:rPr>
              <w:t xml:space="preserve">nalyse your language choices and their effect on meaning </w:t>
            </w:r>
          </w:p>
          <w:p w:rsidR="0074470D" w:rsidRPr="0074470D" w:rsidRDefault="0015138B" w:rsidP="00EC6266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2"/>
                <w:szCs w:val="22"/>
              </w:rPr>
            </w:pPr>
            <w:r w:rsidRPr="0015138B">
              <w:rPr>
                <w:rFonts w:cs="Arial"/>
                <w:sz w:val="22"/>
                <w:szCs w:val="22"/>
              </w:rPr>
              <w:t>use appropriate conventions of spelling, grammar and syntax</w:t>
            </w:r>
            <w:r w:rsidR="00EC6266">
              <w:rPr>
                <w:rFonts w:cs="Arial"/>
                <w:sz w:val="22"/>
                <w:szCs w:val="22"/>
              </w:rPr>
              <w:t xml:space="preserve"> </w:t>
            </w:r>
            <w:r w:rsidR="0018719D">
              <w:rPr>
                <w:rFonts w:cs="Arial"/>
                <w:sz w:val="22"/>
                <w:szCs w:val="22"/>
              </w:rPr>
              <w:t xml:space="preserve">to </w:t>
            </w:r>
            <w:r w:rsidRPr="00EC6266">
              <w:rPr>
                <w:rFonts w:cs="Arial"/>
                <w:sz w:val="22"/>
                <w:szCs w:val="22"/>
              </w:rPr>
              <w:t>communicate your ideas</w:t>
            </w:r>
          </w:p>
          <w:p w:rsidR="002B1ECF" w:rsidRPr="00341C34" w:rsidRDefault="002B1ECF" w:rsidP="002B1ECF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communicate your ideas orally.</w:t>
            </w:r>
          </w:p>
        </w:tc>
      </w:tr>
      <w:tr w:rsidR="001F1AF6" w:rsidRPr="00BC1DCD" w:rsidTr="002256A5">
        <w:trPr>
          <w:cantSplit/>
        </w:trPr>
        <w:tc>
          <w:tcPr>
            <w:tcW w:w="924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BC1DCD" w:rsidRDefault="001F1AF6" w:rsidP="00BC1DCD">
            <w:pPr>
              <w:rPr>
                <w:b/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Feedback provided</w:t>
            </w:r>
          </w:p>
          <w:p w:rsidR="0015138B" w:rsidRPr="0015138B" w:rsidRDefault="0001326B" w:rsidP="001513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="0015138B" w:rsidRPr="0015138B">
              <w:rPr>
                <w:rFonts w:cs="Arial"/>
                <w:sz w:val="22"/>
                <w:szCs w:val="22"/>
              </w:rPr>
              <w:t>ritten annotations on your two texts</w:t>
            </w:r>
          </w:p>
          <w:p w:rsidR="002B1ECF" w:rsidRPr="00341C34" w:rsidRDefault="0001326B" w:rsidP="002B1ECF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="0015138B" w:rsidRPr="0015138B">
              <w:rPr>
                <w:rFonts w:cs="Arial"/>
                <w:sz w:val="22"/>
                <w:szCs w:val="22"/>
              </w:rPr>
              <w:t>ritten comment</w:t>
            </w:r>
            <w:r w:rsidR="0015138B">
              <w:rPr>
                <w:rFonts w:cs="Arial"/>
                <w:sz w:val="22"/>
                <w:szCs w:val="22"/>
              </w:rPr>
              <w:t>s</w:t>
            </w:r>
            <w:r w:rsidR="0015138B" w:rsidRPr="0015138B">
              <w:rPr>
                <w:rFonts w:cs="Arial"/>
                <w:sz w:val="22"/>
                <w:szCs w:val="22"/>
              </w:rPr>
              <w:t xml:space="preserve"> on the marking guideline</w:t>
            </w:r>
            <w:r w:rsidR="00DF1C7D">
              <w:rPr>
                <w:rFonts w:cs="Arial"/>
                <w:sz w:val="22"/>
                <w:szCs w:val="22"/>
              </w:rPr>
              <w:t>s</w:t>
            </w:r>
            <w:r w:rsidR="00E410DF">
              <w:rPr>
                <w:rFonts w:cs="Arial"/>
                <w:sz w:val="22"/>
                <w:szCs w:val="22"/>
              </w:rPr>
              <w:t xml:space="preserve"> indicating strengths and areas for improvement</w:t>
            </w:r>
          </w:p>
        </w:tc>
      </w:tr>
    </w:tbl>
    <w:p w:rsidR="003A7860" w:rsidRDefault="003A7860" w:rsidP="00FE7E46">
      <w:pPr>
        <w:jc w:val="center"/>
        <w:rPr>
          <w:rFonts w:cs="Arial"/>
          <w:b/>
          <w:szCs w:val="24"/>
        </w:rPr>
      </w:pPr>
    </w:p>
    <w:p w:rsidR="002F48DE" w:rsidRDefault="002F48D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2F48DE" w:rsidRDefault="002F48DE" w:rsidP="002F48DE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Marking guidelines</w:t>
      </w:r>
    </w:p>
    <w:p w:rsidR="002F48DE" w:rsidRDefault="002F48DE" w:rsidP="002F48DE">
      <w:pPr>
        <w:spacing w:after="0" w:line="240" w:lineRule="auto"/>
        <w:jc w:val="center"/>
        <w:rPr>
          <w:rFonts w:cs="Arial"/>
          <w:b/>
          <w:szCs w:val="24"/>
        </w:rPr>
      </w:pPr>
    </w:p>
    <w:tbl>
      <w:tblPr>
        <w:tblpPr w:leftFromText="180" w:rightFromText="180" w:vertAnchor="page" w:horzAnchor="margin" w:tblpY="14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39"/>
        <w:gridCol w:w="1643"/>
      </w:tblGrid>
      <w:tr w:rsidR="002F48DE" w:rsidRPr="003B4799" w:rsidTr="00CD6A98">
        <w:tc>
          <w:tcPr>
            <w:tcW w:w="4231" w:type="pct"/>
            <w:shd w:val="clear" w:color="auto" w:fill="auto"/>
          </w:tcPr>
          <w:p w:rsidR="002F48DE" w:rsidRPr="003B4799" w:rsidRDefault="002F48DE" w:rsidP="00CD6A98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 s</w:t>
            </w:r>
            <w:r w:rsidRPr="003B4799">
              <w:rPr>
                <w:rFonts w:cs="Arial"/>
                <w:b/>
                <w:sz w:val="22"/>
                <w:szCs w:val="22"/>
              </w:rPr>
              <w:t>tudent:</w:t>
            </w:r>
          </w:p>
        </w:tc>
        <w:tc>
          <w:tcPr>
            <w:tcW w:w="769" w:type="pct"/>
            <w:shd w:val="clear" w:color="auto" w:fill="auto"/>
          </w:tcPr>
          <w:p w:rsidR="002F48DE" w:rsidRPr="003B4799" w:rsidRDefault="002F48DE" w:rsidP="00CD6A98">
            <w:pPr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2701C5">
              <w:rPr>
                <w:b/>
                <w:sz w:val="22"/>
                <w:szCs w:val="22"/>
              </w:rPr>
              <w:t>Mark range</w:t>
            </w:r>
          </w:p>
        </w:tc>
      </w:tr>
      <w:tr w:rsidR="002F48DE" w:rsidTr="00CD6A98">
        <w:tc>
          <w:tcPr>
            <w:tcW w:w="4231" w:type="pct"/>
          </w:tcPr>
          <w:p w:rsidR="002F48DE" w:rsidRPr="00735DE8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735DE8">
              <w:rPr>
                <w:rFonts w:cs="Arial"/>
                <w:sz w:val="22"/>
                <w:szCs w:val="22"/>
              </w:rPr>
              <w:t>kilfully transforms personal experience into imaginative, persuasive or informative texts for particular contexts and audiences</w:t>
            </w:r>
          </w:p>
          <w:p w:rsidR="002F48DE" w:rsidRPr="00735DE8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Arial"/>
                <w:sz w:val="22"/>
                <w:szCs w:val="22"/>
              </w:rPr>
            </w:pPr>
            <w:r w:rsidRPr="00735DE8">
              <w:rPr>
                <w:rFonts w:cs="Arial"/>
                <w:sz w:val="22"/>
                <w:szCs w:val="22"/>
              </w:rPr>
              <w:t xml:space="preserve">analyses and evaluates </w:t>
            </w:r>
            <w:r>
              <w:rPr>
                <w:rFonts w:cs="Arial"/>
                <w:sz w:val="22"/>
                <w:szCs w:val="22"/>
              </w:rPr>
              <w:t>c</w:t>
            </w:r>
            <w:r w:rsidRPr="00735DE8">
              <w:rPr>
                <w:rFonts w:cs="Arial"/>
                <w:sz w:val="22"/>
                <w:szCs w:val="22"/>
              </w:rPr>
              <w:t>ritically the effects of the language forms and features used</w:t>
            </w:r>
          </w:p>
          <w:p w:rsidR="002F48DE" w:rsidRPr="00735DE8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735DE8">
              <w:rPr>
                <w:rFonts w:cs="Arial"/>
                <w:sz w:val="22"/>
                <w:szCs w:val="22"/>
              </w:rPr>
              <w:t>ffectively uses conventions of grammar, sentence structure and punctuation</w:t>
            </w:r>
          </w:p>
          <w:p w:rsidR="002F48DE" w:rsidRPr="00810A29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communicates ideas fluently with 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effective control of voice.</w:t>
            </w:r>
          </w:p>
        </w:tc>
        <w:tc>
          <w:tcPr>
            <w:tcW w:w="769" w:type="pct"/>
            <w:vAlign w:val="center"/>
          </w:tcPr>
          <w:p w:rsidR="002F48DE" w:rsidRDefault="002F48DE" w:rsidP="00CD6A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F48DE" w:rsidRDefault="002F48DE" w:rsidP="00CD6A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13–15</w:t>
            </w:r>
          </w:p>
        </w:tc>
      </w:tr>
      <w:tr w:rsidR="002F48DE" w:rsidTr="00CD6A98">
        <w:tc>
          <w:tcPr>
            <w:tcW w:w="4231" w:type="pct"/>
          </w:tcPr>
          <w:p w:rsidR="002F48DE" w:rsidRPr="00735DE8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735DE8">
              <w:rPr>
                <w:rFonts w:cs="Arial"/>
                <w:sz w:val="22"/>
                <w:szCs w:val="22"/>
              </w:rPr>
              <w:t>isplays a well-developed ability to transform personal experience into imaginative, persuasive or informative texts for particular contexts and audiences</w:t>
            </w:r>
          </w:p>
          <w:p w:rsidR="002F48DE" w:rsidRPr="00735DE8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analyses</w:t>
            </w:r>
            <w:r w:rsidRPr="00735DE8">
              <w:rPr>
                <w:rFonts w:cs="Arial"/>
                <w:sz w:val="22"/>
                <w:szCs w:val="22"/>
              </w:rPr>
              <w:t xml:space="preserve"> and evaluates the effects of the language forms and features used </w:t>
            </w:r>
          </w:p>
          <w:p w:rsidR="002F48DE" w:rsidRPr="00735DE8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Arial"/>
                <w:sz w:val="22"/>
                <w:szCs w:val="22"/>
              </w:rPr>
            </w:pPr>
            <w:r w:rsidRPr="00735DE8">
              <w:rPr>
                <w:rFonts w:cs="Arial"/>
                <w:sz w:val="22"/>
                <w:szCs w:val="22"/>
              </w:rPr>
              <w:t>appropriately uses conventions of grammar, sentence structure and punctuation</w:t>
            </w:r>
            <w:r>
              <w:rPr>
                <w:rFonts w:cs="Arial"/>
                <w:sz w:val="22"/>
                <w:szCs w:val="22"/>
              </w:rPr>
              <w:t xml:space="preserve"> c</w:t>
            </w:r>
            <w:r w:rsidRPr="00735DE8">
              <w:rPr>
                <w:rFonts w:cs="Arial"/>
                <w:sz w:val="22"/>
                <w:szCs w:val="22"/>
              </w:rPr>
              <w:t>onsistently.</w:t>
            </w:r>
          </w:p>
          <w:p w:rsidR="002F48DE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communicates ideas clearly with control of voice.</w:t>
            </w:r>
          </w:p>
        </w:tc>
        <w:tc>
          <w:tcPr>
            <w:tcW w:w="769" w:type="pct"/>
            <w:vAlign w:val="center"/>
          </w:tcPr>
          <w:p w:rsidR="002F48DE" w:rsidRDefault="002F48DE" w:rsidP="00CD6A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F48DE" w:rsidRDefault="002F48DE" w:rsidP="00CD6A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10–12</w:t>
            </w:r>
          </w:p>
        </w:tc>
      </w:tr>
      <w:tr w:rsidR="002F48DE" w:rsidTr="00CD6A98">
        <w:tc>
          <w:tcPr>
            <w:tcW w:w="4231" w:type="pct"/>
          </w:tcPr>
          <w:p w:rsidR="002F48DE" w:rsidRPr="00735DE8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</w:t>
            </w:r>
            <w:r w:rsidRPr="00735DE8">
              <w:rPr>
                <w:rFonts w:cs="Arial"/>
                <w:sz w:val="22"/>
                <w:szCs w:val="22"/>
              </w:rPr>
              <w:t>splays a sound ability to transform personal experience into imaginative, persuasive or informative texts for particular contexts and audiences</w:t>
            </w:r>
          </w:p>
          <w:p w:rsidR="002F48DE" w:rsidRPr="00735DE8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analyses</w:t>
            </w:r>
            <w:r w:rsidRPr="00735DE8">
              <w:rPr>
                <w:rFonts w:cs="Arial"/>
                <w:sz w:val="22"/>
                <w:szCs w:val="22"/>
              </w:rPr>
              <w:t xml:space="preserve"> the effects of the language forms and features used </w:t>
            </w:r>
          </w:p>
          <w:p w:rsidR="002F48DE" w:rsidRPr="00735DE8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735DE8">
              <w:rPr>
                <w:rFonts w:cs="Arial"/>
                <w:sz w:val="22"/>
                <w:szCs w:val="22"/>
              </w:rPr>
              <w:t xml:space="preserve">ses the appropriate conventions of grammar, sentence structure and punctuation </w:t>
            </w:r>
          </w:p>
          <w:p w:rsidR="002F48DE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communicates ideas with some control of voice.</w:t>
            </w:r>
          </w:p>
        </w:tc>
        <w:tc>
          <w:tcPr>
            <w:tcW w:w="769" w:type="pct"/>
            <w:vAlign w:val="center"/>
          </w:tcPr>
          <w:p w:rsidR="002F48DE" w:rsidRDefault="002F48DE" w:rsidP="00CD6A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F48DE" w:rsidRDefault="002F48DE" w:rsidP="00CD6A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7–9</w:t>
            </w:r>
          </w:p>
        </w:tc>
      </w:tr>
      <w:tr w:rsidR="002F48DE" w:rsidTr="00CD6A98">
        <w:tc>
          <w:tcPr>
            <w:tcW w:w="4231" w:type="pct"/>
          </w:tcPr>
          <w:p w:rsidR="002F48DE" w:rsidRPr="00735DE8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735DE8">
              <w:rPr>
                <w:rFonts w:cs="Arial"/>
                <w:sz w:val="22"/>
                <w:szCs w:val="22"/>
              </w:rPr>
              <w:t>ttempts to transform personal experience into imaginative, persuasive or informative texts with some awareness of context and audience</w:t>
            </w:r>
          </w:p>
          <w:p w:rsidR="002F48DE" w:rsidRPr="00735DE8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735DE8">
              <w:rPr>
                <w:rFonts w:cs="Arial"/>
                <w:sz w:val="22"/>
                <w:szCs w:val="22"/>
              </w:rPr>
              <w:t>escribes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35DE8">
              <w:rPr>
                <w:rFonts w:cs="Arial"/>
                <w:sz w:val="22"/>
                <w:szCs w:val="22"/>
              </w:rPr>
              <w:t xml:space="preserve">the language forms and features used, with </w:t>
            </w:r>
            <w:r>
              <w:rPr>
                <w:rFonts w:cs="Arial"/>
                <w:sz w:val="22"/>
                <w:szCs w:val="22"/>
              </w:rPr>
              <w:t>some explanation of their effect</w:t>
            </w:r>
          </w:p>
          <w:p w:rsidR="002F48DE" w:rsidRPr="00735DE8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Arial"/>
                <w:sz w:val="22"/>
                <w:szCs w:val="22"/>
              </w:rPr>
            </w:pPr>
            <w:r w:rsidRPr="00735DE8">
              <w:rPr>
                <w:rFonts w:cs="Arial"/>
                <w:sz w:val="22"/>
                <w:szCs w:val="22"/>
              </w:rPr>
              <w:t>applies the conventions of grammar, sentence structure and punctuation</w:t>
            </w:r>
            <w:r>
              <w:rPr>
                <w:rFonts w:cs="Arial"/>
                <w:sz w:val="22"/>
                <w:szCs w:val="22"/>
              </w:rPr>
              <w:t xml:space="preserve"> i</w:t>
            </w:r>
            <w:r w:rsidRPr="00735DE8">
              <w:rPr>
                <w:rFonts w:cs="Arial"/>
                <w:sz w:val="22"/>
                <w:szCs w:val="22"/>
              </w:rPr>
              <w:t>nconsistently</w:t>
            </w:r>
          </w:p>
          <w:p w:rsidR="002F48DE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communicates ideas with variable control of voice.</w:t>
            </w:r>
          </w:p>
        </w:tc>
        <w:tc>
          <w:tcPr>
            <w:tcW w:w="769" w:type="pct"/>
            <w:vAlign w:val="center"/>
          </w:tcPr>
          <w:p w:rsidR="002F48DE" w:rsidRDefault="002F48DE" w:rsidP="00CD6A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F48DE" w:rsidRDefault="002F48DE" w:rsidP="00CD6A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4–6</w:t>
            </w:r>
          </w:p>
        </w:tc>
      </w:tr>
      <w:tr w:rsidR="002F48DE" w:rsidTr="00CD6A98">
        <w:tc>
          <w:tcPr>
            <w:tcW w:w="4231" w:type="pct"/>
          </w:tcPr>
          <w:p w:rsidR="002F48DE" w:rsidRPr="00735DE8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735DE8">
              <w:rPr>
                <w:rFonts w:cs="Arial"/>
                <w:sz w:val="22"/>
                <w:szCs w:val="22"/>
              </w:rPr>
              <w:t>ttempts to transform personal experience into imaginative, persuasive or informative texts</w:t>
            </w:r>
          </w:p>
          <w:p w:rsidR="002F48DE" w:rsidRPr="00735DE8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735DE8">
              <w:rPr>
                <w:rFonts w:cs="Arial"/>
                <w:sz w:val="22"/>
                <w:szCs w:val="22"/>
              </w:rPr>
              <w:t>escribes the language forms and features used</w:t>
            </w:r>
          </w:p>
          <w:p w:rsidR="002F48DE" w:rsidRPr="00735DE8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735DE8">
              <w:rPr>
                <w:rFonts w:cs="Arial"/>
                <w:sz w:val="22"/>
                <w:szCs w:val="22"/>
              </w:rPr>
              <w:t>emonstrates a limited ability to apply the conventions of grammar, sentence structure and punctuation</w:t>
            </w:r>
          </w:p>
          <w:p w:rsidR="002F48DE" w:rsidRPr="00E27478" w:rsidRDefault="002F48DE" w:rsidP="00CD6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communicates ideas with limited control of voice.</w:t>
            </w:r>
          </w:p>
        </w:tc>
        <w:tc>
          <w:tcPr>
            <w:tcW w:w="769" w:type="pct"/>
            <w:vAlign w:val="center"/>
          </w:tcPr>
          <w:p w:rsidR="002F48DE" w:rsidRDefault="002F48DE" w:rsidP="00CD6A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F48DE" w:rsidRDefault="002F48DE" w:rsidP="00CD6A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1–3</w:t>
            </w:r>
          </w:p>
        </w:tc>
      </w:tr>
    </w:tbl>
    <w:p w:rsidR="002F48DE" w:rsidRDefault="002F48DE" w:rsidP="002F48DE">
      <w:pPr>
        <w:spacing w:after="0"/>
        <w:jc w:val="center"/>
        <w:rPr>
          <w:rFonts w:cs="Arial"/>
          <w:b/>
          <w:szCs w:val="24"/>
        </w:rPr>
      </w:pPr>
    </w:p>
    <w:sectPr w:rsidR="002F48DE" w:rsidSect="00225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80" w:rsidRDefault="008B3980" w:rsidP="006B3584">
      <w:pPr>
        <w:spacing w:after="0" w:line="240" w:lineRule="auto"/>
      </w:pPr>
      <w:r>
        <w:separator/>
      </w:r>
    </w:p>
  </w:endnote>
  <w:endnote w:type="continuationSeparator" w:id="0">
    <w:p w:rsidR="008B3980" w:rsidRDefault="008B3980" w:rsidP="006B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80" w:rsidRDefault="008B3980" w:rsidP="006B3584">
      <w:pPr>
        <w:spacing w:after="0" w:line="240" w:lineRule="auto"/>
      </w:pPr>
      <w:r>
        <w:separator/>
      </w:r>
    </w:p>
  </w:footnote>
  <w:footnote w:type="continuationSeparator" w:id="0">
    <w:p w:rsidR="008B3980" w:rsidRDefault="008B3980" w:rsidP="006B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151"/>
    <w:multiLevelType w:val="hybridMultilevel"/>
    <w:tmpl w:val="12442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1AEF"/>
    <w:multiLevelType w:val="hybridMultilevel"/>
    <w:tmpl w:val="11A67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A6495"/>
    <w:multiLevelType w:val="hybridMultilevel"/>
    <w:tmpl w:val="F10AB27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60838"/>
    <w:multiLevelType w:val="hybridMultilevel"/>
    <w:tmpl w:val="F10C1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C40F7"/>
    <w:multiLevelType w:val="multilevel"/>
    <w:tmpl w:val="F2286F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521E1D84"/>
    <w:multiLevelType w:val="hybridMultilevel"/>
    <w:tmpl w:val="CF882AA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6398B"/>
    <w:multiLevelType w:val="hybridMultilevel"/>
    <w:tmpl w:val="F01016C6"/>
    <w:lvl w:ilvl="0" w:tplc="51C68B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118AE"/>
    <w:rsid w:val="00011F68"/>
    <w:rsid w:val="0001326B"/>
    <w:rsid w:val="000A04C7"/>
    <w:rsid w:val="000A1762"/>
    <w:rsid w:val="00104F4A"/>
    <w:rsid w:val="00121548"/>
    <w:rsid w:val="0012526D"/>
    <w:rsid w:val="00130883"/>
    <w:rsid w:val="00137E8E"/>
    <w:rsid w:val="0015138B"/>
    <w:rsid w:val="001577DB"/>
    <w:rsid w:val="0018719D"/>
    <w:rsid w:val="001B0BC1"/>
    <w:rsid w:val="001D2D70"/>
    <w:rsid w:val="001F1AF6"/>
    <w:rsid w:val="001F1E82"/>
    <w:rsid w:val="00206874"/>
    <w:rsid w:val="002256A5"/>
    <w:rsid w:val="0022654A"/>
    <w:rsid w:val="002409CE"/>
    <w:rsid w:val="00252839"/>
    <w:rsid w:val="002701C5"/>
    <w:rsid w:val="00281E3F"/>
    <w:rsid w:val="002A6C62"/>
    <w:rsid w:val="002B1ECF"/>
    <w:rsid w:val="002F48DE"/>
    <w:rsid w:val="003153E8"/>
    <w:rsid w:val="00341C34"/>
    <w:rsid w:val="003907A6"/>
    <w:rsid w:val="003A227D"/>
    <w:rsid w:val="003A7860"/>
    <w:rsid w:val="003B4799"/>
    <w:rsid w:val="003F6424"/>
    <w:rsid w:val="004213E1"/>
    <w:rsid w:val="00484D88"/>
    <w:rsid w:val="004D0185"/>
    <w:rsid w:val="004E260E"/>
    <w:rsid w:val="004E7280"/>
    <w:rsid w:val="004F1417"/>
    <w:rsid w:val="004F228A"/>
    <w:rsid w:val="00595FD5"/>
    <w:rsid w:val="00616FDE"/>
    <w:rsid w:val="006418F8"/>
    <w:rsid w:val="006B3584"/>
    <w:rsid w:val="006C738C"/>
    <w:rsid w:val="006D0321"/>
    <w:rsid w:val="006F58FB"/>
    <w:rsid w:val="00707128"/>
    <w:rsid w:val="00722B78"/>
    <w:rsid w:val="00723FEF"/>
    <w:rsid w:val="00726972"/>
    <w:rsid w:val="0073146D"/>
    <w:rsid w:val="00735DE8"/>
    <w:rsid w:val="0074470D"/>
    <w:rsid w:val="007708D0"/>
    <w:rsid w:val="007E79F6"/>
    <w:rsid w:val="00874286"/>
    <w:rsid w:val="008B3980"/>
    <w:rsid w:val="008F7575"/>
    <w:rsid w:val="0090515B"/>
    <w:rsid w:val="009053A3"/>
    <w:rsid w:val="00976530"/>
    <w:rsid w:val="009A3F0D"/>
    <w:rsid w:val="00A22E10"/>
    <w:rsid w:val="00A50435"/>
    <w:rsid w:val="00AA0A65"/>
    <w:rsid w:val="00AF6C1E"/>
    <w:rsid w:val="00B14094"/>
    <w:rsid w:val="00B55E33"/>
    <w:rsid w:val="00B642F7"/>
    <w:rsid w:val="00B76036"/>
    <w:rsid w:val="00BA7A9D"/>
    <w:rsid w:val="00BB5BE1"/>
    <w:rsid w:val="00BC1DCD"/>
    <w:rsid w:val="00BE57AA"/>
    <w:rsid w:val="00C056F1"/>
    <w:rsid w:val="00C30BCF"/>
    <w:rsid w:val="00C444AC"/>
    <w:rsid w:val="00C9505A"/>
    <w:rsid w:val="00CE1785"/>
    <w:rsid w:val="00D701FC"/>
    <w:rsid w:val="00DF1C7D"/>
    <w:rsid w:val="00E304CA"/>
    <w:rsid w:val="00E40190"/>
    <w:rsid w:val="00E410DF"/>
    <w:rsid w:val="00E815E5"/>
    <w:rsid w:val="00EA6ACC"/>
    <w:rsid w:val="00EC6266"/>
    <w:rsid w:val="00F37D02"/>
    <w:rsid w:val="00F66007"/>
    <w:rsid w:val="00F77FAE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B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584"/>
    <w:rPr>
      <w:rFonts w:ascii="Arial" w:eastAsia="SimSun" w:hAnsi="Arial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8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B5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BE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BE1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BE1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NoSpacing">
    <w:name w:val="No Spacing"/>
    <w:uiPriority w:val="1"/>
    <w:qFormat/>
    <w:rsid w:val="003A7860"/>
    <w:pPr>
      <w:spacing w:after="0" w:line="240" w:lineRule="auto"/>
    </w:pPr>
    <w:rPr>
      <w:rFonts w:ascii="Arial" w:eastAsia="SimSun" w:hAnsi="Arial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B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584"/>
    <w:rPr>
      <w:rFonts w:ascii="Arial" w:eastAsia="SimSun" w:hAnsi="Arial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8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B5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BE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BE1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BE1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NoSpacing">
    <w:name w:val="No Spacing"/>
    <w:uiPriority w:val="1"/>
    <w:qFormat/>
    <w:rsid w:val="003A7860"/>
    <w:pPr>
      <w:spacing w:after="0" w:line="240" w:lineRule="auto"/>
    </w:pPr>
    <w:rPr>
      <w:rFonts w:ascii="Arial" w:eastAsia="SimSun" w:hAnsi="Aria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78F4-7AC1-46F6-AB11-78AB7A7D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Sample Formal Assessment Task Notification</vt:lpstr>
      <vt:lpstr>    English EAL/D – Year 11</vt:lpstr>
      <vt:lpstr>    Module A: Language and Texts in Context</vt:lpstr>
    </vt:vector>
  </TitlesOfParts>
  <Company>NSW Education Standards Authority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Education Standards Authority</dc:creator>
  <cp:keywords/>
  <dc:description/>
  <cp:lastModifiedBy>Catherine Tucker</cp:lastModifiedBy>
  <cp:revision>23</cp:revision>
  <cp:lastPrinted>2017-08-02T06:35:00Z</cp:lastPrinted>
  <dcterms:created xsi:type="dcterms:W3CDTF">2017-02-01T01:29:00Z</dcterms:created>
  <dcterms:modified xsi:type="dcterms:W3CDTF">2017-11-24T05:46:00Z</dcterms:modified>
</cp:coreProperties>
</file>