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F0" w:rsidRDefault="007876F0" w:rsidP="000D6302">
      <w:pPr>
        <w:spacing w:after="200"/>
        <w:outlineLvl w:val="0"/>
        <w:rPr>
          <w:rFonts w:ascii="Arial" w:eastAsia="Times New Roman" w:hAnsi="Arial" w:cs="Arial"/>
          <w:b/>
          <w:bCs/>
          <w:color w:val="000000"/>
          <w:kern w:val="36"/>
          <w:sz w:val="28"/>
          <w:szCs w:val="28"/>
          <w:lang w:eastAsia="en-AU"/>
        </w:rPr>
      </w:pPr>
      <w:r w:rsidRPr="007876F0">
        <w:rPr>
          <w:rFonts w:ascii="Arial" w:eastAsia="Times New Roman" w:hAnsi="Arial" w:cs="Arial"/>
          <w:b/>
          <w:bCs/>
          <w:color w:val="000000"/>
          <w:kern w:val="36"/>
          <w:sz w:val="28"/>
          <w:szCs w:val="28"/>
          <w:lang w:eastAsia="en-AU"/>
        </w:rPr>
        <w:t>Sample Unit – Modern History – Year 11</w:t>
      </w:r>
    </w:p>
    <w:p w:rsidR="00C308D6" w:rsidRPr="00C308D6" w:rsidRDefault="00C308D6" w:rsidP="00C308D6">
      <w:pPr>
        <w:spacing w:after="120"/>
        <w:rPr>
          <w:rFonts w:ascii="Arial" w:hAnsi="Arial" w:cs="Arial"/>
          <w:b/>
          <w:i/>
          <w:sz w:val="20"/>
          <w:szCs w:val="20"/>
        </w:rPr>
      </w:pPr>
      <w:r w:rsidRPr="00C308D6">
        <w:rPr>
          <w:rFonts w:ascii="Arial" w:hAnsi="Arial" w:cs="Arial"/>
          <w:b/>
          <w:i/>
          <w:sz w:val="20"/>
          <w:szCs w:val="20"/>
        </w:rPr>
        <w:t>Sample for implementation for Year 11 from 2018</w:t>
      </w:r>
    </w:p>
    <w:tbl>
      <w:tblPr>
        <w:tblW w:w="15593" w:type="dxa"/>
        <w:tblInd w:w="-791" w:type="dxa"/>
        <w:tblLayout w:type="fixed"/>
        <w:tblCellMar>
          <w:top w:w="15" w:type="dxa"/>
          <w:left w:w="15" w:type="dxa"/>
          <w:bottom w:w="15" w:type="dxa"/>
          <w:right w:w="15" w:type="dxa"/>
        </w:tblCellMar>
        <w:tblLook w:val="04A0" w:firstRow="1" w:lastRow="0" w:firstColumn="1" w:lastColumn="0" w:noHBand="0" w:noVBand="1"/>
      </w:tblPr>
      <w:tblGrid>
        <w:gridCol w:w="2138"/>
        <w:gridCol w:w="5801"/>
        <w:gridCol w:w="1701"/>
        <w:gridCol w:w="5953"/>
      </w:tblGrid>
      <w:tr w:rsidR="002D277F" w:rsidRPr="00600CE4" w:rsidTr="001829A4">
        <w:tc>
          <w:tcPr>
            <w:tcW w:w="21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8B2A07" w:rsidP="000F2E5D">
            <w:pPr>
              <w:jc w:val="left"/>
              <w:rPr>
                <w:rFonts w:ascii="Arial" w:eastAsia="Times New Roman" w:hAnsi="Arial" w:cs="Arial"/>
                <w:lang w:eastAsia="en-AU"/>
              </w:rPr>
            </w:pPr>
            <w:r w:rsidRPr="00600CE4">
              <w:rPr>
                <w:rFonts w:ascii="Arial" w:eastAsia="Times New Roman" w:hAnsi="Arial" w:cs="Arial"/>
                <w:b/>
                <w:bCs/>
                <w:color w:val="000000"/>
                <w:lang w:eastAsia="en-AU"/>
              </w:rPr>
              <w:t>Unit t</w:t>
            </w:r>
            <w:r w:rsidR="007876F0" w:rsidRPr="00600CE4">
              <w:rPr>
                <w:rFonts w:ascii="Arial" w:eastAsia="Times New Roman" w:hAnsi="Arial" w:cs="Arial"/>
                <w:b/>
                <w:bCs/>
                <w:color w:val="000000"/>
                <w:lang w:eastAsia="en-AU"/>
              </w:rPr>
              <w:t>itle</w:t>
            </w:r>
          </w:p>
        </w:tc>
        <w:tc>
          <w:tcPr>
            <w:tcW w:w="58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93DEE" w:rsidRDefault="007876F0" w:rsidP="000F2E5D">
            <w:pPr>
              <w:jc w:val="left"/>
              <w:rPr>
                <w:rFonts w:ascii="Arial" w:eastAsia="Times New Roman" w:hAnsi="Arial" w:cs="Arial"/>
                <w:color w:val="000000"/>
                <w:lang w:eastAsia="en-AU"/>
              </w:rPr>
            </w:pPr>
            <w:r w:rsidRPr="00600CE4">
              <w:rPr>
                <w:rFonts w:ascii="Arial" w:eastAsia="Times New Roman" w:hAnsi="Arial" w:cs="Arial"/>
                <w:color w:val="000000"/>
                <w:lang w:eastAsia="en-AU"/>
              </w:rPr>
              <w:t xml:space="preserve">Investigating Modern History </w:t>
            </w:r>
          </w:p>
          <w:p w:rsidR="007876F0" w:rsidRPr="00493DEE" w:rsidRDefault="007876F0" w:rsidP="00493DEE">
            <w:pPr>
              <w:pStyle w:val="ListParagraph"/>
              <w:numPr>
                <w:ilvl w:val="0"/>
                <w:numId w:val="28"/>
              </w:numPr>
              <w:jc w:val="left"/>
              <w:rPr>
                <w:rFonts w:ascii="Arial" w:eastAsia="Times New Roman" w:hAnsi="Arial" w:cs="Arial"/>
                <w:lang w:eastAsia="en-AU"/>
              </w:rPr>
            </w:pPr>
            <w:r w:rsidRPr="00493DEE">
              <w:rPr>
                <w:rFonts w:ascii="Arial" w:eastAsia="Times New Roman" w:hAnsi="Arial" w:cs="Arial"/>
                <w:color w:val="000000"/>
                <w:lang w:eastAsia="en-AU"/>
              </w:rPr>
              <w:t>Case Studies</w:t>
            </w:r>
            <w:r w:rsidR="00493DEE" w:rsidRPr="00493DEE">
              <w:rPr>
                <w:rFonts w:ascii="Arial" w:eastAsia="Times New Roman" w:hAnsi="Arial" w:cs="Arial"/>
                <w:lang w:eastAsia="en-AU"/>
              </w:rPr>
              <w:t xml:space="preserve"> </w:t>
            </w:r>
            <w:r w:rsidR="00493DEE">
              <w:rPr>
                <w:rFonts w:ascii="Arial" w:eastAsia="Times New Roman" w:hAnsi="Arial" w:cs="Arial"/>
                <w:lang w:eastAsia="en-AU"/>
              </w:rPr>
              <w:softHyphen/>
              <w:t xml:space="preserve">– </w:t>
            </w:r>
            <w:r w:rsidRPr="00493DEE">
              <w:rPr>
                <w:rFonts w:ascii="Arial" w:eastAsia="Times New Roman" w:hAnsi="Arial" w:cs="Arial"/>
                <w:color w:val="000000"/>
                <w:lang w:eastAsia="en-AU"/>
              </w:rPr>
              <w:t>A1: Australia and the Rise of Communism</w:t>
            </w:r>
          </w:p>
        </w:tc>
        <w:tc>
          <w:tcPr>
            <w:tcW w:w="170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7876F0" w:rsidP="000F2E5D">
            <w:pPr>
              <w:jc w:val="left"/>
              <w:rPr>
                <w:rFonts w:ascii="Arial" w:eastAsia="Times New Roman" w:hAnsi="Arial" w:cs="Arial"/>
                <w:lang w:eastAsia="en-AU"/>
              </w:rPr>
            </w:pPr>
            <w:r w:rsidRPr="00600CE4">
              <w:rPr>
                <w:rFonts w:ascii="Arial" w:eastAsia="Times New Roman" w:hAnsi="Arial" w:cs="Arial"/>
                <w:b/>
                <w:bCs/>
                <w:color w:val="000000"/>
                <w:lang w:eastAsia="en-AU"/>
              </w:rPr>
              <w:t>Duration</w:t>
            </w:r>
          </w:p>
        </w:tc>
        <w:tc>
          <w:tcPr>
            <w:tcW w:w="59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667694" w:rsidP="000F2E5D">
            <w:pPr>
              <w:jc w:val="left"/>
              <w:rPr>
                <w:rFonts w:ascii="Arial" w:eastAsia="Times New Roman" w:hAnsi="Arial" w:cs="Arial"/>
                <w:lang w:eastAsia="en-AU"/>
              </w:rPr>
            </w:pPr>
            <w:r>
              <w:rPr>
                <w:rFonts w:ascii="Arial" w:eastAsia="Times New Roman" w:hAnsi="Arial" w:cs="Arial"/>
                <w:color w:val="000000"/>
                <w:lang w:eastAsia="en-AU"/>
              </w:rPr>
              <w:t>5</w:t>
            </w:r>
            <w:r w:rsidR="007876F0" w:rsidRPr="00600CE4">
              <w:rPr>
                <w:rFonts w:ascii="Arial" w:eastAsia="Times New Roman" w:hAnsi="Arial" w:cs="Arial"/>
                <w:color w:val="000000"/>
                <w:lang w:eastAsia="en-AU"/>
              </w:rPr>
              <w:t xml:space="preserve"> weeks</w:t>
            </w:r>
          </w:p>
        </w:tc>
      </w:tr>
      <w:tr w:rsidR="000F2E5D" w:rsidRPr="00600CE4" w:rsidTr="00210873">
        <w:tc>
          <w:tcPr>
            <w:tcW w:w="213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8B2A07" w:rsidP="000F2E5D">
            <w:pPr>
              <w:jc w:val="left"/>
              <w:rPr>
                <w:rFonts w:ascii="Arial" w:eastAsia="Times New Roman" w:hAnsi="Arial" w:cs="Arial"/>
                <w:lang w:eastAsia="en-AU"/>
              </w:rPr>
            </w:pPr>
            <w:r w:rsidRPr="00600CE4">
              <w:rPr>
                <w:rFonts w:ascii="Arial" w:eastAsia="Times New Roman" w:hAnsi="Arial" w:cs="Arial"/>
                <w:b/>
                <w:bCs/>
                <w:color w:val="000000"/>
                <w:lang w:eastAsia="en-AU"/>
              </w:rPr>
              <w:t>Unit d</w:t>
            </w:r>
            <w:r w:rsidR="007876F0" w:rsidRPr="00600CE4">
              <w:rPr>
                <w:rFonts w:ascii="Arial" w:eastAsia="Times New Roman" w:hAnsi="Arial" w:cs="Arial"/>
                <w:b/>
                <w:bCs/>
                <w:color w:val="000000"/>
                <w:lang w:eastAsia="en-AU"/>
              </w:rPr>
              <w:t>escription</w:t>
            </w:r>
          </w:p>
        </w:tc>
        <w:tc>
          <w:tcPr>
            <w:tcW w:w="1345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D277F" w:rsidRPr="00600CE4" w:rsidRDefault="007876F0" w:rsidP="000F2E5D">
            <w:pPr>
              <w:jc w:val="left"/>
              <w:rPr>
                <w:rFonts w:ascii="Arial" w:eastAsia="Times New Roman" w:hAnsi="Arial" w:cs="Arial"/>
                <w:color w:val="000000"/>
                <w:lang w:eastAsia="en-AU"/>
              </w:rPr>
            </w:pPr>
            <w:r w:rsidRPr="00600CE4">
              <w:rPr>
                <w:rFonts w:ascii="Arial" w:eastAsia="Times New Roman" w:hAnsi="Arial" w:cs="Arial"/>
                <w:color w:val="000000"/>
                <w:lang w:eastAsia="en-AU"/>
              </w:rPr>
              <w:t xml:space="preserve">Students investigate Australia’s response to the rise of communism, focusing on Asia, using a range of sources. </w:t>
            </w:r>
          </w:p>
          <w:p w:rsidR="007876F0" w:rsidRDefault="007876F0" w:rsidP="000F2E5D">
            <w:pPr>
              <w:jc w:val="left"/>
              <w:rPr>
                <w:rFonts w:ascii="Arial" w:eastAsia="Times New Roman" w:hAnsi="Arial" w:cs="Arial"/>
                <w:color w:val="000000"/>
                <w:lang w:eastAsia="en-AU"/>
              </w:rPr>
            </w:pPr>
            <w:r w:rsidRPr="00600CE4">
              <w:rPr>
                <w:rFonts w:ascii="Arial" w:eastAsia="Times New Roman" w:hAnsi="Arial" w:cs="Arial"/>
                <w:color w:val="000000"/>
                <w:lang w:eastAsia="en-AU"/>
              </w:rPr>
              <w:t>The Historical conc</w:t>
            </w:r>
            <w:r w:rsidR="004810C8">
              <w:rPr>
                <w:rFonts w:ascii="Arial" w:eastAsia="Times New Roman" w:hAnsi="Arial" w:cs="Arial"/>
                <w:color w:val="000000"/>
                <w:lang w:eastAsia="en-AU"/>
              </w:rPr>
              <w:t xml:space="preserve">epts and skills content </w:t>
            </w:r>
            <w:proofErr w:type="gramStart"/>
            <w:r w:rsidR="004810C8">
              <w:rPr>
                <w:rFonts w:ascii="Arial" w:eastAsia="Times New Roman" w:hAnsi="Arial" w:cs="Arial"/>
                <w:color w:val="000000"/>
                <w:lang w:eastAsia="en-AU"/>
              </w:rPr>
              <w:t>is</w:t>
            </w:r>
            <w:proofErr w:type="gramEnd"/>
            <w:r w:rsidRPr="00600CE4">
              <w:rPr>
                <w:rFonts w:ascii="Arial" w:eastAsia="Times New Roman" w:hAnsi="Arial" w:cs="Arial"/>
                <w:color w:val="000000"/>
                <w:lang w:eastAsia="en-AU"/>
              </w:rPr>
              <w:t xml:space="preserve"> integrated </w:t>
            </w:r>
            <w:r w:rsidR="004810C8">
              <w:rPr>
                <w:rFonts w:ascii="Arial" w:eastAsia="Times New Roman" w:hAnsi="Arial" w:cs="Arial"/>
                <w:color w:val="000000"/>
                <w:lang w:eastAsia="en-AU"/>
              </w:rPr>
              <w:t xml:space="preserve">within this unit </w:t>
            </w:r>
            <w:r w:rsidRPr="00600CE4">
              <w:rPr>
                <w:rFonts w:ascii="Arial" w:eastAsia="Times New Roman" w:hAnsi="Arial" w:cs="Arial"/>
                <w:color w:val="000000"/>
                <w:lang w:eastAsia="en-AU"/>
              </w:rPr>
              <w:t>as appropriate.</w:t>
            </w:r>
          </w:p>
          <w:p w:rsidR="004810C8" w:rsidRPr="00600CE4" w:rsidRDefault="004810C8" w:rsidP="004810C8">
            <w:pPr>
              <w:jc w:val="left"/>
              <w:rPr>
                <w:rFonts w:ascii="Arial" w:eastAsia="Times New Roman" w:hAnsi="Arial" w:cs="Arial"/>
                <w:lang w:eastAsia="en-AU"/>
              </w:rPr>
            </w:pPr>
            <w:r>
              <w:rPr>
                <w:rFonts w:ascii="Arial" w:eastAsia="Times New Roman" w:hAnsi="Arial" w:cs="Arial"/>
                <w:color w:val="000000"/>
                <w:lang w:eastAsia="en-AU"/>
              </w:rPr>
              <w:t xml:space="preserve">The unit focuses on the role of historical groups and ideas (MH11-3), different perspectives of individuals and groups (MH11-4), interpretation of different types of sources (MH11-6) and the evaluation of differing interpretations and representations of the past </w:t>
            </w:r>
            <w:r>
              <w:rPr>
                <w:rFonts w:ascii="Arial" w:eastAsia="Times New Roman" w:hAnsi="Arial" w:cs="Arial"/>
                <w:color w:val="000000"/>
                <w:lang w:eastAsia="en-AU"/>
              </w:rPr>
              <w:br/>
              <w:t>(MH11-7).</w:t>
            </w:r>
          </w:p>
        </w:tc>
      </w:tr>
      <w:tr w:rsidR="007876F0" w:rsidRPr="00600CE4" w:rsidTr="00210873">
        <w:tc>
          <w:tcPr>
            <w:tcW w:w="1559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473F79" w:rsidP="000F2E5D">
            <w:pPr>
              <w:jc w:val="left"/>
              <w:rPr>
                <w:rFonts w:ascii="Arial" w:eastAsia="Times New Roman" w:hAnsi="Arial" w:cs="Arial"/>
                <w:lang w:eastAsia="en-AU"/>
              </w:rPr>
            </w:pPr>
            <w:r>
              <w:rPr>
                <w:rFonts w:ascii="Arial" w:eastAsia="Times New Roman" w:hAnsi="Arial" w:cs="Arial"/>
                <w:b/>
                <w:bCs/>
                <w:color w:val="000000"/>
                <w:lang w:eastAsia="en-AU"/>
              </w:rPr>
              <w:t>O</w:t>
            </w:r>
            <w:r w:rsidR="007876F0" w:rsidRPr="00600CE4">
              <w:rPr>
                <w:rFonts w:ascii="Arial" w:eastAsia="Times New Roman" w:hAnsi="Arial" w:cs="Arial"/>
                <w:b/>
                <w:bCs/>
                <w:color w:val="000000"/>
                <w:lang w:eastAsia="en-AU"/>
              </w:rPr>
              <w:t>utcomes</w:t>
            </w:r>
          </w:p>
          <w:p w:rsidR="007876F0" w:rsidRPr="00F91C03" w:rsidRDefault="007876F0" w:rsidP="000F2E5D">
            <w:pPr>
              <w:jc w:val="left"/>
              <w:rPr>
                <w:rFonts w:ascii="Arial" w:eastAsia="Times New Roman" w:hAnsi="Arial" w:cs="Arial"/>
                <w:lang w:eastAsia="en-AU"/>
              </w:rPr>
            </w:pPr>
            <w:r w:rsidRPr="00F91C03">
              <w:rPr>
                <w:rFonts w:ascii="Arial" w:eastAsia="Times New Roman" w:hAnsi="Arial" w:cs="Arial"/>
                <w:bCs/>
                <w:color w:val="000000"/>
                <w:lang w:eastAsia="en-AU"/>
              </w:rPr>
              <w:t>A student:</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MH11-1</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 xml:space="preserve">describes the nature of continuity and </w:t>
            </w:r>
            <w:r w:rsidRPr="00636332">
              <w:rPr>
                <w:rFonts w:ascii="Arial" w:eastAsia="Times New Roman" w:hAnsi="Arial" w:cs="Arial"/>
                <w:color w:val="000000" w:themeColor="text1"/>
                <w:lang w:eastAsia="en-AU"/>
              </w:rPr>
              <w:t>change in the modern world</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MH11-2</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proposes ideas about the varying causes and eff</w:t>
            </w:r>
            <w:r w:rsidRPr="00636332">
              <w:rPr>
                <w:rFonts w:ascii="Arial" w:eastAsia="Times New Roman" w:hAnsi="Arial" w:cs="Arial"/>
                <w:color w:val="000000" w:themeColor="text1"/>
                <w:lang w:eastAsia="en-AU"/>
              </w:rPr>
              <w:t>ects of events and developments</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MH11-3</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analyses the role of historical features, individuals, group</w:t>
            </w:r>
            <w:r w:rsidRPr="00636332">
              <w:rPr>
                <w:rFonts w:ascii="Arial" w:eastAsia="Times New Roman" w:hAnsi="Arial" w:cs="Arial"/>
                <w:color w:val="000000" w:themeColor="text1"/>
                <w:lang w:eastAsia="en-AU"/>
              </w:rPr>
              <w:t>s and ideas in shaping the past</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MH11-4</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accounts for the different perspectiv</w:t>
            </w:r>
            <w:r w:rsidRPr="00636332">
              <w:rPr>
                <w:rFonts w:ascii="Arial" w:eastAsia="Times New Roman" w:hAnsi="Arial" w:cs="Arial"/>
                <w:color w:val="000000" w:themeColor="text1"/>
                <w:lang w:eastAsia="en-AU"/>
              </w:rPr>
              <w:t>es of individuals and groups</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MH11-5</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examines the significance of historical features, people, ideas, movements, events and d</w:t>
            </w:r>
            <w:r w:rsidRPr="00636332">
              <w:rPr>
                <w:rFonts w:ascii="Arial" w:eastAsia="Times New Roman" w:hAnsi="Arial" w:cs="Arial"/>
                <w:color w:val="000000" w:themeColor="text1"/>
                <w:lang w:eastAsia="en-AU"/>
              </w:rPr>
              <w:t>evelopments of the modern world</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MH11-6</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 xml:space="preserve">analyses and interprets different types of sources for evidence to support an historical </w:t>
            </w:r>
            <w:r w:rsidRPr="00636332">
              <w:rPr>
                <w:rFonts w:ascii="Arial" w:eastAsia="Times New Roman" w:hAnsi="Arial" w:cs="Arial"/>
                <w:color w:val="000000" w:themeColor="text1"/>
                <w:lang w:eastAsia="en-AU"/>
              </w:rPr>
              <w:t>account or argument</w:t>
            </w:r>
          </w:p>
          <w:p w:rsidR="007876F0" w:rsidRPr="00636332" w:rsidRDefault="00A70EA5" w:rsidP="00493DEE">
            <w:pPr>
              <w:jc w:val="left"/>
              <w:textAlignment w:val="baseline"/>
              <w:rPr>
                <w:rFonts w:ascii="Arial" w:eastAsia="Times New Roman" w:hAnsi="Arial" w:cs="Arial"/>
                <w:color w:val="000000" w:themeColor="text1"/>
                <w:lang w:eastAsia="en-AU"/>
              </w:rPr>
            </w:pPr>
            <w:r w:rsidRPr="00636332">
              <w:rPr>
                <w:rFonts w:ascii="Arial" w:eastAsia="Times New Roman" w:hAnsi="Arial" w:cs="Arial"/>
                <w:b/>
                <w:color w:val="000000" w:themeColor="text1"/>
                <w:lang w:eastAsia="en-AU"/>
              </w:rPr>
              <w:t>MH11-7</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 xml:space="preserve">discusses and evaluates differing interpretations </w:t>
            </w:r>
            <w:r w:rsidRPr="00636332">
              <w:rPr>
                <w:rFonts w:ascii="Arial" w:eastAsia="Times New Roman" w:hAnsi="Arial" w:cs="Arial"/>
                <w:color w:val="000000" w:themeColor="text1"/>
                <w:lang w:eastAsia="en-AU"/>
              </w:rPr>
              <w:t>and representations of the past</w:t>
            </w:r>
          </w:p>
          <w:p w:rsidR="007876F0" w:rsidRPr="00600CE4" w:rsidRDefault="00A70EA5" w:rsidP="00A70EA5">
            <w:pPr>
              <w:jc w:val="left"/>
              <w:textAlignment w:val="baseline"/>
              <w:rPr>
                <w:rFonts w:ascii="Arial" w:eastAsia="Times New Roman" w:hAnsi="Arial" w:cs="Arial"/>
                <w:color w:val="000000"/>
                <w:lang w:eastAsia="en-AU"/>
              </w:rPr>
            </w:pPr>
            <w:r w:rsidRPr="00636332">
              <w:rPr>
                <w:rFonts w:ascii="Arial" w:eastAsia="Times New Roman" w:hAnsi="Arial" w:cs="Arial"/>
                <w:b/>
                <w:color w:val="000000" w:themeColor="text1"/>
                <w:lang w:eastAsia="en-AU"/>
              </w:rPr>
              <w:t>MH11-9</w:t>
            </w:r>
            <w:r w:rsidRPr="00636332">
              <w:rPr>
                <w:rFonts w:ascii="Arial" w:eastAsia="Times New Roman" w:hAnsi="Arial" w:cs="Arial"/>
                <w:color w:val="000000" w:themeColor="text1"/>
                <w:lang w:eastAsia="en-AU"/>
              </w:rPr>
              <w:t xml:space="preserve"> </w:t>
            </w:r>
            <w:r w:rsidR="007876F0" w:rsidRPr="00636332">
              <w:rPr>
                <w:rFonts w:ascii="Arial" w:eastAsia="Times New Roman" w:hAnsi="Arial" w:cs="Arial"/>
                <w:color w:val="000000" w:themeColor="text1"/>
                <w:lang w:eastAsia="en-AU"/>
              </w:rPr>
              <w:t>communicates historical understanding, using historical knowledge, concepts and terms, in approp</w:t>
            </w:r>
            <w:r w:rsidRPr="00636332">
              <w:rPr>
                <w:rFonts w:ascii="Arial" w:eastAsia="Times New Roman" w:hAnsi="Arial" w:cs="Arial"/>
                <w:color w:val="000000" w:themeColor="text1"/>
                <w:lang w:eastAsia="en-AU"/>
              </w:rPr>
              <w:t>riate and well-structured forms</w:t>
            </w:r>
          </w:p>
        </w:tc>
      </w:tr>
      <w:tr w:rsidR="00A4302F" w:rsidRPr="00600CE4" w:rsidTr="002E00C1">
        <w:trPr>
          <w:cantSplit/>
          <w:trHeight w:val="67"/>
        </w:trPr>
        <w:tc>
          <w:tcPr>
            <w:tcW w:w="7939"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7876F0" w:rsidRPr="00600CE4" w:rsidRDefault="007876F0" w:rsidP="000F2E5D">
            <w:pPr>
              <w:jc w:val="left"/>
              <w:rPr>
                <w:rFonts w:ascii="Arial" w:eastAsia="Times New Roman" w:hAnsi="Arial" w:cs="Arial"/>
                <w:b/>
                <w:bCs/>
                <w:color w:val="000000"/>
                <w:lang w:eastAsia="en-AU"/>
              </w:rPr>
            </w:pPr>
            <w:r w:rsidRPr="00600CE4">
              <w:rPr>
                <w:rFonts w:ascii="Arial" w:eastAsia="Times New Roman" w:hAnsi="Arial" w:cs="Arial"/>
                <w:b/>
                <w:bCs/>
                <w:color w:val="000000"/>
                <w:lang w:eastAsia="en-AU"/>
              </w:rPr>
              <w:lastRenderedPageBreak/>
              <w:t>Historical concepts and skills</w:t>
            </w:r>
          </w:p>
          <w:p w:rsidR="000F2E5D" w:rsidRPr="000043A2" w:rsidRDefault="00F34711" w:rsidP="00493DEE">
            <w:pPr>
              <w:pStyle w:val="ListParagraph"/>
              <w:numPr>
                <w:ilvl w:val="0"/>
                <w:numId w:val="17"/>
              </w:numPr>
              <w:jc w:val="left"/>
              <w:rPr>
                <w:rFonts w:ascii="Arial" w:eastAsia="Times New Roman" w:hAnsi="Arial" w:cs="Arial"/>
                <w:lang w:eastAsia="en-AU"/>
              </w:rPr>
            </w:pPr>
            <w:r>
              <w:rPr>
                <w:rFonts w:ascii="Arial" w:eastAsia="Times New Roman" w:hAnsi="Arial" w:cs="Arial"/>
                <w:lang w:eastAsia="en-AU"/>
              </w:rPr>
              <w:t>E</w:t>
            </w:r>
            <w:r w:rsidR="000F2E5D" w:rsidRPr="000043A2">
              <w:rPr>
                <w:rFonts w:ascii="Arial" w:eastAsia="Times New Roman" w:hAnsi="Arial" w:cs="Arial"/>
                <w:lang w:eastAsia="en-AU"/>
              </w:rPr>
              <w:t>xplain the meaning and value of sources for an historical inquiry (ACHMH007</w:t>
            </w:r>
            <w:r w:rsidR="00EC6059" w:rsidRPr="000043A2">
              <w:rPr>
                <w:rFonts w:ascii="Arial" w:eastAsia="Times New Roman" w:hAnsi="Arial" w:cs="Arial"/>
                <w:lang w:eastAsia="en-AU"/>
              </w:rPr>
              <w:t>, ACHMH009</w:t>
            </w:r>
            <w:r w:rsidR="000F2E5D" w:rsidRPr="000043A2">
              <w:rPr>
                <w:rFonts w:ascii="Arial" w:eastAsia="Times New Roman" w:hAnsi="Arial" w:cs="Arial"/>
                <w:lang w:eastAsia="en-AU"/>
              </w:rPr>
              <w:t>)</w:t>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16AA4394" wp14:editId="1CEF3C97">
                  <wp:extent cx="128270" cy="100330"/>
                  <wp:effectExtent l="0" t="0" r="5080" b="0"/>
                  <wp:docPr id="13" name="Picture 1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6"/>
                          <a:srcRect/>
                          <a:stretch>
                            <a:fillRect/>
                          </a:stretch>
                        </pic:blipFill>
                        <pic:spPr>
                          <a:xfrm>
                            <a:off x="0" y="0"/>
                            <a:ext cx="12827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20F42CB2" wp14:editId="52637936">
                  <wp:extent cx="136380" cy="100330"/>
                  <wp:effectExtent l="0" t="0" r="0" b="0"/>
                  <wp:docPr id="15" name="Picture 1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4D2DF092" wp14:editId="7672F6B7">
                  <wp:extent cx="136380" cy="100330"/>
                  <wp:effectExtent l="0" t="0" r="0" b="0"/>
                  <wp:docPr id="16" name="Picture 1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p w:rsidR="00493DEE" w:rsidRPr="000043A2" w:rsidRDefault="00F34711" w:rsidP="00493DEE">
            <w:pPr>
              <w:pStyle w:val="p1"/>
              <w:numPr>
                <w:ilvl w:val="0"/>
                <w:numId w:val="17"/>
              </w:numPr>
              <w:rPr>
                <w:sz w:val="22"/>
                <w:szCs w:val="22"/>
              </w:rPr>
            </w:pPr>
            <w:r>
              <w:rPr>
                <w:sz w:val="22"/>
                <w:szCs w:val="22"/>
              </w:rPr>
              <w:t>A</w:t>
            </w:r>
            <w:r w:rsidR="00493DEE" w:rsidRPr="000043A2">
              <w:rPr>
                <w:sz w:val="22"/>
                <w:szCs w:val="22"/>
              </w:rPr>
              <w:t>nalyse sources to identify and account for the different perspectives of individuals and groups in the past (ACHAH010)</w:t>
            </w:r>
            <w:r w:rsidR="00493DEE" w:rsidRPr="000043A2">
              <w:rPr>
                <w:rStyle w:val="apple-converted-space"/>
                <w:sz w:val="22"/>
                <w:szCs w:val="22"/>
              </w:rPr>
              <w:t> </w:t>
            </w:r>
            <w:r w:rsidR="00493DEE" w:rsidRPr="000043A2">
              <w:rPr>
                <w:noProof/>
                <w:lang w:val="en-AU" w:eastAsia="en-AU"/>
              </w:rPr>
              <w:drawing>
                <wp:inline distT="0" distB="0" distL="0" distR="0" wp14:anchorId="336FB6FA" wp14:editId="5FCB6F42">
                  <wp:extent cx="128270" cy="100330"/>
                  <wp:effectExtent l="0" t="0" r="5080" b="0"/>
                  <wp:docPr id="1442" name="Picture 14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1A781A09" wp14:editId="0C8B83B2">
                  <wp:extent cx="136380" cy="100330"/>
                  <wp:effectExtent l="0" t="0" r="0" b="0"/>
                  <wp:docPr id="1444" name="Picture 144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5F47EE85" wp14:editId="6596609F">
                  <wp:extent cx="100330" cy="100330"/>
                  <wp:effectExtent l="0" t="0" r="0" b="0"/>
                  <wp:docPr id="1445" name="Picture 1445"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55059AB6" wp14:editId="530D27FC">
                  <wp:extent cx="136380" cy="100330"/>
                  <wp:effectExtent l="0" t="0" r="0" b="0"/>
                  <wp:docPr id="1446" name="Picture 144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3AC3CFA8" wp14:editId="05022319">
                  <wp:extent cx="97985" cy="100330"/>
                  <wp:effectExtent l="0" t="0" r="0" b="0"/>
                  <wp:docPr id="1448" name="Picture 144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1"/>
                          <a:srcRect/>
                          <a:stretch>
                            <a:fillRect/>
                          </a:stretch>
                        </pic:blipFill>
                        <pic:spPr>
                          <a:xfrm>
                            <a:off x="0" y="0"/>
                            <a:ext cx="977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3E091900" wp14:editId="7E10E133">
                  <wp:extent cx="63772" cy="100330"/>
                  <wp:effectExtent l="0" t="0" r="0" b="0"/>
                  <wp:docPr id="1450" name="Picture 145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p w:rsidR="00493DEE" w:rsidRPr="000043A2" w:rsidRDefault="00F34711" w:rsidP="00493DEE">
            <w:pPr>
              <w:pStyle w:val="p1"/>
              <w:numPr>
                <w:ilvl w:val="0"/>
                <w:numId w:val="17"/>
              </w:numPr>
              <w:rPr>
                <w:rStyle w:val="apple-converted-space"/>
                <w:sz w:val="22"/>
                <w:szCs w:val="22"/>
              </w:rPr>
            </w:pPr>
            <w:r>
              <w:rPr>
                <w:sz w:val="22"/>
                <w:szCs w:val="22"/>
              </w:rPr>
              <w:t>A</w:t>
            </w:r>
            <w:r w:rsidR="00493DEE" w:rsidRPr="000043A2">
              <w:rPr>
                <w:sz w:val="22"/>
                <w:szCs w:val="22"/>
              </w:rPr>
              <w:t>nalyse and synthesise evidence from different types of sources to develop reasoned claims (ACHAH008)</w:t>
            </w:r>
            <w:r w:rsidR="00493DEE" w:rsidRPr="000043A2">
              <w:rPr>
                <w:rStyle w:val="apple-converted-space"/>
                <w:sz w:val="22"/>
                <w:szCs w:val="22"/>
              </w:rPr>
              <w:t> </w:t>
            </w:r>
            <w:r w:rsidR="00493DEE" w:rsidRPr="000043A2">
              <w:rPr>
                <w:noProof/>
                <w:lang w:val="en-AU" w:eastAsia="en-AU"/>
              </w:rPr>
              <w:drawing>
                <wp:inline distT="0" distB="0" distL="0" distR="0" wp14:anchorId="689C5750" wp14:editId="50CE8695">
                  <wp:extent cx="128270" cy="100330"/>
                  <wp:effectExtent l="0" t="0" r="5080" b="0"/>
                  <wp:docPr id="7" name="Picture 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1E0DD8E6" wp14:editId="1446B012">
                  <wp:extent cx="136380" cy="100330"/>
                  <wp:effectExtent l="0" t="0" r="0" b="0"/>
                  <wp:docPr id="8" name="Picture 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76DD6513" wp14:editId="267B6F22">
                  <wp:extent cx="136380" cy="100330"/>
                  <wp:effectExtent l="0" t="0" r="0" b="0"/>
                  <wp:docPr id="9" name="Picture 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p w:rsidR="000F2E5D" w:rsidRPr="000043A2" w:rsidRDefault="00F34711" w:rsidP="00493DEE">
            <w:pPr>
              <w:pStyle w:val="ListParagraph"/>
              <w:numPr>
                <w:ilvl w:val="0"/>
                <w:numId w:val="17"/>
              </w:numPr>
              <w:jc w:val="left"/>
              <w:rPr>
                <w:rFonts w:ascii="Arial" w:eastAsia="Times New Roman" w:hAnsi="Arial" w:cs="Arial"/>
                <w:lang w:eastAsia="en-AU"/>
              </w:rPr>
            </w:pPr>
            <w:r>
              <w:rPr>
                <w:rFonts w:ascii="Arial" w:eastAsia="Times New Roman" w:hAnsi="Arial" w:cs="Arial"/>
                <w:lang w:eastAsia="en-AU"/>
              </w:rPr>
              <w:t>I</w:t>
            </w:r>
            <w:r w:rsidR="000F2E5D" w:rsidRPr="000043A2">
              <w:rPr>
                <w:rFonts w:ascii="Arial" w:eastAsia="Times New Roman" w:hAnsi="Arial" w:cs="Arial"/>
                <w:lang w:eastAsia="en-AU"/>
              </w:rPr>
              <w:t>dentify and analyse problems relating to sources in the investi</w:t>
            </w:r>
            <w:r w:rsidR="00493DEE" w:rsidRPr="000043A2">
              <w:rPr>
                <w:rFonts w:ascii="Arial" w:eastAsia="Times New Roman" w:hAnsi="Arial" w:cs="Arial"/>
                <w:lang w:eastAsia="en-AU"/>
              </w:rPr>
              <w:t xml:space="preserve">gation of the past (ACHMH011) </w:t>
            </w:r>
            <w:r w:rsidR="00493DEE" w:rsidRPr="000043A2">
              <w:rPr>
                <w:noProof/>
                <w:lang w:eastAsia="en-AU"/>
              </w:rPr>
              <w:drawing>
                <wp:inline distT="0" distB="0" distL="0" distR="0" wp14:anchorId="68632E1C" wp14:editId="3FECE24E">
                  <wp:extent cx="128270" cy="100330"/>
                  <wp:effectExtent l="0" t="0" r="5080" b="0"/>
                  <wp:docPr id="14" name="Picture 1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7DB2A705" wp14:editId="49BE5F1B">
                  <wp:extent cx="100330" cy="100330"/>
                  <wp:effectExtent l="0" t="0" r="0" b="0"/>
                  <wp:docPr id="17" name="Picture 1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rsidR="000F2E5D" w:rsidRPr="000043A2" w:rsidRDefault="00F34711" w:rsidP="00493DEE">
            <w:pPr>
              <w:pStyle w:val="ListParagraph"/>
              <w:numPr>
                <w:ilvl w:val="0"/>
                <w:numId w:val="17"/>
              </w:numPr>
              <w:jc w:val="left"/>
              <w:rPr>
                <w:rFonts w:ascii="Arial" w:eastAsia="Times New Roman" w:hAnsi="Arial" w:cs="Arial"/>
                <w:lang w:eastAsia="en-AU"/>
              </w:rPr>
            </w:pPr>
            <w:r>
              <w:rPr>
                <w:rFonts w:ascii="Arial" w:eastAsia="Times New Roman" w:hAnsi="Arial" w:cs="Arial"/>
                <w:lang w:eastAsia="en-AU"/>
              </w:rPr>
              <w:t>A</w:t>
            </w:r>
            <w:r w:rsidR="000F2E5D" w:rsidRPr="000043A2">
              <w:rPr>
                <w:rFonts w:ascii="Arial" w:eastAsia="Times New Roman" w:hAnsi="Arial" w:cs="Arial"/>
                <w:lang w:eastAsia="en-AU"/>
              </w:rPr>
              <w:t xml:space="preserve">nalyse the extent and nature of continuity and change over time (ACHMH001) </w:t>
            </w:r>
            <w:r w:rsidR="00493DEE" w:rsidRPr="000043A2">
              <w:rPr>
                <w:noProof/>
                <w:lang w:eastAsia="en-AU"/>
              </w:rPr>
              <w:drawing>
                <wp:inline distT="0" distB="0" distL="0" distR="0" wp14:anchorId="2753650E" wp14:editId="4558802F">
                  <wp:extent cx="128270" cy="100330"/>
                  <wp:effectExtent l="0" t="0" r="5080" b="0"/>
                  <wp:docPr id="25" name="Picture 2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6F3A6A75" wp14:editId="2F12ED1C">
                  <wp:extent cx="100330" cy="100330"/>
                  <wp:effectExtent l="0" t="0" r="0" b="0"/>
                  <wp:docPr id="18" name="Picture 1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rsidR="00493DEE" w:rsidRPr="000043A2" w:rsidRDefault="00F34711" w:rsidP="00493DEE">
            <w:pPr>
              <w:pStyle w:val="p1"/>
              <w:numPr>
                <w:ilvl w:val="0"/>
                <w:numId w:val="17"/>
              </w:numPr>
              <w:rPr>
                <w:sz w:val="22"/>
                <w:szCs w:val="22"/>
              </w:rPr>
            </w:pPr>
            <w:r>
              <w:rPr>
                <w:sz w:val="22"/>
                <w:szCs w:val="22"/>
              </w:rPr>
              <w:t>I</w:t>
            </w:r>
            <w:r w:rsidR="00493DEE" w:rsidRPr="000043A2">
              <w:rPr>
                <w:sz w:val="22"/>
                <w:szCs w:val="22"/>
              </w:rPr>
              <w:t>dentify and analyse the varying causes and effects of events and developments in order to construct historical arguments (ACHAH001)</w:t>
            </w:r>
            <w:r w:rsidR="00493DEE" w:rsidRPr="000043A2">
              <w:rPr>
                <w:rStyle w:val="apple-converted-space"/>
                <w:sz w:val="22"/>
                <w:szCs w:val="22"/>
              </w:rPr>
              <w:t> </w:t>
            </w:r>
            <w:r w:rsidR="00493DEE" w:rsidRPr="000043A2">
              <w:rPr>
                <w:noProof/>
                <w:lang w:val="en-AU" w:eastAsia="en-AU"/>
              </w:rPr>
              <w:drawing>
                <wp:inline distT="0" distB="0" distL="0" distR="0" wp14:anchorId="041F2683" wp14:editId="3A15332D">
                  <wp:extent cx="128270" cy="100330"/>
                  <wp:effectExtent l="0" t="0" r="5080" b="0"/>
                  <wp:docPr id="10" name="Picture 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5A59190B" wp14:editId="272290B7">
                  <wp:extent cx="100330" cy="100330"/>
                  <wp:effectExtent l="0" t="0" r="0" b="0"/>
                  <wp:docPr id="11" name="Picture 1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rsidR="000F2E5D" w:rsidRPr="000043A2" w:rsidRDefault="00F34711" w:rsidP="00493DEE">
            <w:pPr>
              <w:pStyle w:val="ListParagraph"/>
              <w:numPr>
                <w:ilvl w:val="0"/>
                <w:numId w:val="17"/>
              </w:numPr>
              <w:jc w:val="left"/>
              <w:rPr>
                <w:rFonts w:ascii="Arial" w:eastAsia="Times New Roman" w:hAnsi="Arial" w:cs="Arial"/>
                <w:lang w:eastAsia="en-AU"/>
              </w:rPr>
            </w:pPr>
            <w:r>
              <w:rPr>
                <w:rFonts w:ascii="Arial" w:eastAsia="Times New Roman" w:hAnsi="Arial" w:cs="Arial"/>
                <w:lang w:eastAsia="en-AU"/>
              </w:rPr>
              <w:t>F</w:t>
            </w:r>
            <w:r w:rsidR="000F2E5D" w:rsidRPr="000043A2">
              <w:rPr>
                <w:rFonts w:ascii="Arial" w:eastAsia="Times New Roman" w:hAnsi="Arial" w:cs="Arial"/>
                <w:lang w:eastAsia="en-AU"/>
              </w:rPr>
              <w:t>orm judgements about historical significance, recognising that significance may be attributed for dif</w:t>
            </w:r>
            <w:r w:rsidR="00493DEE" w:rsidRPr="000043A2">
              <w:rPr>
                <w:rFonts w:ascii="Arial" w:eastAsia="Times New Roman" w:hAnsi="Arial" w:cs="Arial"/>
                <w:lang w:eastAsia="en-AU"/>
              </w:rPr>
              <w:t xml:space="preserve">ferent purposes </w:t>
            </w:r>
            <w:r w:rsidR="00493DEE" w:rsidRPr="000043A2">
              <w:rPr>
                <w:noProof/>
                <w:lang w:eastAsia="en-AU"/>
              </w:rPr>
              <w:drawing>
                <wp:inline distT="0" distB="0" distL="0" distR="0" wp14:anchorId="74168E86" wp14:editId="2066A6EA">
                  <wp:extent cx="128270" cy="100330"/>
                  <wp:effectExtent l="0" t="0" r="5080" b="0"/>
                  <wp:docPr id="26" name="Picture 2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1D1E18A1" wp14:editId="26A3A61E">
                  <wp:extent cx="100330" cy="100330"/>
                  <wp:effectExtent l="0" t="0" r="0" b="0"/>
                  <wp:docPr id="27" name="Picture 2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6F288744" wp14:editId="00DA28A7">
                  <wp:extent cx="97985" cy="100330"/>
                  <wp:effectExtent l="0" t="0" r="0" b="0"/>
                  <wp:docPr id="28" name="Picture 2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1"/>
                          <a:srcRect/>
                          <a:stretch>
                            <a:fillRect/>
                          </a:stretch>
                        </pic:blipFill>
                        <pic:spPr>
                          <a:xfrm>
                            <a:off x="0" y="0"/>
                            <a:ext cx="9779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4C564630" wp14:editId="24CF9022">
                  <wp:extent cx="63772" cy="100330"/>
                  <wp:effectExtent l="0" t="0" r="0" b="0"/>
                  <wp:docPr id="30" name="Picture 30"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p w:rsidR="000F2E5D" w:rsidRPr="000043A2" w:rsidRDefault="00F34711" w:rsidP="00493DEE">
            <w:pPr>
              <w:pStyle w:val="ListParagraph"/>
              <w:numPr>
                <w:ilvl w:val="0"/>
                <w:numId w:val="17"/>
              </w:numPr>
              <w:jc w:val="left"/>
              <w:rPr>
                <w:rFonts w:ascii="Arial" w:eastAsia="Times New Roman" w:hAnsi="Arial" w:cs="Arial"/>
                <w:lang w:eastAsia="en-AU"/>
              </w:rPr>
            </w:pPr>
            <w:r>
              <w:rPr>
                <w:rFonts w:ascii="Arial" w:eastAsia="Times New Roman" w:hAnsi="Arial" w:cs="Arial"/>
                <w:lang w:eastAsia="en-AU"/>
              </w:rPr>
              <w:t>A</w:t>
            </w:r>
            <w:r w:rsidR="000F2E5D" w:rsidRPr="000043A2">
              <w:rPr>
                <w:rFonts w:ascii="Arial" w:eastAsia="Times New Roman" w:hAnsi="Arial" w:cs="Arial"/>
                <w:lang w:eastAsia="en-AU"/>
              </w:rPr>
              <w:t>nalyse and evaluate contested interpretations and representations of the past (ACHMH011, ACHMH012)</w:t>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49D92E7C" wp14:editId="2BD9257D">
                  <wp:extent cx="128270" cy="100330"/>
                  <wp:effectExtent l="0" t="0" r="5080" b="0"/>
                  <wp:docPr id="31" name="Picture 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rFonts w:ascii="Arial" w:hAnsi="Arial" w:cs="Arial"/>
                <w:noProof/>
                <w:lang w:eastAsia="en-AU"/>
              </w:rPr>
              <w:drawing>
                <wp:inline distT="0" distB="0" distL="0" distR="0" wp14:anchorId="447FE91A" wp14:editId="7A1E693A">
                  <wp:extent cx="136380" cy="100330"/>
                  <wp:effectExtent l="0" t="0" r="0" b="0"/>
                  <wp:docPr id="672" name="Picture 67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0F2E5D" w:rsidRPr="000043A2">
              <w:rPr>
                <w:rFonts w:ascii="Arial" w:eastAsia="Times New Roman" w:hAnsi="Arial" w:cs="Arial"/>
                <w:lang w:eastAsia="en-AU"/>
              </w:rPr>
              <w:t xml:space="preserve"> </w:t>
            </w:r>
            <w:r w:rsidR="00493DEE" w:rsidRPr="000043A2">
              <w:rPr>
                <w:noProof/>
                <w:lang w:eastAsia="en-AU"/>
              </w:rPr>
              <w:drawing>
                <wp:inline distT="0" distB="0" distL="0" distR="0" wp14:anchorId="7BB7CDA7" wp14:editId="55597BF9">
                  <wp:extent cx="100330" cy="100330"/>
                  <wp:effectExtent l="0" t="0" r="0" b="0"/>
                  <wp:docPr id="673" name="Picture 67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rFonts w:ascii="Arial" w:hAnsi="Arial" w:cs="Arial"/>
                <w:noProof/>
                <w:lang w:eastAsia="en-AU"/>
              </w:rPr>
              <w:drawing>
                <wp:inline distT="0" distB="0" distL="0" distR="0" wp14:anchorId="64F5E67B" wp14:editId="4897F385">
                  <wp:extent cx="136380" cy="100330"/>
                  <wp:effectExtent l="0" t="0" r="0" b="0"/>
                  <wp:docPr id="674" name="Picture 67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00493DEE" w:rsidRPr="000043A2">
              <w:rPr>
                <w:rFonts w:ascii="Arial" w:eastAsia="Times New Roman" w:hAnsi="Arial" w:cs="Arial"/>
                <w:lang w:eastAsia="en-AU"/>
              </w:rPr>
              <w:t xml:space="preserve"> </w:t>
            </w:r>
            <w:r w:rsidR="00493DEE" w:rsidRPr="000043A2">
              <w:rPr>
                <w:noProof/>
                <w:lang w:eastAsia="en-AU"/>
              </w:rPr>
              <w:drawing>
                <wp:inline distT="0" distB="0" distL="0" distR="0" wp14:anchorId="0866124E" wp14:editId="4ED8FDC5">
                  <wp:extent cx="63772" cy="100330"/>
                  <wp:effectExtent l="0" t="0" r="0" b="0"/>
                  <wp:docPr id="675" name="Picture 67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r w:rsidR="000F2E5D" w:rsidRPr="000043A2">
              <w:rPr>
                <w:rFonts w:ascii="Arial" w:eastAsia="Times New Roman" w:hAnsi="Arial" w:cs="Arial"/>
                <w:lang w:eastAsia="en-AU"/>
              </w:rPr>
              <w:t xml:space="preserve">  </w:t>
            </w:r>
          </w:p>
          <w:p w:rsidR="00493DEE" w:rsidRPr="000043A2" w:rsidRDefault="00F34711" w:rsidP="00493DEE">
            <w:pPr>
              <w:pStyle w:val="p1"/>
              <w:numPr>
                <w:ilvl w:val="0"/>
                <w:numId w:val="17"/>
              </w:numPr>
              <w:rPr>
                <w:sz w:val="22"/>
                <w:szCs w:val="22"/>
              </w:rPr>
            </w:pPr>
            <w:r>
              <w:rPr>
                <w:sz w:val="22"/>
                <w:szCs w:val="22"/>
              </w:rPr>
              <w:t>U</w:t>
            </w:r>
            <w:r w:rsidR="00493DEE" w:rsidRPr="000043A2">
              <w:rPr>
                <w:sz w:val="22"/>
                <w:szCs w:val="22"/>
              </w:rPr>
              <w:t>se evidence from a range of sources to inform investigation and research (ACHAH005)</w:t>
            </w:r>
            <w:r w:rsidR="00493DEE" w:rsidRPr="000043A2">
              <w:rPr>
                <w:rStyle w:val="apple-converted-space"/>
                <w:sz w:val="22"/>
                <w:szCs w:val="22"/>
              </w:rPr>
              <w:t> </w:t>
            </w:r>
            <w:r w:rsidR="00493DEE" w:rsidRPr="000043A2">
              <w:rPr>
                <w:noProof/>
                <w:lang w:val="en-AU" w:eastAsia="en-AU"/>
              </w:rPr>
              <w:drawing>
                <wp:inline distT="0" distB="0" distL="0" distR="0" wp14:anchorId="758C5AAF" wp14:editId="247FEFE6">
                  <wp:extent cx="136380" cy="100330"/>
                  <wp:effectExtent l="0" t="0" r="0" b="0"/>
                  <wp:docPr id="688" name="Picture 68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5B231BDA" wp14:editId="6CF0571B">
                  <wp:extent cx="136380" cy="100330"/>
                  <wp:effectExtent l="0" t="0" r="0" b="0"/>
                  <wp:docPr id="689" name="Picture 68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p w:rsidR="00493DEE" w:rsidRPr="000043A2" w:rsidRDefault="00F34711" w:rsidP="00493DEE">
            <w:pPr>
              <w:pStyle w:val="p1"/>
              <w:numPr>
                <w:ilvl w:val="0"/>
                <w:numId w:val="17"/>
              </w:numPr>
              <w:rPr>
                <w:sz w:val="22"/>
                <w:szCs w:val="22"/>
              </w:rPr>
            </w:pPr>
            <w:r>
              <w:rPr>
                <w:sz w:val="22"/>
                <w:szCs w:val="22"/>
              </w:rPr>
              <w:t>D</w:t>
            </w:r>
            <w:r w:rsidR="00493DEE" w:rsidRPr="000043A2">
              <w:rPr>
                <w:sz w:val="22"/>
                <w:szCs w:val="22"/>
              </w:rPr>
              <w:t>evelop texts, particularly historical accounts and arguments, supported by relevant evidence from sources (ACHAH013)</w:t>
            </w:r>
            <w:r w:rsidR="00493DEE" w:rsidRPr="000043A2">
              <w:rPr>
                <w:rStyle w:val="apple-converted-space"/>
                <w:sz w:val="22"/>
                <w:szCs w:val="22"/>
              </w:rPr>
              <w:t> </w:t>
            </w:r>
            <w:r w:rsidR="00493DEE" w:rsidRPr="000043A2">
              <w:rPr>
                <w:noProof/>
                <w:lang w:val="en-AU" w:eastAsia="en-AU"/>
              </w:rPr>
              <w:drawing>
                <wp:inline distT="0" distB="0" distL="0" distR="0" wp14:anchorId="5B4A89A3" wp14:editId="558F2288">
                  <wp:extent cx="128270" cy="100330"/>
                  <wp:effectExtent l="0" t="0" r="5080" b="0"/>
                  <wp:docPr id="12" name="Picture 1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6F2C9FF5" wp14:editId="1E017111">
                  <wp:extent cx="136380" cy="100330"/>
                  <wp:effectExtent l="0" t="0" r="0" b="0"/>
                  <wp:docPr id="690" name="Picture 69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385B64C7" wp14:editId="25360AB3">
                  <wp:extent cx="136380" cy="100330"/>
                  <wp:effectExtent l="0" t="0" r="0" b="0"/>
                  <wp:docPr id="691" name="Picture 69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00493DEE" w:rsidRPr="000043A2">
              <w:rPr>
                <w:rStyle w:val="apple-converted-space"/>
                <w:sz w:val="22"/>
                <w:szCs w:val="22"/>
              </w:rPr>
              <w:t xml:space="preserve"> </w:t>
            </w:r>
            <w:r w:rsidR="00493DEE" w:rsidRPr="000043A2">
              <w:rPr>
                <w:noProof/>
                <w:lang w:val="en-AU" w:eastAsia="en-AU"/>
              </w:rPr>
              <w:drawing>
                <wp:inline distT="0" distB="0" distL="0" distR="0" wp14:anchorId="254537CA" wp14:editId="6B7A1426">
                  <wp:extent cx="63772" cy="100330"/>
                  <wp:effectExtent l="0" t="0" r="0" b="0"/>
                  <wp:docPr id="692" name="Picture 692"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p w:rsidR="000F2E5D" w:rsidRPr="00493DEE" w:rsidRDefault="00F34711" w:rsidP="00493DEE">
            <w:pPr>
              <w:pStyle w:val="ListParagraph"/>
              <w:numPr>
                <w:ilvl w:val="0"/>
                <w:numId w:val="17"/>
              </w:numPr>
              <w:jc w:val="left"/>
              <w:rPr>
                <w:rFonts w:ascii="Arial" w:eastAsia="Times New Roman" w:hAnsi="Arial" w:cs="Arial"/>
                <w:lang w:eastAsia="en-AU"/>
              </w:rPr>
            </w:pPr>
            <w:r>
              <w:rPr>
                <w:rFonts w:ascii="Arial" w:hAnsi="Arial" w:cs="Arial"/>
              </w:rPr>
              <w:t>C</w:t>
            </w:r>
            <w:r w:rsidR="00493DEE" w:rsidRPr="000043A2">
              <w:rPr>
                <w:rFonts w:ascii="Arial" w:hAnsi="Arial" w:cs="Arial"/>
              </w:rPr>
              <w:t xml:space="preserve">ommunicate historical understanding, using historical knowledge, concepts and terms, in forms appropriate to purpose and audience (ACHAH014) </w:t>
            </w:r>
            <w:r w:rsidR="00493DEE" w:rsidRPr="000043A2">
              <w:rPr>
                <w:rFonts w:ascii="Arial" w:hAnsi="Arial" w:cs="Arial"/>
                <w:noProof/>
                <w:lang w:eastAsia="en-AU"/>
              </w:rPr>
              <w:drawing>
                <wp:inline distT="0" distB="0" distL="0" distR="0" wp14:anchorId="4563F8DB" wp14:editId="274EB790">
                  <wp:extent cx="128270" cy="100330"/>
                  <wp:effectExtent l="0" t="0" r="5080" b="0"/>
                  <wp:docPr id="1443" name="Picture 1443"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6"/>
                          <a:srcRect/>
                          <a:stretch>
                            <a:fillRect/>
                          </a:stretch>
                        </pic:blipFill>
                        <pic:spPr>
                          <a:xfrm>
                            <a:off x="0" y="0"/>
                            <a:ext cx="128270" cy="100330"/>
                          </a:xfrm>
                          <a:prstGeom prst="rect">
                            <a:avLst/>
                          </a:prstGeom>
                          <a:ln/>
                        </pic:spPr>
                      </pic:pic>
                    </a:graphicData>
                  </a:graphic>
                </wp:inline>
              </w:drawing>
            </w:r>
            <w:r w:rsidR="00493DEE" w:rsidRPr="000043A2">
              <w:rPr>
                <w:rFonts w:ascii="Arial" w:hAnsi="Arial" w:cs="Arial"/>
              </w:rPr>
              <w:t xml:space="preserve"> </w:t>
            </w:r>
            <w:r w:rsidR="00493DEE" w:rsidRPr="000043A2">
              <w:rPr>
                <w:rFonts w:ascii="Arial" w:hAnsi="Arial" w:cs="Arial"/>
                <w:noProof/>
                <w:lang w:eastAsia="en-AU"/>
              </w:rPr>
              <w:drawing>
                <wp:inline distT="0" distB="0" distL="0" distR="0" wp14:anchorId="11E4C62A" wp14:editId="1092EB3D">
                  <wp:extent cx="136380" cy="100330"/>
                  <wp:effectExtent l="0" t="0" r="0" b="0"/>
                  <wp:docPr id="693" name="Picture 69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00493DEE" w:rsidRPr="000043A2">
              <w:rPr>
                <w:rFonts w:ascii="Arial" w:hAnsi="Arial" w:cs="Arial"/>
              </w:rPr>
              <w:t xml:space="preserve"> </w:t>
            </w:r>
            <w:r w:rsidR="00493DEE" w:rsidRPr="000043A2">
              <w:rPr>
                <w:rFonts w:ascii="Arial" w:hAnsi="Arial" w:cs="Arial"/>
                <w:noProof/>
                <w:lang w:eastAsia="en-AU"/>
              </w:rPr>
              <w:drawing>
                <wp:inline distT="0" distB="0" distL="0" distR="0" wp14:anchorId="6F573C8D" wp14:editId="00BAF2AD">
                  <wp:extent cx="100330" cy="100330"/>
                  <wp:effectExtent l="0" t="0" r="0" b="0"/>
                  <wp:docPr id="694" name="Picture 694"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00493DEE" w:rsidRPr="000043A2">
              <w:rPr>
                <w:rFonts w:ascii="Arial" w:hAnsi="Arial" w:cs="Arial"/>
              </w:rPr>
              <w:t xml:space="preserve"> </w:t>
            </w:r>
            <w:r w:rsidR="00493DEE" w:rsidRPr="000043A2">
              <w:rPr>
                <w:rFonts w:ascii="Arial" w:hAnsi="Arial" w:cs="Arial"/>
                <w:noProof/>
                <w:lang w:eastAsia="en-AU"/>
              </w:rPr>
              <w:drawing>
                <wp:inline distT="0" distB="0" distL="0" distR="0" wp14:anchorId="1EFC774B" wp14:editId="567944AC">
                  <wp:extent cx="136380" cy="100330"/>
                  <wp:effectExtent l="0" t="0" r="0" b="0"/>
                  <wp:docPr id="695" name="Picture 69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00493DEE" w:rsidRPr="000043A2">
              <w:rPr>
                <w:rFonts w:ascii="Arial" w:hAnsi="Arial" w:cs="Arial"/>
              </w:rPr>
              <w:t xml:space="preserve"> </w:t>
            </w:r>
            <w:r w:rsidR="00493DEE" w:rsidRPr="000043A2">
              <w:rPr>
                <w:rFonts w:ascii="Arial" w:hAnsi="Arial" w:cs="Arial"/>
                <w:noProof/>
                <w:lang w:eastAsia="en-AU"/>
              </w:rPr>
              <w:drawing>
                <wp:inline distT="0" distB="0" distL="0" distR="0" wp14:anchorId="054C6A52" wp14:editId="5F976FE7">
                  <wp:extent cx="63772" cy="100330"/>
                  <wp:effectExtent l="0" t="0" r="0" b="0"/>
                  <wp:docPr id="696" name="Picture 69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tc>
        <w:tc>
          <w:tcPr>
            <w:tcW w:w="7654"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Default="007876F0" w:rsidP="000F2E5D">
            <w:pPr>
              <w:jc w:val="left"/>
              <w:rPr>
                <w:rFonts w:ascii="Arial" w:eastAsia="Times New Roman" w:hAnsi="Arial" w:cs="Arial"/>
                <w:b/>
                <w:bCs/>
                <w:color w:val="000000"/>
                <w:lang w:eastAsia="en-AU"/>
              </w:rPr>
            </w:pPr>
            <w:r w:rsidRPr="00600CE4">
              <w:rPr>
                <w:rFonts w:ascii="Arial" w:eastAsia="Times New Roman" w:hAnsi="Arial" w:cs="Arial"/>
                <w:b/>
                <w:bCs/>
                <w:color w:val="000000"/>
                <w:lang w:eastAsia="en-AU"/>
              </w:rPr>
              <w:t>Assessment</w:t>
            </w:r>
          </w:p>
          <w:p w:rsidR="006120E6" w:rsidRDefault="006120E6" w:rsidP="000F2E5D">
            <w:pPr>
              <w:jc w:val="left"/>
              <w:rPr>
                <w:rFonts w:ascii="Arial" w:eastAsia="Times New Roman" w:hAnsi="Arial" w:cs="Arial"/>
                <w:b/>
                <w:bCs/>
                <w:color w:val="000000"/>
                <w:lang w:eastAsia="en-AU"/>
              </w:rPr>
            </w:pPr>
          </w:p>
          <w:p w:rsidR="006120E6" w:rsidRDefault="006120E6" w:rsidP="000F2E5D">
            <w:pPr>
              <w:jc w:val="left"/>
              <w:rPr>
                <w:rFonts w:ascii="Arial" w:eastAsia="Times New Roman" w:hAnsi="Arial" w:cs="Arial"/>
                <w:b/>
                <w:bCs/>
                <w:color w:val="000000"/>
                <w:lang w:eastAsia="en-AU"/>
              </w:rPr>
            </w:pPr>
            <w:r>
              <w:rPr>
                <w:rFonts w:ascii="Arial" w:eastAsia="Times New Roman" w:hAnsi="Arial" w:cs="Arial"/>
                <w:b/>
                <w:bCs/>
                <w:color w:val="000000"/>
                <w:lang w:eastAsia="en-AU"/>
              </w:rPr>
              <w:t>Assessment for learning</w:t>
            </w:r>
          </w:p>
          <w:p w:rsidR="002E00C1" w:rsidRDefault="002E00C1" w:rsidP="000F2E5D">
            <w:pPr>
              <w:jc w:val="left"/>
              <w:rPr>
                <w:rFonts w:ascii="Arial" w:eastAsia="Times New Roman" w:hAnsi="Arial" w:cs="Arial"/>
                <w:b/>
                <w:bCs/>
                <w:color w:val="000000"/>
                <w:lang w:eastAsia="en-AU"/>
              </w:rPr>
            </w:pPr>
          </w:p>
          <w:p w:rsidR="00EA2667" w:rsidRDefault="002E00C1" w:rsidP="00EA2667">
            <w:pPr>
              <w:jc w:val="left"/>
              <w:rPr>
                <w:rFonts w:ascii="Arial" w:eastAsia="Times New Roman" w:hAnsi="Arial" w:cs="Arial"/>
                <w:bCs/>
                <w:color w:val="000000"/>
                <w:lang w:eastAsia="en-AU"/>
              </w:rPr>
            </w:pPr>
            <w:r>
              <w:rPr>
                <w:rFonts w:ascii="Arial" w:eastAsia="Times New Roman" w:hAnsi="Arial" w:cs="Arial"/>
                <w:bCs/>
                <w:color w:val="000000"/>
                <w:lang w:eastAsia="en-AU"/>
              </w:rPr>
              <w:t xml:space="preserve">Historical Debate – </w:t>
            </w:r>
            <w:r w:rsidR="006120E6" w:rsidRPr="006120E6">
              <w:rPr>
                <w:rFonts w:ascii="Arial" w:eastAsia="Times New Roman" w:hAnsi="Arial" w:cs="Arial"/>
                <w:bCs/>
                <w:color w:val="000000"/>
                <w:lang w:eastAsia="en-AU"/>
              </w:rPr>
              <w:t>Argumentative Speech</w:t>
            </w:r>
            <w:r w:rsidR="00EA2667">
              <w:rPr>
                <w:rFonts w:ascii="Arial" w:eastAsia="Times New Roman" w:hAnsi="Arial" w:cs="Arial"/>
                <w:bCs/>
                <w:color w:val="000000"/>
                <w:lang w:eastAsia="en-AU"/>
              </w:rPr>
              <w:t xml:space="preserve"> </w:t>
            </w:r>
          </w:p>
          <w:p w:rsidR="00EA2667" w:rsidRPr="00600CE4" w:rsidRDefault="00EA2667" w:rsidP="00EA2667">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How significant was the ‘communist threat’ to Australia in the 1950s?</w:t>
            </w:r>
          </w:p>
          <w:p w:rsidR="00EA2667" w:rsidRPr="00600CE4" w:rsidRDefault="00EA2667" w:rsidP="00EA2667">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To what extent was the ‘communist threat’ the most significant issue in Australian politics in the 1950s?</w:t>
            </w:r>
          </w:p>
          <w:p w:rsidR="00EA2667" w:rsidRPr="00600CE4" w:rsidRDefault="00EA2667" w:rsidP="00EA2667">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What role did the threat of communism to Australia play in the decision to send troops to Vietnam?</w:t>
            </w:r>
          </w:p>
          <w:p w:rsidR="00EA2667" w:rsidRDefault="00EA2667" w:rsidP="00EA2667">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What role did the introduction of National Service play in shifting attitudes to the Vietnam War?</w:t>
            </w:r>
          </w:p>
          <w:p w:rsidR="00EA2667" w:rsidRPr="00EA2667" w:rsidRDefault="00EA2667" w:rsidP="00EA2667">
            <w:pPr>
              <w:pStyle w:val="ListParagraph"/>
              <w:numPr>
                <w:ilvl w:val="0"/>
                <w:numId w:val="27"/>
              </w:numPr>
              <w:spacing w:line="276" w:lineRule="auto"/>
              <w:jc w:val="left"/>
              <w:rPr>
                <w:rFonts w:ascii="Arial" w:eastAsia="Times New Roman" w:hAnsi="Arial" w:cs="Arial"/>
                <w:iCs/>
                <w:color w:val="000000"/>
                <w:lang w:eastAsia="en-AU"/>
              </w:rPr>
            </w:pPr>
            <w:r w:rsidRPr="00EA2667">
              <w:rPr>
                <w:rFonts w:ascii="Arial" w:eastAsia="Times New Roman" w:hAnsi="Arial" w:cs="Arial"/>
                <w:iCs/>
                <w:color w:val="000000"/>
                <w:lang w:eastAsia="en-AU"/>
              </w:rPr>
              <w:t>What impact did the shifting public opinion have on the decision to withdraw troops from Vietnam?</w:t>
            </w:r>
          </w:p>
          <w:p w:rsidR="006120E6" w:rsidRPr="006120E6" w:rsidRDefault="006120E6" w:rsidP="00EA2667">
            <w:pPr>
              <w:jc w:val="left"/>
              <w:rPr>
                <w:rFonts w:ascii="Arial" w:eastAsia="Times New Roman" w:hAnsi="Arial" w:cs="Arial"/>
                <w:lang w:eastAsia="en-AU"/>
              </w:rPr>
            </w:pPr>
          </w:p>
        </w:tc>
      </w:tr>
    </w:tbl>
    <w:p w:rsidR="002E00C1" w:rsidRDefault="002E00C1">
      <w:pPr>
        <w:rPr>
          <w:rFonts w:ascii="Arial" w:hAnsi="Arial" w:cs="Arial"/>
        </w:rPr>
      </w:pPr>
    </w:p>
    <w:p w:rsidR="002E00C1" w:rsidRDefault="002E00C1">
      <w:pPr>
        <w:rPr>
          <w:rFonts w:ascii="Arial" w:hAnsi="Arial" w:cs="Arial"/>
        </w:rPr>
      </w:pPr>
      <w:r>
        <w:rPr>
          <w:rFonts w:ascii="Arial" w:hAnsi="Arial" w:cs="Arial"/>
        </w:rPr>
        <w:br w:type="page"/>
      </w:r>
    </w:p>
    <w:tbl>
      <w:tblPr>
        <w:tblW w:w="15593" w:type="dxa"/>
        <w:tblInd w:w="-791" w:type="dxa"/>
        <w:tblLayout w:type="fixed"/>
        <w:tblCellMar>
          <w:top w:w="15" w:type="dxa"/>
          <w:left w:w="15" w:type="dxa"/>
          <w:bottom w:w="15" w:type="dxa"/>
          <w:right w:w="15" w:type="dxa"/>
        </w:tblCellMar>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4395"/>
        <w:gridCol w:w="7513"/>
        <w:gridCol w:w="3685"/>
      </w:tblGrid>
      <w:tr w:rsidR="00F02DAD" w:rsidRPr="00600CE4" w:rsidTr="002E00C1">
        <w:trPr>
          <w:cantSplit/>
          <w:tblHeader/>
        </w:trPr>
        <w:tc>
          <w:tcPr>
            <w:tcW w:w="4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7876F0" w:rsidP="00F10AB2">
            <w:pPr>
              <w:spacing w:line="276" w:lineRule="auto"/>
              <w:jc w:val="left"/>
              <w:rPr>
                <w:rFonts w:ascii="Arial" w:eastAsia="Times New Roman" w:hAnsi="Arial" w:cs="Arial"/>
                <w:lang w:eastAsia="en-AU"/>
              </w:rPr>
            </w:pPr>
            <w:r w:rsidRPr="00600CE4">
              <w:rPr>
                <w:rFonts w:ascii="Arial" w:eastAsia="Times New Roman" w:hAnsi="Arial" w:cs="Arial"/>
                <w:b/>
                <w:bCs/>
                <w:color w:val="000000"/>
                <w:lang w:eastAsia="en-AU"/>
              </w:rPr>
              <w:lastRenderedPageBreak/>
              <w:t>Content</w:t>
            </w:r>
          </w:p>
        </w:tc>
        <w:tc>
          <w:tcPr>
            <w:tcW w:w="75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7876F0" w:rsidP="00F10AB2">
            <w:pPr>
              <w:spacing w:line="276" w:lineRule="auto"/>
              <w:jc w:val="left"/>
              <w:rPr>
                <w:rFonts w:ascii="Arial" w:eastAsia="Times New Roman" w:hAnsi="Arial" w:cs="Arial"/>
                <w:lang w:eastAsia="en-AU"/>
              </w:rPr>
            </w:pPr>
            <w:r w:rsidRPr="00600CE4">
              <w:rPr>
                <w:rFonts w:ascii="Arial" w:eastAsia="Times New Roman" w:hAnsi="Arial" w:cs="Arial"/>
                <w:b/>
                <w:bCs/>
                <w:color w:val="000000"/>
                <w:lang w:eastAsia="en-AU"/>
              </w:rPr>
              <w:t>Teaching, learning and assessment</w:t>
            </w:r>
          </w:p>
        </w:tc>
        <w:tc>
          <w:tcPr>
            <w:tcW w:w="36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2F4CEF" w:rsidP="00F10AB2">
            <w:pPr>
              <w:spacing w:line="276" w:lineRule="auto"/>
              <w:jc w:val="left"/>
              <w:rPr>
                <w:rFonts w:ascii="Arial" w:eastAsia="Times New Roman" w:hAnsi="Arial" w:cs="Arial"/>
                <w:lang w:eastAsia="en-AU"/>
              </w:rPr>
            </w:pPr>
            <w:r w:rsidRPr="00600CE4">
              <w:rPr>
                <w:rFonts w:ascii="Arial" w:eastAsia="Times New Roman" w:hAnsi="Arial" w:cs="Arial"/>
                <w:b/>
                <w:bCs/>
                <w:color w:val="000000"/>
                <w:lang w:eastAsia="en-AU"/>
              </w:rPr>
              <w:t>Differentiation</w:t>
            </w:r>
          </w:p>
        </w:tc>
      </w:tr>
      <w:tr w:rsidR="00F02DAD" w:rsidRPr="00600CE4" w:rsidTr="002E00C1">
        <w:trPr>
          <w:cantSplit/>
        </w:trPr>
        <w:tc>
          <w:tcPr>
            <w:tcW w:w="4395" w:type="dxa"/>
            <w:tcBorders>
              <w:top w:val="single" w:sz="6" w:space="0" w:color="000000"/>
              <w:left w:val="single" w:sz="6" w:space="0" w:color="000000"/>
              <w:right w:val="single" w:sz="6" w:space="0" w:color="000000"/>
            </w:tcBorders>
            <w:tcMar>
              <w:top w:w="60" w:type="dxa"/>
              <w:left w:w="60" w:type="dxa"/>
              <w:bottom w:w="60" w:type="dxa"/>
              <w:right w:w="60" w:type="dxa"/>
            </w:tcMar>
            <w:hideMark/>
          </w:tcPr>
          <w:p w:rsidR="007876F0" w:rsidRPr="00600CE4" w:rsidRDefault="007876F0" w:rsidP="00F10AB2">
            <w:pPr>
              <w:spacing w:line="276" w:lineRule="auto"/>
              <w:jc w:val="left"/>
              <w:rPr>
                <w:rFonts w:ascii="Arial" w:eastAsia="Times New Roman" w:hAnsi="Arial" w:cs="Arial"/>
                <w:lang w:eastAsia="en-AU"/>
              </w:rPr>
            </w:pPr>
            <w:r w:rsidRPr="00600CE4">
              <w:rPr>
                <w:rFonts w:ascii="Arial" w:eastAsia="Times New Roman" w:hAnsi="Arial" w:cs="Arial"/>
                <w:color w:val="000000"/>
                <w:lang w:eastAsia="en-AU"/>
              </w:rPr>
              <w:t>Students investigate:</w:t>
            </w:r>
          </w:p>
          <w:p w:rsidR="007876F0" w:rsidRPr="00600CE4" w:rsidRDefault="007876F0" w:rsidP="00F10AB2">
            <w:pPr>
              <w:numPr>
                <w:ilvl w:val="0"/>
                <w:numId w:val="2"/>
              </w:numPr>
              <w:spacing w:line="276" w:lineRule="auto"/>
              <w:ind w:left="360"/>
              <w:jc w:val="left"/>
              <w:textAlignment w:val="baseline"/>
              <w:rPr>
                <w:rFonts w:ascii="Arial" w:eastAsia="Times New Roman" w:hAnsi="Arial" w:cs="Arial"/>
                <w:color w:val="000000"/>
                <w:lang w:eastAsia="en-AU"/>
              </w:rPr>
            </w:pPr>
            <w:r w:rsidRPr="00600CE4">
              <w:rPr>
                <w:rFonts w:ascii="Arial" w:eastAsia="Times New Roman" w:hAnsi="Arial" w:cs="Arial"/>
                <w:color w:val="000000"/>
                <w:lang w:eastAsia="en-AU"/>
              </w:rPr>
              <w:t>the historical context, including:</w:t>
            </w:r>
          </w:p>
          <w:p w:rsidR="007876F0" w:rsidRPr="00600CE4" w:rsidRDefault="007876F0" w:rsidP="00F10AB2">
            <w:pPr>
              <w:numPr>
                <w:ilvl w:val="2"/>
                <w:numId w:val="19"/>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600CE4">
              <w:rPr>
                <w:rFonts w:ascii="Arial" w:eastAsia="Times New Roman" w:hAnsi="Arial" w:cs="Arial"/>
                <w:color w:val="000000"/>
                <w:lang w:eastAsia="en-AU"/>
              </w:rPr>
              <w:t xml:space="preserve">the changing nature of propaganda in Australia after the war: the question of Japanese invasion; the idea of an impending communist invasion/takeover within society (ACHMH126) </w:t>
            </w:r>
            <w:r w:rsidRPr="00600CE4">
              <w:rPr>
                <w:rFonts w:ascii="Arial" w:eastAsia="Times New Roman" w:hAnsi="Arial" w:cs="Arial"/>
                <w:noProof/>
                <w:color w:val="000000"/>
                <w:lang w:eastAsia="en-AU"/>
              </w:rPr>
              <w:drawing>
                <wp:inline distT="0" distB="0" distL="0" distR="0" wp14:anchorId="42A2D594" wp14:editId="7BE86E12">
                  <wp:extent cx="99060" cy="106680"/>
                  <wp:effectExtent l="0" t="0" r="0" b="7620"/>
                  <wp:docPr id="22" name="Picture 22" descr="https://lh6.googleusercontent.com/zeD0cxE_Esbbzl9i2CNlXKapEVtlk9oXxlIWjBr3Sbdfw7jyTKKsqdXlvtyMSAul8-SNJ3XtKrl0F5glQQKBefY4x5KX-TEhXksxgeU9wKTAsk1IPad1RTtDh0uwcLF-EomEDbJLSonEl72Z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eD0cxE_Esbbzl9i2CNlXKapEVtlk9oXxlIWjBr3Sbdfw7jyTKKsqdXlvtyMSAul8-SNJ3XtKrl0F5glQQKBefY4x5KX-TEhXksxgeU9wKTAsk1IPad1RTtDh0uwcLF-EomEDbJLSonEl72Z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00210873" w:rsidRPr="00600CE4">
              <w:rPr>
                <w:rFonts w:ascii="Arial" w:eastAsia="Times New Roman" w:hAnsi="Arial" w:cs="Arial"/>
                <w:color w:val="000000"/>
                <w:lang w:eastAsia="en-AU"/>
              </w:rPr>
              <w:t xml:space="preserve"> </w:t>
            </w:r>
            <w:r w:rsidRPr="00600CE4">
              <w:rPr>
                <w:rFonts w:ascii="Arial" w:eastAsia="Times New Roman" w:hAnsi="Arial" w:cs="Arial"/>
                <w:noProof/>
                <w:color w:val="000000"/>
                <w:lang w:eastAsia="en-AU"/>
              </w:rPr>
              <w:drawing>
                <wp:inline distT="0" distB="0" distL="0" distR="0" wp14:anchorId="1ED3AA8B" wp14:editId="39424FAB">
                  <wp:extent cx="121920" cy="106680"/>
                  <wp:effectExtent l="0" t="0" r="0" b="7620"/>
                  <wp:docPr id="21" name="Picture 21" descr="https://lh3.googleusercontent.com/71LLWJgHzVO1C128cqCUPhcEKCMf7KEu2Vf5u9-n6bjQX-RJustbzuE23U8fmH9EDXPvOpDZdBQu9dXkhpHVkCTjgwQ3fawpCVeg08Q8kGx9_NC9kkiUyNzp3haVA0LqWxPfpxRQdUOd4L0r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1LLWJgHzVO1C128cqCUPhcEKCMf7KEu2Vf5u9-n6bjQX-RJustbzuE23U8fmH9EDXPvOpDZdBQu9dXkhpHVkCTjgwQ3fawpCVeg08Q8kGx9_NC9kkiUyNzp3haVA0LqWxPfpxRQdUOd4L0rc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00210873" w:rsidRPr="00600CE4">
              <w:rPr>
                <w:rFonts w:ascii="Arial" w:eastAsia="Times New Roman" w:hAnsi="Arial" w:cs="Arial"/>
                <w:color w:val="000000"/>
                <w:lang w:eastAsia="en-AU"/>
              </w:rPr>
              <w:t xml:space="preserve"> </w:t>
            </w:r>
            <w:r w:rsidRPr="00600CE4">
              <w:rPr>
                <w:rFonts w:ascii="Arial" w:eastAsia="Times New Roman" w:hAnsi="Arial" w:cs="Arial"/>
                <w:noProof/>
                <w:color w:val="000000"/>
                <w:lang w:eastAsia="en-AU"/>
              </w:rPr>
              <w:drawing>
                <wp:inline distT="0" distB="0" distL="0" distR="0" wp14:anchorId="3FF71D4D" wp14:editId="062BE612">
                  <wp:extent cx="121920" cy="106680"/>
                  <wp:effectExtent l="0" t="0" r="0" b="7620"/>
                  <wp:docPr id="20" name="Picture 20"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00210873" w:rsidRPr="00600CE4">
              <w:rPr>
                <w:rFonts w:ascii="Arial" w:eastAsia="Times New Roman" w:hAnsi="Arial" w:cs="Arial"/>
                <w:color w:val="000000"/>
                <w:lang w:eastAsia="en-AU"/>
              </w:rPr>
              <w:t xml:space="preserve"> </w:t>
            </w:r>
            <w:r w:rsidRPr="00600CE4">
              <w:rPr>
                <w:rFonts w:ascii="Arial" w:eastAsia="Times New Roman" w:hAnsi="Arial" w:cs="Arial"/>
                <w:noProof/>
                <w:color w:val="000000"/>
                <w:lang w:eastAsia="en-AU"/>
              </w:rPr>
              <w:drawing>
                <wp:inline distT="0" distB="0" distL="0" distR="0" wp14:anchorId="5D2604DF" wp14:editId="1695D208">
                  <wp:extent cx="106680" cy="106680"/>
                  <wp:effectExtent l="0" t="0" r="7620" b="7620"/>
                  <wp:docPr id="19" name="Picture 19" descr="https://lh5.googleusercontent.com/lX-zkD-KNHQFYjou0durflAnlosxce2ZSNYpde82EMAE0I1SlOndAK6N7pZxhVIZMddvyXBzPJZu1ADdKTspUmsyaF6C2n7WfuatTa7T3BEGF5iZMP98_zTHiXWv_xLcZFi0gcgOwKG3kkl0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lX-zkD-KNHQFYjou0durflAnlosxce2ZSNYpde82EMAE0I1SlOndAK6N7pZxhVIZMddvyXBzPJZu1ADdKTspUmsyaF6C2n7WfuatTa7T3BEGF5iZMP98_zTHiXWv_xLcZFi0gcgOwKG3kkl0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513" w:type="dxa"/>
            <w:tcBorders>
              <w:top w:val="single" w:sz="6" w:space="0" w:color="000000"/>
              <w:left w:val="single" w:sz="6" w:space="0" w:color="000000"/>
              <w:right w:val="single" w:sz="6" w:space="0" w:color="000000"/>
            </w:tcBorders>
            <w:tcMar>
              <w:top w:w="60" w:type="dxa"/>
              <w:left w:w="60" w:type="dxa"/>
              <w:bottom w:w="60" w:type="dxa"/>
              <w:right w:w="60" w:type="dxa"/>
            </w:tcMar>
            <w:hideMark/>
          </w:tcPr>
          <w:p w:rsidR="008834DB" w:rsidRPr="00600CE4" w:rsidRDefault="00625CBB" w:rsidP="00F10AB2">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Historical context</w:t>
            </w:r>
          </w:p>
          <w:p w:rsidR="009070DA" w:rsidRPr="00600CE4" w:rsidRDefault="009070DA" w:rsidP="00F10AB2">
            <w:pPr>
              <w:pStyle w:val="ListParagraph"/>
              <w:numPr>
                <w:ilvl w:val="0"/>
                <w:numId w:val="8"/>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the political mood in Australia </w:t>
            </w:r>
            <w:r w:rsidR="007C4B3C">
              <w:rPr>
                <w:rFonts w:ascii="Arial" w:eastAsia="Times New Roman" w:hAnsi="Arial" w:cs="Arial"/>
                <w:iCs/>
                <w:color w:val="000000"/>
                <w:lang w:eastAsia="en-AU"/>
              </w:rPr>
              <w:t>in the post-</w:t>
            </w:r>
            <w:r w:rsidR="00B9102C" w:rsidRPr="00600CE4">
              <w:rPr>
                <w:rFonts w:ascii="Arial" w:eastAsia="Times New Roman" w:hAnsi="Arial" w:cs="Arial"/>
                <w:iCs/>
                <w:color w:val="000000"/>
                <w:lang w:eastAsia="en-AU"/>
              </w:rPr>
              <w:t>WWII period, focus</w:t>
            </w:r>
            <w:r w:rsidRPr="00600CE4">
              <w:rPr>
                <w:rFonts w:ascii="Arial" w:eastAsia="Times New Roman" w:hAnsi="Arial" w:cs="Arial"/>
                <w:iCs/>
                <w:color w:val="000000"/>
                <w:lang w:eastAsia="en-AU"/>
              </w:rPr>
              <w:t xml:space="preserve">ing on Australia’s perceived vulnerability </w:t>
            </w:r>
            <w:proofErr w:type="spellStart"/>
            <w:r w:rsidRPr="00600CE4">
              <w:rPr>
                <w:rFonts w:ascii="Arial" w:eastAsia="Times New Roman" w:hAnsi="Arial" w:cs="Arial"/>
                <w:iCs/>
                <w:color w:val="000000"/>
                <w:lang w:eastAsia="en-AU"/>
              </w:rPr>
              <w:t>eg</w:t>
            </w:r>
            <w:proofErr w:type="spellEnd"/>
            <w:r w:rsidRPr="00600CE4">
              <w:rPr>
                <w:rFonts w:ascii="Arial" w:eastAsia="Times New Roman" w:hAnsi="Arial" w:cs="Arial"/>
                <w:iCs/>
                <w:color w:val="000000"/>
                <w:lang w:eastAsia="en-AU"/>
              </w:rPr>
              <w:t xml:space="preserve"> the impact of WWII and the question of Japanese invasion</w:t>
            </w:r>
            <w:r w:rsidR="00EC6059" w:rsidRPr="00600CE4">
              <w:rPr>
                <w:rFonts w:ascii="Arial" w:eastAsia="Times New Roman" w:hAnsi="Arial" w:cs="Arial"/>
                <w:iCs/>
                <w:color w:val="000000"/>
                <w:lang w:eastAsia="en-AU"/>
              </w:rPr>
              <w:t>.</w:t>
            </w:r>
            <w:r w:rsidR="00B9102C" w:rsidRPr="00600CE4">
              <w:rPr>
                <w:rFonts w:ascii="Arial" w:eastAsia="Times New Roman" w:hAnsi="Arial" w:cs="Arial"/>
                <w:iCs/>
                <w:color w:val="000000"/>
                <w:lang w:eastAsia="en-AU"/>
              </w:rPr>
              <w:t xml:space="preserve"> </w:t>
            </w:r>
            <w:hyperlink r:id="rId14" w:history="1">
              <w:r w:rsidR="00ED48BA" w:rsidRPr="00E4542F">
                <w:rPr>
                  <w:rStyle w:val="Hyperlink"/>
                  <w:rFonts w:ascii="Arial" w:eastAsia="Times New Roman" w:hAnsi="Arial" w:cs="Arial"/>
                  <w:iCs/>
                  <w:lang w:eastAsia="en-AU"/>
                </w:rPr>
                <w:t>www.awm.gov.au/collection/A</w:t>
              </w:r>
              <w:r w:rsidR="00ED48BA" w:rsidRPr="00E4542F">
                <w:rPr>
                  <w:rStyle w:val="Hyperlink"/>
                  <w:rFonts w:ascii="Arial" w:eastAsia="Times New Roman" w:hAnsi="Arial" w:cs="Arial"/>
                  <w:iCs/>
                  <w:lang w:eastAsia="en-AU"/>
                </w:rPr>
                <w:t>R</w:t>
              </w:r>
              <w:r w:rsidR="00ED48BA" w:rsidRPr="00E4542F">
                <w:rPr>
                  <w:rStyle w:val="Hyperlink"/>
                  <w:rFonts w:ascii="Arial" w:eastAsia="Times New Roman" w:hAnsi="Arial" w:cs="Arial"/>
                  <w:iCs/>
                  <w:lang w:eastAsia="en-AU"/>
                </w:rPr>
                <w:t>TV</w:t>
              </w:r>
              <w:r w:rsidR="00ED48BA" w:rsidRPr="00E4542F">
                <w:rPr>
                  <w:rStyle w:val="Hyperlink"/>
                  <w:rFonts w:ascii="Arial" w:eastAsia="Times New Roman" w:hAnsi="Arial" w:cs="Arial"/>
                  <w:iCs/>
                  <w:lang w:eastAsia="en-AU"/>
                </w:rPr>
                <w:t>0</w:t>
              </w:r>
              <w:r w:rsidR="00ED48BA" w:rsidRPr="00E4542F">
                <w:rPr>
                  <w:rStyle w:val="Hyperlink"/>
                  <w:rFonts w:ascii="Arial" w:eastAsia="Times New Roman" w:hAnsi="Arial" w:cs="Arial"/>
                  <w:iCs/>
                  <w:lang w:eastAsia="en-AU"/>
                </w:rPr>
                <w:t>92</w:t>
              </w:r>
              <w:r w:rsidR="00ED48BA" w:rsidRPr="00E4542F">
                <w:rPr>
                  <w:rStyle w:val="Hyperlink"/>
                  <w:rFonts w:ascii="Arial" w:eastAsia="Times New Roman" w:hAnsi="Arial" w:cs="Arial"/>
                  <w:iCs/>
                  <w:lang w:eastAsia="en-AU"/>
                </w:rPr>
                <w:t>2</w:t>
              </w:r>
              <w:r w:rsidR="00ED48BA" w:rsidRPr="00E4542F">
                <w:rPr>
                  <w:rStyle w:val="Hyperlink"/>
                  <w:rFonts w:ascii="Arial" w:eastAsia="Times New Roman" w:hAnsi="Arial" w:cs="Arial"/>
                  <w:iCs/>
                  <w:lang w:eastAsia="en-AU"/>
                </w:rPr>
                <w:t>5</w:t>
              </w:r>
              <w:r w:rsidR="00E4542F" w:rsidRPr="00E4542F">
                <w:rPr>
                  <w:rStyle w:val="Hyperlink"/>
                  <w:rFonts w:ascii="Arial" w:eastAsia="Times New Roman" w:hAnsi="Arial" w:cs="Arial"/>
                  <w:iCs/>
                  <w:lang w:eastAsia="en-AU"/>
                </w:rPr>
                <w:t>/</w:t>
              </w:r>
            </w:hyperlink>
          </w:p>
          <w:p w:rsidR="009070DA" w:rsidRPr="00600CE4" w:rsidRDefault="00E4542F" w:rsidP="00F10AB2">
            <w:pPr>
              <w:pStyle w:val="ListParagraph"/>
              <w:spacing w:line="276" w:lineRule="auto"/>
              <w:ind w:left="360"/>
              <w:jc w:val="left"/>
              <w:rPr>
                <w:rFonts w:ascii="Arial" w:eastAsia="Times New Roman" w:hAnsi="Arial" w:cs="Arial"/>
                <w:iCs/>
                <w:color w:val="000000"/>
                <w:lang w:eastAsia="en-AU"/>
              </w:rPr>
            </w:pPr>
            <w:hyperlink r:id="rId15" w:history="1">
              <w:r w:rsidR="00ED48BA" w:rsidRPr="00600CE4">
                <w:rPr>
                  <w:rStyle w:val="Hyperlink"/>
                  <w:rFonts w:ascii="Arial" w:eastAsia="Times New Roman" w:hAnsi="Arial" w:cs="Arial"/>
                  <w:iCs/>
                  <w:lang w:eastAsia="en-AU"/>
                </w:rPr>
                <w:t>www.awm.gov.au/collection/</w:t>
              </w:r>
              <w:bookmarkStart w:id="0" w:name="_GoBack"/>
              <w:bookmarkEnd w:id="0"/>
              <w:r w:rsidR="00ED48BA" w:rsidRPr="00600CE4">
                <w:rPr>
                  <w:rStyle w:val="Hyperlink"/>
                  <w:rFonts w:ascii="Arial" w:eastAsia="Times New Roman" w:hAnsi="Arial" w:cs="Arial"/>
                  <w:iCs/>
                  <w:lang w:eastAsia="en-AU"/>
                </w:rPr>
                <w:t>A</w:t>
              </w:r>
              <w:r w:rsidR="00ED48BA" w:rsidRPr="00600CE4">
                <w:rPr>
                  <w:rStyle w:val="Hyperlink"/>
                  <w:rFonts w:ascii="Arial" w:eastAsia="Times New Roman" w:hAnsi="Arial" w:cs="Arial"/>
                  <w:iCs/>
                  <w:lang w:eastAsia="en-AU"/>
                </w:rPr>
                <w:t>RTV09</w:t>
              </w:r>
              <w:r w:rsidR="00ED48BA" w:rsidRPr="00600CE4">
                <w:rPr>
                  <w:rStyle w:val="Hyperlink"/>
                  <w:rFonts w:ascii="Arial" w:eastAsia="Times New Roman" w:hAnsi="Arial" w:cs="Arial"/>
                  <w:iCs/>
                  <w:lang w:eastAsia="en-AU"/>
                </w:rPr>
                <w:t>0</w:t>
              </w:r>
              <w:r w:rsidR="00ED48BA" w:rsidRPr="00600CE4">
                <w:rPr>
                  <w:rStyle w:val="Hyperlink"/>
                  <w:rFonts w:ascii="Arial" w:eastAsia="Times New Roman" w:hAnsi="Arial" w:cs="Arial"/>
                  <w:iCs/>
                  <w:lang w:eastAsia="en-AU"/>
                </w:rPr>
                <w:t>61/</w:t>
              </w:r>
            </w:hyperlink>
          </w:p>
          <w:p w:rsidR="00D72C21" w:rsidRPr="00600CE4" w:rsidRDefault="00210873"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respond to the following question: </w:t>
            </w:r>
            <w:r w:rsidR="004F4713" w:rsidRPr="00600CE4">
              <w:rPr>
                <w:rFonts w:ascii="Arial" w:eastAsia="Times New Roman" w:hAnsi="Arial" w:cs="Arial"/>
                <w:iCs/>
                <w:color w:val="000000"/>
                <w:lang w:eastAsia="en-AU"/>
              </w:rPr>
              <w:t xml:space="preserve">How would this context have shaped the Australian public’s </w:t>
            </w:r>
            <w:r w:rsidR="00222715" w:rsidRPr="00600CE4">
              <w:rPr>
                <w:rFonts w:ascii="Arial" w:eastAsia="Times New Roman" w:hAnsi="Arial" w:cs="Arial"/>
                <w:iCs/>
                <w:color w:val="000000"/>
                <w:lang w:eastAsia="en-AU"/>
              </w:rPr>
              <w:t xml:space="preserve">understanding of the possibility of </w:t>
            </w:r>
            <w:r w:rsidR="004F4713" w:rsidRPr="00600CE4">
              <w:rPr>
                <w:rFonts w:ascii="Arial" w:eastAsia="Times New Roman" w:hAnsi="Arial" w:cs="Arial"/>
                <w:iCs/>
                <w:color w:val="000000"/>
                <w:lang w:eastAsia="en-AU"/>
              </w:rPr>
              <w:t>communist invasion/takeover?</w:t>
            </w:r>
          </w:p>
        </w:tc>
        <w:tc>
          <w:tcPr>
            <w:tcW w:w="3685" w:type="dxa"/>
            <w:tcBorders>
              <w:top w:val="single" w:sz="6" w:space="0" w:color="000000"/>
              <w:left w:val="single" w:sz="6" w:space="0" w:color="000000"/>
              <w:right w:val="single" w:sz="6" w:space="0" w:color="000000"/>
            </w:tcBorders>
            <w:tcMar>
              <w:top w:w="60" w:type="dxa"/>
              <w:left w:w="60" w:type="dxa"/>
              <w:bottom w:w="60" w:type="dxa"/>
              <w:right w:w="60" w:type="dxa"/>
            </w:tcMar>
            <w:hideMark/>
          </w:tcPr>
          <w:p w:rsidR="00E647A9" w:rsidRPr="00600CE4" w:rsidRDefault="00E647A9" w:rsidP="00F10AB2">
            <w:pPr>
              <w:spacing w:line="276" w:lineRule="auto"/>
              <w:jc w:val="left"/>
              <w:rPr>
                <w:rFonts w:ascii="Arial" w:eastAsia="Times New Roman" w:hAnsi="Arial" w:cs="Arial"/>
                <w:lang w:eastAsia="en-AU"/>
              </w:rPr>
            </w:pPr>
          </w:p>
        </w:tc>
      </w:tr>
      <w:tr w:rsidR="00F10AB2" w:rsidRPr="00600CE4" w:rsidTr="00F10AB2">
        <w:trPr>
          <w:trHeight w:val="4051"/>
        </w:trPr>
        <w:tc>
          <w:tcPr>
            <w:tcW w:w="4395" w:type="dxa"/>
            <w:tcBorders>
              <w:left w:val="single" w:sz="6" w:space="0" w:color="000000"/>
              <w:bottom w:val="single" w:sz="4" w:space="0" w:color="auto"/>
              <w:right w:val="single" w:sz="6" w:space="0" w:color="000000"/>
            </w:tcBorders>
            <w:tcMar>
              <w:top w:w="60" w:type="dxa"/>
              <w:left w:w="60" w:type="dxa"/>
              <w:bottom w:w="60" w:type="dxa"/>
              <w:right w:w="60" w:type="dxa"/>
            </w:tcMar>
          </w:tcPr>
          <w:p w:rsidR="00F10AB2" w:rsidRPr="00600CE4" w:rsidRDefault="00F10AB2" w:rsidP="00F10AB2">
            <w:pPr>
              <w:tabs>
                <w:tab w:val="num" w:pos="791"/>
              </w:tabs>
              <w:spacing w:line="276" w:lineRule="auto"/>
              <w:jc w:val="left"/>
              <w:textAlignment w:val="baseline"/>
              <w:rPr>
                <w:rFonts w:ascii="Arial" w:eastAsia="Times New Roman" w:hAnsi="Arial" w:cs="Arial"/>
                <w:color w:val="000000"/>
                <w:lang w:eastAsia="en-AU"/>
              </w:rPr>
            </w:pPr>
          </w:p>
        </w:tc>
        <w:tc>
          <w:tcPr>
            <w:tcW w:w="7513" w:type="dxa"/>
            <w:tcBorders>
              <w:left w:val="single" w:sz="6" w:space="0" w:color="000000"/>
              <w:bottom w:val="single" w:sz="4" w:space="0" w:color="auto"/>
              <w:right w:val="single" w:sz="6" w:space="0" w:color="000000"/>
            </w:tcBorders>
            <w:tcMar>
              <w:top w:w="60" w:type="dxa"/>
              <w:left w:w="60" w:type="dxa"/>
              <w:bottom w:w="60" w:type="dxa"/>
              <w:right w:w="60" w:type="dxa"/>
            </w:tcMar>
          </w:tcPr>
          <w:p w:rsidR="00F10AB2" w:rsidRPr="00600CE4" w:rsidRDefault="00F10AB2" w:rsidP="00F10AB2">
            <w:pPr>
              <w:pStyle w:val="ListParagraph"/>
              <w:numPr>
                <w:ilvl w:val="0"/>
                <w:numId w:val="8"/>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As a class, students brainstorm the similarities and differences between democracy and communism. Students identify the ways that democracy and communism ca</w:t>
            </w:r>
            <w:r w:rsidR="00E4542F">
              <w:rPr>
                <w:rFonts w:ascii="Arial" w:eastAsia="Times New Roman" w:hAnsi="Arial" w:cs="Arial"/>
                <w:iCs/>
                <w:color w:val="000000"/>
                <w:lang w:eastAsia="en-AU"/>
              </w:rPr>
              <w:t>n vary from country to country.</w:t>
            </w:r>
          </w:p>
          <w:p w:rsidR="00F10AB2" w:rsidRPr="00600CE4" w:rsidRDefault="00F10AB2" w:rsidP="00F10AB2">
            <w:pPr>
              <w:pStyle w:val="ListParagraph"/>
              <w:numPr>
                <w:ilvl w:val="0"/>
                <w:numId w:val="8"/>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In pairs, students identify the positives and negatives of communism for different groups such as the working class, peasants, middle class, industrialists etc. Students propose which groups stood to gain the most and which stood to lose the most from comm</w:t>
            </w:r>
            <w:r w:rsidR="00E4542F">
              <w:rPr>
                <w:rFonts w:ascii="Arial" w:eastAsia="Times New Roman" w:hAnsi="Arial" w:cs="Arial"/>
                <w:iCs/>
                <w:color w:val="000000"/>
                <w:lang w:eastAsia="en-AU"/>
              </w:rPr>
              <w:t>unism.</w:t>
            </w:r>
          </w:p>
          <w:p w:rsidR="00F10AB2" w:rsidRPr="00600CE4" w:rsidRDefault="00F10AB2" w:rsidP="00F10AB2">
            <w:pPr>
              <w:pStyle w:val="ListParagraph"/>
              <w:spacing w:line="276" w:lineRule="auto"/>
              <w:jc w:val="left"/>
              <w:rPr>
                <w:rFonts w:ascii="Arial" w:eastAsia="Times New Roman" w:hAnsi="Arial" w:cs="Arial"/>
                <w:iCs/>
                <w:color w:val="000000"/>
                <w:lang w:eastAsia="en-AU"/>
              </w:rPr>
            </w:pPr>
          </w:p>
          <w:tbl>
            <w:tblPr>
              <w:tblStyle w:val="TableGrid"/>
              <w:tblW w:w="6804" w:type="dxa"/>
              <w:tblInd w:w="360" w:type="dxa"/>
              <w:tblLayout w:type="fixed"/>
              <w:tblLook w:val="04A0" w:firstRow="1" w:lastRow="0" w:firstColumn="1" w:lastColumn="0" w:noHBand="0" w:noVBand="1"/>
            </w:tblPr>
            <w:tblGrid>
              <w:gridCol w:w="2268"/>
              <w:gridCol w:w="2268"/>
              <w:gridCol w:w="2268"/>
            </w:tblGrid>
            <w:tr w:rsidR="00F10AB2" w:rsidRPr="00600CE4" w:rsidTr="00B9102C">
              <w:tc>
                <w:tcPr>
                  <w:tcW w:w="2268" w:type="dxa"/>
                  <w:shd w:val="clear" w:color="auto" w:fill="D9D9D9" w:themeFill="background1" w:themeFillShade="D9"/>
                  <w:vAlign w:val="center"/>
                </w:tcPr>
                <w:p w:rsidR="00F10AB2" w:rsidRPr="00600CE4" w:rsidRDefault="00F10AB2" w:rsidP="00F10AB2">
                  <w:pPr>
                    <w:pStyle w:val="ListParagraph"/>
                    <w:spacing w:line="276" w:lineRule="auto"/>
                    <w:ind w:left="0"/>
                    <w:rPr>
                      <w:rFonts w:ascii="Arial" w:eastAsia="Times New Roman" w:hAnsi="Arial" w:cs="Arial"/>
                      <w:iCs/>
                      <w:color w:val="000000"/>
                      <w:lang w:eastAsia="en-AU"/>
                    </w:rPr>
                  </w:pPr>
                  <w:r w:rsidRPr="00600CE4">
                    <w:rPr>
                      <w:rFonts w:ascii="Arial" w:eastAsia="Times New Roman" w:hAnsi="Arial" w:cs="Arial"/>
                      <w:iCs/>
                      <w:color w:val="000000"/>
                      <w:lang w:eastAsia="en-AU"/>
                    </w:rPr>
                    <w:t>Group</w:t>
                  </w:r>
                </w:p>
              </w:tc>
              <w:tc>
                <w:tcPr>
                  <w:tcW w:w="2268" w:type="dxa"/>
                  <w:shd w:val="clear" w:color="auto" w:fill="D9D9D9" w:themeFill="background1" w:themeFillShade="D9"/>
                  <w:vAlign w:val="center"/>
                </w:tcPr>
                <w:p w:rsidR="00F10AB2" w:rsidRPr="00600CE4" w:rsidRDefault="00F10AB2" w:rsidP="00F10AB2">
                  <w:pPr>
                    <w:pStyle w:val="ListParagraph"/>
                    <w:spacing w:line="276" w:lineRule="auto"/>
                    <w:ind w:left="0"/>
                    <w:rPr>
                      <w:rFonts w:ascii="Arial" w:eastAsia="Times New Roman" w:hAnsi="Arial" w:cs="Arial"/>
                      <w:iCs/>
                      <w:color w:val="000000"/>
                      <w:lang w:eastAsia="en-AU"/>
                    </w:rPr>
                  </w:pPr>
                  <w:r w:rsidRPr="00600CE4">
                    <w:rPr>
                      <w:rFonts w:ascii="Arial" w:eastAsia="Times New Roman" w:hAnsi="Arial" w:cs="Arial"/>
                      <w:iCs/>
                      <w:color w:val="000000"/>
                      <w:lang w:eastAsia="en-AU"/>
                    </w:rPr>
                    <w:t>Positives</w:t>
                  </w:r>
                </w:p>
              </w:tc>
              <w:tc>
                <w:tcPr>
                  <w:tcW w:w="2268" w:type="dxa"/>
                  <w:shd w:val="clear" w:color="auto" w:fill="D9D9D9" w:themeFill="background1" w:themeFillShade="D9"/>
                  <w:vAlign w:val="center"/>
                </w:tcPr>
                <w:p w:rsidR="00F10AB2" w:rsidRPr="00600CE4" w:rsidRDefault="00F10AB2" w:rsidP="00F10AB2">
                  <w:pPr>
                    <w:pStyle w:val="ListParagraph"/>
                    <w:spacing w:line="276" w:lineRule="auto"/>
                    <w:ind w:left="0"/>
                    <w:rPr>
                      <w:rFonts w:ascii="Arial" w:eastAsia="Times New Roman" w:hAnsi="Arial" w:cs="Arial"/>
                      <w:iCs/>
                      <w:color w:val="000000"/>
                      <w:lang w:eastAsia="en-AU"/>
                    </w:rPr>
                  </w:pPr>
                  <w:r w:rsidRPr="00600CE4">
                    <w:rPr>
                      <w:rFonts w:ascii="Arial" w:eastAsia="Times New Roman" w:hAnsi="Arial" w:cs="Arial"/>
                      <w:iCs/>
                      <w:color w:val="000000"/>
                      <w:lang w:eastAsia="en-AU"/>
                    </w:rPr>
                    <w:t>Negatives</w:t>
                  </w:r>
                </w:p>
              </w:tc>
            </w:tr>
            <w:tr w:rsidR="00F10AB2" w:rsidRPr="00600CE4" w:rsidTr="00B9102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r>
            <w:tr w:rsidR="00F10AB2" w:rsidRPr="00600CE4" w:rsidTr="00B9102C">
              <w:trPr>
                <w:trHeight w:val="70"/>
              </w:trPr>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r>
            <w:tr w:rsidR="00F10AB2" w:rsidRPr="00600CE4" w:rsidTr="00B9102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r>
            <w:tr w:rsidR="00F10AB2" w:rsidRPr="00600CE4" w:rsidTr="00B9102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c>
                <w:tcPr>
                  <w:tcW w:w="2268" w:type="dxa"/>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p>
              </w:tc>
            </w:tr>
          </w:tbl>
          <w:p w:rsidR="00F10AB2" w:rsidRPr="00600CE4" w:rsidRDefault="00F10AB2" w:rsidP="00F10AB2">
            <w:pPr>
              <w:spacing w:line="276" w:lineRule="auto"/>
              <w:ind w:left="1080"/>
              <w:jc w:val="left"/>
              <w:rPr>
                <w:rFonts w:ascii="Arial" w:eastAsia="Times New Roman" w:hAnsi="Arial" w:cs="Arial"/>
                <w:iCs/>
                <w:color w:val="000000"/>
                <w:lang w:eastAsia="en-AU"/>
              </w:rPr>
            </w:pPr>
          </w:p>
        </w:tc>
        <w:tc>
          <w:tcPr>
            <w:tcW w:w="3685" w:type="dxa"/>
            <w:tcBorders>
              <w:left w:val="single" w:sz="6" w:space="0" w:color="000000"/>
              <w:bottom w:val="single" w:sz="4" w:space="0" w:color="auto"/>
              <w:right w:val="single" w:sz="6" w:space="0" w:color="000000"/>
            </w:tcBorders>
            <w:tcMar>
              <w:top w:w="60" w:type="dxa"/>
              <w:left w:w="60" w:type="dxa"/>
              <w:bottom w:w="60" w:type="dxa"/>
              <w:right w:w="60" w:type="dxa"/>
            </w:tcMar>
          </w:tcPr>
          <w:p w:rsidR="00F10AB2" w:rsidRPr="00600CE4" w:rsidRDefault="00F10AB2" w:rsidP="00F10AB2">
            <w:pPr>
              <w:spacing w:line="276" w:lineRule="auto"/>
              <w:jc w:val="left"/>
              <w:rPr>
                <w:rFonts w:ascii="Arial" w:eastAsia="Times New Roman" w:hAnsi="Arial" w:cs="Arial"/>
                <w:b/>
                <w:lang w:eastAsia="en-AU"/>
              </w:rPr>
            </w:pPr>
            <w:r w:rsidRPr="00600CE4">
              <w:rPr>
                <w:rFonts w:ascii="Arial" w:eastAsia="Times New Roman" w:hAnsi="Arial" w:cs="Arial"/>
                <w:b/>
                <w:lang w:eastAsia="en-AU"/>
              </w:rPr>
              <w:t>Extension</w:t>
            </w:r>
          </w:p>
          <w:p w:rsidR="00F10AB2" w:rsidRPr="00600CE4" w:rsidRDefault="00F10AB2" w:rsidP="00B06A61">
            <w:pPr>
              <w:spacing w:line="276" w:lineRule="auto"/>
              <w:jc w:val="left"/>
              <w:rPr>
                <w:rFonts w:ascii="Arial" w:eastAsia="Times New Roman" w:hAnsi="Arial" w:cs="Arial"/>
                <w:lang w:eastAsia="en-AU"/>
              </w:rPr>
            </w:pPr>
            <w:r w:rsidRPr="00600CE4">
              <w:rPr>
                <w:rFonts w:ascii="Arial" w:eastAsia="Times New Roman" w:hAnsi="Arial" w:cs="Arial"/>
                <w:lang w:eastAsia="en-AU"/>
              </w:rPr>
              <w:t>Research the impact China becoming communist had on its relationship with Australia.</w:t>
            </w:r>
          </w:p>
        </w:tc>
      </w:tr>
      <w:tr w:rsidR="00724D0D" w:rsidRPr="00600CE4" w:rsidTr="00F10AB2">
        <w:trPr>
          <w:trHeight w:val="3474"/>
        </w:trPr>
        <w:tc>
          <w:tcPr>
            <w:tcW w:w="4395"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724D0D" w:rsidRPr="00A70EA5" w:rsidRDefault="00724D0D" w:rsidP="00F10AB2">
            <w:pPr>
              <w:numPr>
                <w:ilvl w:val="0"/>
                <w:numId w:val="4"/>
              </w:numPr>
              <w:spacing w:line="276" w:lineRule="auto"/>
              <w:ind w:left="360"/>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lastRenderedPageBreak/>
              <w:t>the nature of the communist presence in Australia and Asia, including:</w:t>
            </w:r>
          </w:p>
          <w:p w:rsidR="00724D0D" w:rsidRPr="00A70EA5" w:rsidRDefault="00724D0D" w:rsidP="00F10AB2">
            <w:pPr>
              <w:numPr>
                <w:ilvl w:val="2"/>
                <w:numId w:val="20"/>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the rise of the Communist Party and the attempt to ban it under Robert Menzies (ACHMH127) </w:t>
            </w:r>
            <w:r w:rsidRPr="00A70EA5">
              <w:rPr>
                <w:rFonts w:ascii="Arial" w:eastAsia="Times New Roman" w:hAnsi="Arial" w:cs="Arial"/>
                <w:noProof/>
                <w:color w:val="000000"/>
                <w:lang w:eastAsia="en-AU"/>
              </w:rPr>
              <w:drawing>
                <wp:inline distT="0" distB="0" distL="0" distR="0" wp14:anchorId="46EE909E" wp14:editId="492EDE21">
                  <wp:extent cx="99060" cy="106680"/>
                  <wp:effectExtent l="0" t="0" r="0" b="7620"/>
                  <wp:docPr id="37" name="Picture 37" descr="https://lh6.googleusercontent.com/zeD0cxE_Esbbzl9i2CNlXKapEVtlk9oXxlIWjBr3Sbdfw7jyTKKsqdXlvtyMSAul8-SNJ3XtKrl0F5glQQKBefY4x5KX-TEhXksxgeU9wKTAsk1IPad1RTtDh0uwcLF-EomEDbJLSonEl72Z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eD0cxE_Esbbzl9i2CNlXKapEVtlk9oXxlIWjBr3Sbdfw7jyTKKsqdXlvtyMSAul8-SNJ3XtKrl0F5glQQKBefY4x5KX-TEhXksxgeU9wKTAsk1IPad1RTtDh0uwcLF-EomEDbJLSonEl72Z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260C84F0" wp14:editId="4954A2B6">
                  <wp:extent cx="121920" cy="106680"/>
                  <wp:effectExtent l="0" t="0" r="0" b="7620"/>
                  <wp:docPr id="98" name="Picture 98" descr="https://lh3.googleusercontent.com/71LLWJgHzVO1C128cqCUPhcEKCMf7KEu2Vf5u9-n6bjQX-RJustbzuE23U8fmH9EDXPvOpDZdBQu9dXkhpHVkCTjgwQ3fawpCVeg08Q8kGx9_NC9kkiUyNzp3haVA0LqWxPfpxRQdUOd4L0r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71LLWJgHzVO1C128cqCUPhcEKCMf7KEu2Vf5u9-n6bjQX-RJustbzuE23U8fmH9EDXPvOpDZdBQu9dXkhpHVkCTjgwQ3fawpCVeg08Q8kGx9_NC9kkiUyNzp3haVA0LqWxPfpxRQdUOd4L0rc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4EF2EA72" wp14:editId="5818F872">
                  <wp:extent cx="121920" cy="106680"/>
                  <wp:effectExtent l="0" t="0" r="0" b="7620"/>
                  <wp:docPr id="99" name="Picture 99"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51000FDE" wp14:editId="0A6DAB6B">
                  <wp:extent cx="106680" cy="106680"/>
                  <wp:effectExtent l="0" t="0" r="7620" b="7620"/>
                  <wp:docPr id="100" name="Picture 100" descr="https://lh6.googleusercontent.com/bSWUNpXeknkcf5_MxoBi5g-SErHnTQe4OArAqQayFZzJ7ztpMK7Wm6uPCZjxNeGes7LbTpBzg7ESSsPpFdRskPMMuoeyILLagzHXijcz-I-me4poFuwaVKbbFAXon6yivyMo-zHMzi8w-V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bSWUNpXeknkcf5_MxoBi5g-SErHnTQe4OArAqQayFZzJ7ztpMK7Wm6uPCZjxNeGes7LbTpBzg7ESSsPpFdRskPMMuoeyILLagzHXijcz-I-me4poFuwaVKbbFAXon6yivyMo-zHMzi8w-VSb-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6A65EE" w:rsidRPr="00F10AB2" w:rsidRDefault="00724D0D" w:rsidP="00F10AB2">
            <w:pPr>
              <w:numPr>
                <w:ilvl w:val="2"/>
                <w:numId w:val="20"/>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the various responses to communism in the 1950s, </w:t>
            </w:r>
            <w:proofErr w:type="spellStart"/>
            <w:r w:rsidRPr="00A70EA5">
              <w:rPr>
                <w:rFonts w:ascii="Arial" w:eastAsia="Times New Roman" w:hAnsi="Arial" w:cs="Arial"/>
                <w:color w:val="000000"/>
                <w:lang w:eastAsia="en-AU"/>
              </w:rPr>
              <w:t>eg</w:t>
            </w:r>
            <w:proofErr w:type="spellEnd"/>
            <w:r w:rsidRPr="00A70EA5">
              <w:rPr>
                <w:rFonts w:ascii="Arial" w:eastAsia="Times New Roman" w:hAnsi="Arial" w:cs="Arial"/>
                <w:color w:val="000000"/>
                <w:lang w:eastAsia="en-AU"/>
              </w:rPr>
              <w:t xml:space="preserve"> ‘Reds under the beds’, the </w:t>
            </w:r>
            <w:proofErr w:type="spellStart"/>
            <w:r w:rsidRPr="00A70EA5">
              <w:rPr>
                <w:rFonts w:ascii="Arial" w:eastAsia="Times New Roman" w:hAnsi="Arial" w:cs="Arial"/>
                <w:color w:val="000000"/>
                <w:lang w:eastAsia="en-AU"/>
              </w:rPr>
              <w:t>Petrov</w:t>
            </w:r>
            <w:proofErr w:type="spellEnd"/>
            <w:r w:rsidRPr="00A70EA5">
              <w:rPr>
                <w:rFonts w:ascii="Arial" w:eastAsia="Times New Roman" w:hAnsi="Arial" w:cs="Arial"/>
                <w:color w:val="000000"/>
                <w:lang w:eastAsia="en-AU"/>
              </w:rPr>
              <w:t xml:space="preserve"> Affair </w:t>
            </w:r>
            <w:r w:rsidRPr="00A70EA5">
              <w:rPr>
                <w:rFonts w:ascii="Arial" w:eastAsia="Times New Roman" w:hAnsi="Arial" w:cs="Arial"/>
                <w:noProof/>
                <w:color w:val="000000"/>
                <w:lang w:eastAsia="en-AU"/>
              </w:rPr>
              <w:drawing>
                <wp:inline distT="0" distB="0" distL="0" distR="0" wp14:anchorId="2C55CD56" wp14:editId="72B32F2F">
                  <wp:extent cx="121920" cy="106680"/>
                  <wp:effectExtent l="0" t="0" r="0" b="7620"/>
                  <wp:docPr id="101" name="Picture 101"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5F262132" wp14:editId="54D4766C">
                  <wp:extent cx="106680" cy="106680"/>
                  <wp:effectExtent l="0" t="0" r="7620" b="7620"/>
                  <wp:docPr id="102" name="Picture 102" descr="https://lh6.googleusercontent.com/bSWUNpXeknkcf5_MxoBi5g-SErHnTQe4OArAqQayFZzJ7ztpMK7Wm6uPCZjxNeGes7LbTpBzg7ESSsPpFdRskPMMuoeyILLagzHXijcz-I-me4poFuwaVKbbFAXon6yivyMo-zHMzi8w-V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bSWUNpXeknkcf5_MxoBi5g-SErHnTQe4OArAqQayFZzJ7ztpMK7Wm6uPCZjxNeGes7LbTpBzg7ESSsPpFdRskPMMuoeyILLagzHXijcz-I-me4poFuwaVKbbFAXon6yivyMo-zHMzi8w-VSb-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c>
        <w:tc>
          <w:tcPr>
            <w:tcW w:w="751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724D0D" w:rsidRPr="00600CE4" w:rsidRDefault="00724D0D" w:rsidP="00F10AB2">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The Communist Party in Australia</w:t>
            </w:r>
          </w:p>
          <w:p w:rsidR="00724D0D" w:rsidRPr="00600CE4" w:rsidRDefault="00724D0D" w:rsidP="00F10AB2">
            <w:pPr>
              <w:pStyle w:val="ListParagraph"/>
              <w:numPr>
                <w:ilvl w:val="0"/>
                <w:numId w:val="9"/>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read about the attempts to ban the Communist Party in Australia. Students discuss why the attempts to ban the Communist Party failed, the role of Dr Evatt, and the merits o</w:t>
            </w:r>
            <w:r w:rsidR="00ED3B75">
              <w:rPr>
                <w:rFonts w:ascii="Arial" w:eastAsia="Times New Roman" w:hAnsi="Arial" w:cs="Arial"/>
                <w:iCs/>
                <w:color w:val="000000"/>
                <w:lang w:eastAsia="en-AU"/>
              </w:rPr>
              <w:t>f banning a political ideology.</w:t>
            </w:r>
          </w:p>
          <w:p w:rsidR="00724D0D" w:rsidRPr="00600CE4" w:rsidRDefault="00E4542F" w:rsidP="00F10AB2">
            <w:pPr>
              <w:pStyle w:val="ListParagraph"/>
              <w:spacing w:line="276" w:lineRule="auto"/>
              <w:ind w:left="360"/>
              <w:jc w:val="left"/>
              <w:rPr>
                <w:rFonts w:ascii="Arial" w:eastAsia="Times New Roman" w:hAnsi="Arial" w:cs="Arial"/>
                <w:iCs/>
                <w:color w:val="000000"/>
                <w:lang w:eastAsia="en-AU"/>
              </w:rPr>
            </w:pPr>
            <w:hyperlink r:id="rId17" w:history="1">
              <w:r w:rsidR="004F21E4" w:rsidRPr="00600CE4">
                <w:rPr>
                  <w:rStyle w:val="Hyperlink"/>
                  <w:rFonts w:ascii="Arial" w:eastAsia="Times New Roman" w:hAnsi="Arial" w:cs="Arial"/>
                  <w:iCs/>
                  <w:lang w:eastAsia="en-AU"/>
                </w:rPr>
                <w:t>static.moadoph.gov.au/ophgovau/media/images/apmc/docs/82-Communist-Party-ban.pdf</w:t>
              </w:r>
            </w:hyperlink>
          </w:p>
          <w:p w:rsidR="00724D0D" w:rsidRPr="00F10AB2" w:rsidRDefault="00724D0D" w:rsidP="00E4542F">
            <w:pPr>
              <w:pStyle w:val="ListParagraph"/>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By reading ‘How this election came about’ and ‘Communism’ from Menzies’</w:t>
            </w:r>
            <w:r w:rsidR="000F3073" w:rsidRPr="00600CE4">
              <w:rPr>
                <w:rFonts w:ascii="Arial" w:eastAsia="Times New Roman" w:hAnsi="Arial" w:cs="Arial"/>
                <w:iCs/>
                <w:color w:val="000000"/>
                <w:lang w:eastAsia="en-AU"/>
              </w:rPr>
              <w:t>s</w:t>
            </w:r>
            <w:r w:rsidRPr="00600CE4">
              <w:rPr>
                <w:rFonts w:ascii="Arial" w:eastAsia="Times New Roman" w:hAnsi="Arial" w:cs="Arial"/>
                <w:iCs/>
                <w:color w:val="000000"/>
                <w:lang w:eastAsia="en-AU"/>
              </w:rPr>
              <w:t xml:space="preserve"> Election Speech, students examine why Menzies thought communism was such a threat to Australia.</w:t>
            </w:r>
            <w:r w:rsidR="00841252">
              <w:rPr>
                <w:rFonts w:ascii="Arial" w:eastAsia="Times New Roman" w:hAnsi="Arial" w:cs="Arial"/>
                <w:iCs/>
                <w:color w:val="000000"/>
                <w:lang w:eastAsia="en-AU"/>
              </w:rPr>
              <w:t xml:space="preserve"> </w:t>
            </w:r>
            <w:hyperlink r:id="rId18" w:history="1">
              <w:r w:rsidRPr="00600CE4">
                <w:rPr>
                  <w:rStyle w:val="Hyperlink"/>
                  <w:rFonts w:ascii="Arial" w:eastAsia="Times New Roman" w:hAnsi="Arial" w:cs="Arial"/>
                  <w:iCs/>
                  <w:lang w:eastAsia="en-AU"/>
                </w:rPr>
                <w:t>electionspeeches.moadoph.gov.au/speeches/1951-robert-menzies</w:t>
              </w:r>
            </w:hyperlink>
          </w:p>
        </w:tc>
        <w:tc>
          <w:tcPr>
            <w:tcW w:w="3685"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724D0D" w:rsidRPr="00600CE4" w:rsidRDefault="00724D0D" w:rsidP="00F10AB2">
            <w:pPr>
              <w:spacing w:line="276" w:lineRule="auto"/>
              <w:jc w:val="left"/>
              <w:rPr>
                <w:rFonts w:ascii="Arial" w:eastAsia="Times New Roman" w:hAnsi="Arial" w:cs="Arial"/>
                <w:lang w:eastAsia="en-AU"/>
              </w:rPr>
            </w:pPr>
          </w:p>
        </w:tc>
      </w:tr>
      <w:tr w:rsidR="00F10AB2" w:rsidRPr="00600CE4" w:rsidTr="00AE4F40">
        <w:trPr>
          <w:trHeight w:val="4380"/>
        </w:trPr>
        <w:tc>
          <w:tcPr>
            <w:tcW w:w="4395"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F10AB2" w:rsidRPr="00A70EA5" w:rsidRDefault="00F10AB2" w:rsidP="00F10AB2">
            <w:pPr>
              <w:numPr>
                <w:ilvl w:val="2"/>
                <w:numId w:val="20"/>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Australia’s response to the rise of communism in China, involvement in the Korean War, and the Malayan Emergency </w:t>
            </w:r>
            <w:r w:rsidRPr="00A70EA5">
              <w:rPr>
                <w:rFonts w:ascii="Arial" w:eastAsia="Times New Roman" w:hAnsi="Arial" w:cs="Arial"/>
                <w:noProof/>
                <w:color w:val="000000"/>
                <w:lang w:eastAsia="en-AU"/>
              </w:rPr>
              <w:drawing>
                <wp:inline distT="0" distB="0" distL="0" distR="0" wp14:anchorId="7A86D8E8" wp14:editId="223C30CC">
                  <wp:extent cx="99060" cy="106680"/>
                  <wp:effectExtent l="0" t="0" r="0" b="7620"/>
                  <wp:docPr id="23" name="Picture 23" descr="https://lh6.googleusercontent.com/zeD0cxE_Esbbzl9i2CNlXKapEVtlk9oXxlIWjBr3Sbdfw7jyTKKsqdXlvtyMSAul8-SNJ3XtKrl0F5glQQKBefY4x5KX-TEhXksxgeU9wKTAsk1IPad1RTtDh0uwcLF-EomEDbJLSonEl72Z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zeD0cxE_Esbbzl9i2CNlXKapEVtlk9oXxlIWjBr3Sbdfw7jyTKKsqdXlvtyMSAul8-SNJ3XtKrl0F5glQQKBefY4x5KX-TEhXksxgeU9wKTAsk1IPad1RTtDh0uwcLF-EomEDbJLSonEl72Z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7A28C6F7" wp14:editId="0965EF2A">
                  <wp:extent cx="121920" cy="106680"/>
                  <wp:effectExtent l="0" t="0" r="0" b="7620"/>
                  <wp:docPr id="24" name="Picture 24"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2694D448" wp14:editId="36A0A693">
                  <wp:extent cx="106680" cy="106680"/>
                  <wp:effectExtent l="0" t="0" r="7620" b="7620"/>
                  <wp:docPr id="29" name="Picture 29" descr="https://lh5.googleusercontent.com/lX-zkD-KNHQFYjou0durflAnlosxce2ZSNYpde82EMAE0I1SlOndAK6N7pZxhVIZMddvyXBzPJZu1ADdKTspUmsyaF6C2n7WfuatTa7T3BEGF5iZMP98_zTHiXWv_xLcZFi0gcgOwKG3kkl0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lX-zkD-KNHQFYjou0durflAnlosxce2ZSNYpde82EMAE0I1SlOndAK6N7pZxhVIZMddvyXBzPJZu1ADdKTspUmsyaF6C2n7WfuatTa7T3BEGF5iZMP98_zTHiXWv_xLcZFi0gcgOwKG3kkl0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F10AB2" w:rsidRPr="00A70EA5" w:rsidRDefault="00F10AB2" w:rsidP="00F10AB2">
            <w:pPr>
              <w:numPr>
                <w:ilvl w:val="2"/>
                <w:numId w:val="20"/>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the formation of the ANZUS Treaty and creation of SEATO </w:t>
            </w:r>
            <w:r w:rsidRPr="00A70EA5">
              <w:rPr>
                <w:rFonts w:ascii="Arial" w:eastAsia="Times New Roman" w:hAnsi="Arial" w:cs="Arial"/>
                <w:noProof/>
                <w:color w:val="000000"/>
                <w:lang w:eastAsia="en-AU"/>
              </w:rPr>
              <w:drawing>
                <wp:inline distT="0" distB="0" distL="0" distR="0" wp14:anchorId="4C2315C4" wp14:editId="7906DB2A">
                  <wp:extent cx="99060" cy="106680"/>
                  <wp:effectExtent l="0" t="0" r="0" b="7620"/>
                  <wp:docPr id="685" name="Picture 685" descr="https://lh6.googleusercontent.com/zeD0cxE_Esbbzl9i2CNlXKapEVtlk9oXxlIWjBr3Sbdfw7jyTKKsqdXlvtyMSAul8-SNJ3XtKrl0F5glQQKBefY4x5KX-TEhXksxgeU9wKTAsk1IPad1RTtDh0uwcLF-EomEDbJLSonEl72Z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zeD0cxE_Esbbzl9i2CNlXKapEVtlk9oXxlIWjBr3Sbdfw7jyTKKsqdXlvtyMSAul8-SNJ3XtKrl0F5glQQKBefY4x5KX-TEhXksxgeU9wKTAsk1IPad1RTtDh0uwcLF-EomEDbJLSonEl72Z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1712C7BB" wp14:editId="468512F2">
                  <wp:extent cx="121920" cy="106680"/>
                  <wp:effectExtent l="0" t="0" r="0" b="7620"/>
                  <wp:docPr id="686" name="Picture 686"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7A34A8B9" wp14:editId="5139C71A">
                  <wp:extent cx="106680" cy="106680"/>
                  <wp:effectExtent l="0" t="0" r="7620" b="7620"/>
                  <wp:docPr id="687" name="Picture 687" descr="https://lh5.googleusercontent.com/lX-zkD-KNHQFYjou0durflAnlosxce2ZSNYpde82EMAE0I1SlOndAK6N7pZxhVIZMddvyXBzPJZu1ADdKTspUmsyaF6C2n7WfuatTa7T3BEGF5iZMP98_zTHiXWv_xLcZFi0gcgOwKG3kkl0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lX-zkD-KNHQFYjou0durflAnlosxce2ZSNYpde82EMAE0I1SlOndAK6N7pZxhVIZMddvyXBzPJZu1ADdKTspUmsyaF6C2n7WfuatTa7T3BEGF5iZMP98_zTHiXWv_xLcZFi0gcgOwKG3kkl0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F10AB2" w:rsidRPr="00A70EA5" w:rsidRDefault="00F10AB2" w:rsidP="00F10AB2">
            <w:pPr>
              <w:numPr>
                <w:ilvl w:val="2"/>
                <w:numId w:val="20"/>
              </w:numPr>
              <w:tabs>
                <w:tab w:val="clear" w:pos="2160"/>
                <w:tab w:val="num" w:pos="791"/>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the ‘domino theory’ and Australia’s involvement in the Vietnam War </w:t>
            </w:r>
            <w:r w:rsidRPr="00A70EA5">
              <w:rPr>
                <w:rFonts w:ascii="Arial" w:eastAsia="Times New Roman" w:hAnsi="Arial" w:cs="Arial"/>
                <w:noProof/>
                <w:color w:val="000000"/>
                <w:lang w:eastAsia="en-AU"/>
              </w:rPr>
              <w:drawing>
                <wp:inline distT="0" distB="0" distL="0" distR="0" wp14:anchorId="30982110" wp14:editId="57393CE0">
                  <wp:extent cx="99060" cy="106680"/>
                  <wp:effectExtent l="0" t="0" r="0" b="7620"/>
                  <wp:docPr id="38" name="Picture 38" descr="https://lh6.googleusercontent.com/zeD0cxE_Esbbzl9i2CNlXKapEVtlk9oXxlIWjBr3Sbdfw7jyTKKsqdXlvtyMSAul8-SNJ3XtKrl0F5glQQKBefY4x5KX-TEhXksxgeU9wKTAsk1IPad1RTtDh0uwcLF-EomEDbJLSonEl72Z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6.googleusercontent.com/zeD0cxE_Esbbzl9i2CNlXKapEVtlk9oXxlIWjBr3Sbdfw7jyTKKsqdXlvtyMSAul8-SNJ3XtKrl0F5glQQKBefY4x5KX-TEhXksxgeU9wKTAsk1IPad1RTtDh0uwcLF-EomEDbJLSonEl72Z7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49E143F4" wp14:editId="61F8B4AA">
                  <wp:extent cx="121920" cy="106680"/>
                  <wp:effectExtent l="0" t="0" r="0" b="7620"/>
                  <wp:docPr id="59" name="Picture 59"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p>
        </w:tc>
        <w:tc>
          <w:tcPr>
            <w:tcW w:w="7513"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Australia’s involvement in the Korean War</w:t>
            </w:r>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inquire into the reasons for and the nature of Australia’s involvement in the Korean War, the nature of the conflict, key battles, such as </w:t>
            </w:r>
            <w:proofErr w:type="spellStart"/>
            <w:r w:rsidRPr="00600CE4">
              <w:rPr>
                <w:rFonts w:ascii="Arial" w:eastAsia="Times New Roman" w:hAnsi="Arial" w:cs="Arial"/>
                <w:iCs/>
                <w:color w:val="000000"/>
                <w:lang w:eastAsia="en-AU"/>
              </w:rPr>
              <w:t>Kapyong</w:t>
            </w:r>
            <w:proofErr w:type="spellEnd"/>
            <w:r w:rsidRPr="00600CE4">
              <w:rPr>
                <w:rFonts w:ascii="Arial" w:eastAsia="Times New Roman" w:hAnsi="Arial" w:cs="Arial"/>
                <w:iCs/>
                <w:color w:val="000000"/>
                <w:lang w:eastAsia="en-AU"/>
              </w:rPr>
              <w:t xml:space="preserve">, </w:t>
            </w:r>
            <w:proofErr w:type="spellStart"/>
            <w:r w:rsidRPr="00600CE4">
              <w:rPr>
                <w:rFonts w:ascii="Arial" w:eastAsia="Times New Roman" w:hAnsi="Arial" w:cs="Arial"/>
                <w:iCs/>
                <w:color w:val="000000"/>
                <w:lang w:eastAsia="en-AU"/>
              </w:rPr>
              <w:t>Maryang</w:t>
            </w:r>
            <w:proofErr w:type="spellEnd"/>
            <w:r w:rsidRPr="00600CE4">
              <w:rPr>
                <w:rFonts w:ascii="Arial" w:eastAsia="Times New Roman" w:hAnsi="Arial" w:cs="Arial"/>
                <w:iCs/>
                <w:color w:val="000000"/>
                <w:lang w:eastAsia="en-AU"/>
              </w:rPr>
              <w:t xml:space="preserve"> San, </w:t>
            </w:r>
            <w:proofErr w:type="spellStart"/>
            <w:r w:rsidRPr="00600CE4">
              <w:rPr>
                <w:rFonts w:ascii="Arial" w:eastAsia="Times New Roman" w:hAnsi="Arial" w:cs="Arial"/>
                <w:iCs/>
                <w:color w:val="000000"/>
                <w:lang w:eastAsia="en-AU"/>
              </w:rPr>
              <w:t>Samichon</w:t>
            </w:r>
            <w:proofErr w:type="spellEnd"/>
            <w:r w:rsidRPr="00600CE4">
              <w:rPr>
                <w:rFonts w:ascii="Arial" w:eastAsia="Times New Roman" w:hAnsi="Arial" w:cs="Arial"/>
                <w:iCs/>
                <w:color w:val="000000"/>
                <w:lang w:eastAsia="en-AU"/>
              </w:rPr>
              <w:t>, and the reasons for Australia’s withdrawal from the war.</w:t>
            </w:r>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collaboratively construct a timeline of Australia’s involvement in Korea. Students choose a time period, </w:t>
            </w:r>
            <w:proofErr w:type="spellStart"/>
            <w:r w:rsidRPr="00600CE4">
              <w:rPr>
                <w:rFonts w:ascii="Arial" w:eastAsia="Times New Roman" w:hAnsi="Arial" w:cs="Arial"/>
                <w:iCs/>
                <w:color w:val="000000"/>
                <w:lang w:eastAsia="en-AU"/>
              </w:rPr>
              <w:t>eg</w:t>
            </w:r>
            <w:proofErr w:type="spellEnd"/>
            <w:r w:rsidRPr="00600CE4">
              <w:rPr>
                <w:rFonts w:ascii="Arial" w:eastAsia="Times New Roman" w:hAnsi="Arial" w:cs="Arial"/>
                <w:iCs/>
                <w:color w:val="000000"/>
                <w:lang w:eastAsia="en-AU"/>
              </w:rPr>
              <w:t xml:space="preserve"> October 1951, and compile sources such as photos, extracts from diary entries, maps, </w:t>
            </w:r>
            <w:proofErr w:type="gramStart"/>
            <w:r w:rsidRPr="00600CE4">
              <w:rPr>
                <w:rFonts w:ascii="Arial" w:eastAsia="Times New Roman" w:hAnsi="Arial" w:cs="Arial"/>
                <w:iCs/>
                <w:color w:val="000000"/>
                <w:lang w:eastAsia="en-AU"/>
              </w:rPr>
              <w:t>paintings</w:t>
            </w:r>
            <w:proofErr w:type="gramEnd"/>
            <w:r w:rsidRPr="00600CE4">
              <w:rPr>
                <w:rFonts w:ascii="Arial" w:eastAsia="Times New Roman" w:hAnsi="Arial" w:cs="Arial"/>
                <w:iCs/>
                <w:color w:val="000000"/>
                <w:lang w:eastAsia="en-AU"/>
              </w:rPr>
              <w:t xml:space="preserve"> </w:t>
            </w:r>
            <w:proofErr w:type="spellStart"/>
            <w:r w:rsidRPr="00600CE4">
              <w:rPr>
                <w:rFonts w:ascii="Arial" w:eastAsia="Times New Roman" w:hAnsi="Arial" w:cs="Arial"/>
                <w:iCs/>
                <w:color w:val="000000"/>
                <w:lang w:eastAsia="en-AU"/>
              </w:rPr>
              <w:t>etc</w:t>
            </w:r>
            <w:proofErr w:type="spellEnd"/>
            <w:r w:rsidR="00E4542F">
              <w:rPr>
                <w:rFonts w:ascii="Arial" w:eastAsia="Times New Roman" w:hAnsi="Arial" w:cs="Arial"/>
                <w:iCs/>
                <w:color w:val="000000"/>
                <w:lang w:eastAsia="en-AU"/>
              </w:rPr>
              <w:t xml:space="preserve"> for that time period.</w:t>
            </w:r>
          </w:p>
          <w:p w:rsidR="00F10AB2" w:rsidRPr="00F10AB2" w:rsidRDefault="00F10AB2" w:rsidP="00E4542F">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In groups, students investigate the varying experiences of those who served in Korea, exploring a range of perspectives including those of soldiers, officers, POWs, nurses, etc. How were the experiences similar? How were they different? Why were they different? </w:t>
            </w:r>
            <w:hyperlink r:id="rId19" w:history="1">
              <w:r w:rsidRPr="00600CE4">
                <w:rPr>
                  <w:rStyle w:val="Hyperlink"/>
                  <w:rFonts w:ascii="Arial" w:eastAsia="Times New Roman" w:hAnsi="Arial" w:cs="Arial"/>
                  <w:iCs/>
                  <w:lang w:eastAsia="en-AU"/>
                </w:rPr>
                <w:t>australiansatwarfilmarchive.unsw.edu.au/</w:t>
              </w:r>
              <w:proofErr w:type="spellStart"/>
              <w:r w:rsidRPr="00600CE4">
                <w:rPr>
                  <w:rStyle w:val="Hyperlink"/>
                  <w:rFonts w:ascii="Arial" w:eastAsia="Times New Roman" w:hAnsi="Arial" w:cs="Arial"/>
                  <w:iCs/>
                  <w:lang w:eastAsia="en-AU"/>
                </w:rPr>
                <w:t>aawfa</w:t>
              </w:r>
              <w:proofErr w:type="spellEnd"/>
              <w:r w:rsidRPr="00600CE4">
                <w:rPr>
                  <w:rStyle w:val="Hyperlink"/>
                  <w:rFonts w:ascii="Arial" w:eastAsia="Times New Roman" w:hAnsi="Arial" w:cs="Arial"/>
                  <w:iCs/>
                  <w:lang w:eastAsia="en-AU"/>
                </w:rPr>
                <w:t>/search</w:t>
              </w:r>
            </w:hyperlink>
          </w:p>
        </w:tc>
        <w:tc>
          <w:tcPr>
            <w:tcW w:w="3685" w:type="dxa"/>
            <w:tcBorders>
              <w:top w:val="single" w:sz="4" w:space="0" w:color="auto"/>
              <w:left w:val="single" w:sz="6" w:space="0" w:color="000000"/>
              <w:bottom w:val="single" w:sz="4" w:space="0" w:color="auto"/>
              <w:right w:val="single" w:sz="6" w:space="0" w:color="000000"/>
            </w:tcBorders>
            <w:tcMar>
              <w:top w:w="60" w:type="dxa"/>
              <w:left w:w="60" w:type="dxa"/>
              <w:bottom w:w="60" w:type="dxa"/>
              <w:right w:w="60" w:type="dxa"/>
            </w:tcMar>
          </w:tcPr>
          <w:p w:rsidR="00F10AB2" w:rsidRPr="00600CE4" w:rsidRDefault="00F10AB2" w:rsidP="00F10AB2">
            <w:pPr>
              <w:spacing w:line="276" w:lineRule="auto"/>
              <w:jc w:val="left"/>
              <w:rPr>
                <w:rFonts w:ascii="Arial" w:eastAsia="Times New Roman" w:hAnsi="Arial" w:cs="Arial"/>
                <w:lang w:eastAsia="en-AU"/>
              </w:rPr>
            </w:pPr>
          </w:p>
        </w:tc>
      </w:tr>
      <w:tr w:rsidR="00F10AB2" w:rsidRPr="00600CE4" w:rsidTr="00AE4F40">
        <w:trPr>
          <w:trHeight w:val="6309"/>
        </w:trPr>
        <w:tc>
          <w:tcPr>
            <w:tcW w:w="4395"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Pr="00A70EA5" w:rsidRDefault="00F10AB2" w:rsidP="00F10AB2">
            <w:pPr>
              <w:pStyle w:val="p1"/>
              <w:numPr>
                <w:ilvl w:val="0"/>
                <w:numId w:val="17"/>
              </w:numPr>
              <w:spacing w:line="276" w:lineRule="auto"/>
              <w:rPr>
                <w:sz w:val="22"/>
                <w:szCs w:val="22"/>
              </w:rPr>
            </w:pPr>
            <w:r>
              <w:rPr>
                <w:sz w:val="22"/>
                <w:szCs w:val="22"/>
              </w:rPr>
              <w:lastRenderedPageBreak/>
              <w:t>i</w:t>
            </w:r>
            <w:r w:rsidRPr="00A70EA5">
              <w:rPr>
                <w:sz w:val="22"/>
                <w:szCs w:val="22"/>
              </w:rPr>
              <w:t>dentify and analyse the varying causes and effects of events and developments in order to construct historical arguments (ACHAH001)</w:t>
            </w:r>
            <w:r w:rsidRPr="00A70EA5">
              <w:rPr>
                <w:rStyle w:val="apple-converted-space"/>
                <w:sz w:val="22"/>
                <w:szCs w:val="22"/>
              </w:rPr>
              <w:t> </w:t>
            </w:r>
            <w:r w:rsidRPr="00A70EA5">
              <w:rPr>
                <w:noProof/>
                <w:lang w:val="en-AU" w:eastAsia="en-AU"/>
              </w:rPr>
              <w:drawing>
                <wp:inline distT="0" distB="0" distL="0" distR="0" wp14:anchorId="7C0AA026" wp14:editId="3EAEBA2E">
                  <wp:extent cx="128270" cy="100330"/>
                  <wp:effectExtent l="0" t="0" r="5080" b="0"/>
                  <wp:docPr id="1536" name="Picture 153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50295199" wp14:editId="5C2C4115">
                  <wp:extent cx="100330" cy="100330"/>
                  <wp:effectExtent l="0" t="0" r="0" b="0"/>
                  <wp:docPr id="1537" name="Picture 1537"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rsidR="00F10AB2" w:rsidRPr="00A70EA5" w:rsidRDefault="00F10AB2" w:rsidP="00F10AB2">
            <w:pPr>
              <w:pStyle w:val="p1"/>
              <w:numPr>
                <w:ilvl w:val="0"/>
                <w:numId w:val="17"/>
              </w:numPr>
              <w:spacing w:line="276" w:lineRule="auto"/>
              <w:rPr>
                <w:sz w:val="22"/>
                <w:szCs w:val="22"/>
              </w:rPr>
            </w:pPr>
            <w:r>
              <w:rPr>
                <w:sz w:val="22"/>
                <w:szCs w:val="22"/>
              </w:rPr>
              <w:t>a</w:t>
            </w:r>
            <w:r w:rsidRPr="00A70EA5">
              <w:rPr>
                <w:sz w:val="22"/>
                <w:szCs w:val="22"/>
              </w:rPr>
              <w:t>nalyse and synthesise evidence from different types of sources to develop reasoned claims (ACHAH008)</w:t>
            </w:r>
            <w:r w:rsidRPr="00A70EA5">
              <w:rPr>
                <w:rStyle w:val="apple-converted-space"/>
                <w:sz w:val="22"/>
                <w:szCs w:val="22"/>
              </w:rPr>
              <w:t> </w:t>
            </w:r>
            <w:r w:rsidRPr="00A70EA5">
              <w:rPr>
                <w:noProof/>
                <w:lang w:val="en-AU" w:eastAsia="en-AU"/>
              </w:rPr>
              <w:drawing>
                <wp:inline distT="0" distB="0" distL="0" distR="0" wp14:anchorId="28C9AF0D" wp14:editId="5C4D5931">
                  <wp:extent cx="128270" cy="100330"/>
                  <wp:effectExtent l="0" t="0" r="5080" b="0"/>
                  <wp:docPr id="1538" name="Picture 153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1E6393FB" wp14:editId="6D30BC3A">
                  <wp:extent cx="136380" cy="100330"/>
                  <wp:effectExtent l="0" t="0" r="0" b="0"/>
                  <wp:docPr id="1539" name="Picture 153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01B1F82E" wp14:editId="238AC0F9">
                  <wp:extent cx="136380" cy="100330"/>
                  <wp:effectExtent l="0" t="0" r="0" b="0"/>
                  <wp:docPr id="1540" name="Picture 1540"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p w:rsidR="00F10AB2" w:rsidRPr="00A70EA5" w:rsidRDefault="00F10AB2" w:rsidP="00A946AF">
            <w:pPr>
              <w:pStyle w:val="ListParagraph"/>
              <w:numPr>
                <w:ilvl w:val="0"/>
                <w:numId w:val="17"/>
              </w:numPr>
              <w:spacing w:line="276" w:lineRule="auto"/>
              <w:ind w:left="357" w:hanging="357"/>
              <w:jc w:val="left"/>
              <w:rPr>
                <w:rFonts w:ascii="Arial" w:eastAsia="Times New Roman" w:hAnsi="Arial" w:cs="Arial"/>
                <w:lang w:eastAsia="en-AU"/>
              </w:rPr>
            </w:pPr>
            <w:r>
              <w:rPr>
                <w:rFonts w:ascii="Arial" w:eastAsia="Times New Roman" w:hAnsi="Arial" w:cs="Arial"/>
                <w:lang w:eastAsia="en-AU"/>
              </w:rPr>
              <w:t>a</w:t>
            </w:r>
            <w:r w:rsidRPr="00A70EA5">
              <w:rPr>
                <w:rFonts w:ascii="Arial" w:eastAsia="Times New Roman" w:hAnsi="Arial" w:cs="Arial"/>
                <w:lang w:eastAsia="en-AU"/>
              </w:rPr>
              <w:t xml:space="preserve">nalyse and evaluate contested interpretations and representations of the past (ACHMH011, ACHMH012) </w:t>
            </w:r>
            <w:r w:rsidRPr="00A70EA5">
              <w:rPr>
                <w:noProof/>
                <w:lang w:eastAsia="en-AU"/>
              </w:rPr>
              <w:drawing>
                <wp:inline distT="0" distB="0" distL="0" distR="0" wp14:anchorId="1D19D625" wp14:editId="03391114">
                  <wp:extent cx="128270" cy="100330"/>
                  <wp:effectExtent l="0" t="0" r="5080" b="0"/>
                  <wp:docPr id="1541" name="Picture 15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rFonts w:ascii="Arial" w:hAnsi="Arial" w:cs="Arial"/>
                <w:noProof/>
                <w:lang w:eastAsia="en-AU"/>
              </w:rPr>
              <w:drawing>
                <wp:inline distT="0" distB="0" distL="0" distR="0" wp14:anchorId="3F50D241" wp14:editId="1A9EE4FB">
                  <wp:extent cx="136380" cy="100330"/>
                  <wp:effectExtent l="0" t="0" r="0" b="0"/>
                  <wp:docPr id="1542" name="Picture 154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5CC321BC" wp14:editId="44F21E1C">
                  <wp:extent cx="100330" cy="100330"/>
                  <wp:effectExtent l="0" t="0" r="0" b="0"/>
                  <wp:docPr id="1543" name="Picture 154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rFonts w:ascii="Arial" w:hAnsi="Arial" w:cs="Arial"/>
                <w:noProof/>
                <w:lang w:eastAsia="en-AU"/>
              </w:rPr>
              <w:drawing>
                <wp:inline distT="0" distB="0" distL="0" distR="0" wp14:anchorId="1779F8D5" wp14:editId="3D4BC2FE">
                  <wp:extent cx="136380" cy="100330"/>
                  <wp:effectExtent l="0" t="0" r="0" b="0"/>
                  <wp:docPr id="1544" name="Picture 154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1E846C48" wp14:editId="593AD01C">
                  <wp:extent cx="63772" cy="100330"/>
                  <wp:effectExtent l="0" t="0" r="0" b="0"/>
                  <wp:docPr id="1545" name="Picture 154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r w:rsidR="00A946AF">
              <w:rPr>
                <w:rFonts w:ascii="Arial" w:eastAsia="Times New Roman" w:hAnsi="Arial" w:cs="Arial"/>
                <w:lang w:eastAsia="en-AU"/>
              </w:rPr>
              <w:t xml:space="preserve"> </w:t>
            </w:r>
          </w:p>
          <w:p w:rsidR="00F10AB2" w:rsidRPr="00AE4F40" w:rsidRDefault="00F10AB2" w:rsidP="00AE4F40">
            <w:pPr>
              <w:pStyle w:val="p1"/>
              <w:numPr>
                <w:ilvl w:val="0"/>
                <w:numId w:val="17"/>
              </w:numPr>
              <w:spacing w:line="276" w:lineRule="auto"/>
              <w:rPr>
                <w:sz w:val="22"/>
                <w:szCs w:val="22"/>
              </w:rPr>
            </w:pPr>
            <w:r>
              <w:rPr>
                <w:sz w:val="22"/>
                <w:szCs w:val="22"/>
              </w:rPr>
              <w:t>u</w:t>
            </w:r>
            <w:r w:rsidRPr="00A70EA5">
              <w:rPr>
                <w:sz w:val="22"/>
                <w:szCs w:val="22"/>
              </w:rPr>
              <w:t>se evidence from a range of sources to inform investigation and research (ACHAH005)</w:t>
            </w:r>
            <w:r w:rsidRPr="00A70EA5">
              <w:rPr>
                <w:rStyle w:val="apple-converted-space"/>
                <w:sz w:val="22"/>
                <w:szCs w:val="22"/>
              </w:rPr>
              <w:t> </w:t>
            </w:r>
            <w:r w:rsidRPr="00A70EA5">
              <w:rPr>
                <w:noProof/>
                <w:lang w:val="en-AU" w:eastAsia="en-AU"/>
              </w:rPr>
              <w:drawing>
                <wp:inline distT="0" distB="0" distL="0" distR="0" wp14:anchorId="404EA6BA" wp14:editId="245EFE45">
                  <wp:extent cx="136380" cy="100330"/>
                  <wp:effectExtent l="0" t="0" r="0" b="0"/>
                  <wp:docPr id="1546" name="Picture 154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6B4D6898" wp14:editId="13B26CA8">
                  <wp:extent cx="136380" cy="100330"/>
                  <wp:effectExtent l="0" t="0" r="0" b="0"/>
                  <wp:docPr id="1547" name="Picture 154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tc>
        <w:tc>
          <w:tcPr>
            <w:tcW w:w="7513"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Pr="00600CE4" w:rsidRDefault="00F10AB2" w:rsidP="00F10AB2">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Developments in Australia in the 1950s</w:t>
            </w:r>
          </w:p>
          <w:p w:rsidR="00F10AB2" w:rsidRPr="00600CE4" w:rsidRDefault="00F10AB2" w:rsidP="00F10AB2">
            <w:pPr>
              <w:pStyle w:val="ListParagraph"/>
              <w:numPr>
                <w:ilvl w:val="0"/>
                <w:numId w:val="12"/>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research Australia’s treaties and agreements in the 1950s, focusing on ANZUS and SEATO. Students consider the impact that the treaties had on Au</w:t>
            </w:r>
            <w:r w:rsidR="00E4542F">
              <w:rPr>
                <w:rFonts w:ascii="Arial" w:eastAsia="Times New Roman" w:hAnsi="Arial" w:cs="Arial"/>
                <w:iCs/>
                <w:color w:val="000000"/>
                <w:lang w:eastAsia="en-AU"/>
              </w:rPr>
              <w:t>stralia and its foreign policy.</w:t>
            </w:r>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the </w:t>
            </w:r>
            <w:proofErr w:type="spellStart"/>
            <w:r w:rsidRPr="00600CE4">
              <w:rPr>
                <w:rFonts w:ascii="Arial" w:eastAsia="Times New Roman" w:hAnsi="Arial" w:cs="Arial"/>
                <w:iCs/>
                <w:color w:val="000000"/>
                <w:lang w:eastAsia="en-AU"/>
              </w:rPr>
              <w:t>Petrov</w:t>
            </w:r>
            <w:proofErr w:type="spellEnd"/>
            <w:r w:rsidRPr="00600CE4">
              <w:rPr>
                <w:rFonts w:ascii="Arial" w:eastAsia="Times New Roman" w:hAnsi="Arial" w:cs="Arial"/>
                <w:iCs/>
                <w:color w:val="000000"/>
                <w:lang w:eastAsia="en-AU"/>
              </w:rPr>
              <w:t xml:space="preserve"> Affair using a web quest, focusing on what it revealed about public and governmental attitudes to communism. </w:t>
            </w:r>
            <w:hyperlink r:id="rId20" w:history="1">
              <w:r w:rsidRPr="00600CE4">
                <w:rPr>
                  <w:rStyle w:val="Hyperlink"/>
                  <w:rFonts w:ascii="Arial" w:eastAsia="Times New Roman" w:hAnsi="Arial" w:cs="Arial"/>
                  <w:iCs/>
                  <w:lang w:eastAsia="en-AU"/>
                </w:rPr>
                <w:t>petrov.moadoph.gov.au/webquest.html</w:t>
              </w:r>
            </w:hyperlink>
            <w:r w:rsidRPr="00600CE4">
              <w:rPr>
                <w:rStyle w:val="Hyperlink"/>
                <w:rFonts w:ascii="Arial" w:eastAsia="Times New Roman" w:hAnsi="Arial" w:cs="Arial"/>
                <w:iCs/>
                <w:lang w:eastAsia="en-AU"/>
              </w:rPr>
              <w:t xml:space="preserve"> </w:t>
            </w:r>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examine differing opinions about the impact of the </w:t>
            </w:r>
            <w:proofErr w:type="spellStart"/>
            <w:r w:rsidRPr="00600CE4">
              <w:rPr>
                <w:rFonts w:ascii="Arial" w:eastAsia="Times New Roman" w:hAnsi="Arial" w:cs="Arial"/>
                <w:iCs/>
                <w:color w:val="000000"/>
                <w:lang w:eastAsia="en-AU"/>
              </w:rPr>
              <w:t>Petrov</w:t>
            </w:r>
            <w:proofErr w:type="spellEnd"/>
            <w:r w:rsidRPr="00600CE4">
              <w:rPr>
                <w:rFonts w:ascii="Arial" w:eastAsia="Times New Roman" w:hAnsi="Arial" w:cs="Arial"/>
                <w:iCs/>
                <w:color w:val="000000"/>
                <w:lang w:eastAsia="en-AU"/>
              </w:rPr>
              <w:t xml:space="preserve"> Affair on Australia, and th</w:t>
            </w:r>
            <w:r w:rsidR="00E4542F">
              <w:rPr>
                <w:rFonts w:ascii="Arial" w:eastAsia="Times New Roman" w:hAnsi="Arial" w:cs="Arial"/>
                <w:iCs/>
                <w:color w:val="000000"/>
                <w:lang w:eastAsia="en-AU"/>
              </w:rPr>
              <w:t>e 1954 election in particular.</w:t>
            </w:r>
          </w:p>
          <w:p w:rsidR="00F10AB2" w:rsidRPr="00600CE4" w:rsidRDefault="00E4542F" w:rsidP="00F10AB2">
            <w:pPr>
              <w:spacing w:line="276" w:lineRule="auto"/>
              <w:ind w:left="365"/>
              <w:jc w:val="left"/>
              <w:rPr>
                <w:rFonts w:ascii="Arial" w:eastAsia="Times New Roman" w:hAnsi="Arial" w:cs="Arial"/>
                <w:iCs/>
                <w:color w:val="000000"/>
                <w:lang w:eastAsia="en-AU"/>
              </w:rPr>
            </w:pPr>
            <w:hyperlink r:id="rId21" w:history="1">
              <w:r w:rsidR="00F10AB2" w:rsidRPr="00881149">
                <w:rPr>
                  <w:rStyle w:val="Hyperlink"/>
                  <w:rFonts w:ascii="Arial" w:hAnsi="Arial" w:cs="Arial"/>
                </w:rPr>
                <w:t>www.</w:t>
              </w:r>
              <w:r w:rsidR="00F10AB2" w:rsidRPr="00881149">
                <w:rPr>
                  <w:rStyle w:val="Hyperlink"/>
                  <w:rFonts w:ascii="Arial" w:eastAsia="Times New Roman" w:hAnsi="Arial" w:cs="Arial"/>
                  <w:iCs/>
                  <w:lang w:eastAsia="en-AU"/>
                </w:rPr>
                <w:t>abc.net.au/archives/80days/stories/2012/01/19/3411302.htm</w:t>
              </w:r>
            </w:hyperlink>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watch a clip of falling dominoes and propose ways to stop the chain. </w:t>
            </w:r>
            <w:hyperlink r:id="rId22" w:history="1">
              <w:r w:rsidRPr="00881149">
                <w:rPr>
                  <w:rStyle w:val="Hyperlink"/>
                  <w:rFonts w:ascii="Arial" w:eastAsia="Times New Roman" w:hAnsi="Arial" w:cs="Arial"/>
                  <w:iCs/>
                  <w:lang w:eastAsia="en-AU"/>
                </w:rPr>
                <w:t>www.youtube.com/watch?v=lo6x4eulY9g</w:t>
              </w:r>
            </w:hyperlink>
          </w:p>
          <w:p w:rsidR="00F10AB2" w:rsidRPr="00600CE4" w:rsidRDefault="00F10AB2" w:rsidP="00F10AB2">
            <w:pPr>
              <w:pStyle w:val="ListParagraph"/>
              <w:numPr>
                <w:ilvl w:val="0"/>
                <w:numId w:val="8"/>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account for the widespread belief in the </w:t>
            </w:r>
            <w:r w:rsidR="00E4542F">
              <w:rPr>
                <w:rFonts w:ascii="Arial" w:eastAsia="Times New Roman" w:hAnsi="Arial" w:cs="Arial"/>
                <w:iCs/>
                <w:color w:val="000000"/>
                <w:lang w:eastAsia="en-AU"/>
              </w:rPr>
              <w:t>domino theory in the mid-1950s.</w:t>
            </w:r>
          </w:p>
          <w:p w:rsidR="00F10AB2" w:rsidRDefault="00F10AB2" w:rsidP="00F10AB2">
            <w:pPr>
              <w:pStyle w:val="ListParagraph"/>
              <w:spacing w:line="276" w:lineRule="auto"/>
              <w:ind w:left="0"/>
              <w:jc w:val="left"/>
              <w:rPr>
                <w:rFonts w:ascii="Arial" w:eastAsia="Times New Roman" w:hAnsi="Arial" w:cs="Arial"/>
                <w:iCs/>
                <w:color w:val="000000"/>
                <w:lang w:eastAsia="en-AU"/>
              </w:rPr>
            </w:pPr>
          </w:p>
          <w:p w:rsidR="00F10AB2" w:rsidRPr="00600CE4" w:rsidRDefault="00F10AB2" w:rsidP="00F10AB2">
            <w:pPr>
              <w:pStyle w:val="ListParagraph"/>
              <w:spacing w:line="276" w:lineRule="auto"/>
              <w:ind w:left="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Australia’s Involvement in the Malayan Emergency</w:t>
            </w:r>
          </w:p>
          <w:p w:rsidR="00F10AB2" w:rsidRPr="00600CE4" w:rsidRDefault="00F10AB2" w:rsidP="00F10AB2">
            <w:pPr>
              <w:pStyle w:val="ListParagraph"/>
              <w:numPr>
                <w:ilvl w:val="0"/>
                <w:numId w:val="10"/>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Australia’s involvement in the Malayan Emergency including the nature of the Emergency, the nature of the conflict, </w:t>
            </w:r>
            <w:r w:rsidR="00C4454E">
              <w:rPr>
                <w:rFonts w:ascii="Arial" w:eastAsia="Times New Roman" w:hAnsi="Arial" w:cs="Arial"/>
                <w:iCs/>
                <w:color w:val="000000"/>
                <w:lang w:eastAsia="en-AU"/>
              </w:rPr>
              <w:t>and the role of the RAAF.</w:t>
            </w:r>
            <w:r w:rsidRPr="00600CE4">
              <w:rPr>
                <w:rFonts w:ascii="Arial" w:eastAsia="Times New Roman" w:hAnsi="Arial" w:cs="Arial"/>
                <w:iCs/>
                <w:color w:val="000000"/>
                <w:lang w:eastAsia="en-AU"/>
              </w:rPr>
              <w:t xml:space="preserve"> </w:t>
            </w:r>
            <w:hyperlink r:id="rId23" w:history="1">
              <w:r w:rsidRPr="00881149">
                <w:rPr>
                  <w:rStyle w:val="Hyperlink"/>
                  <w:rFonts w:ascii="Arial" w:eastAsia="Times New Roman" w:hAnsi="Arial" w:cs="Arial"/>
                  <w:iCs/>
                  <w:lang w:eastAsia="en-AU"/>
                </w:rPr>
                <w:t>www.awm.gov.au/atwar/malayan-emergency/</w:t>
              </w:r>
            </w:hyperlink>
          </w:p>
          <w:p w:rsidR="00F10AB2" w:rsidRPr="00AE4F40" w:rsidRDefault="00F10AB2" w:rsidP="00E4542F">
            <w:pPr>
              <w:pStyle w:val="ListParagraph"/>
              <w:numPr>
                <w:ilvl w:val="0"/>
                <w:numId w:val="10"/>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discuss how the Malayan Emergency would have affected Australians’ percept</w:t>
            </w:r>
            <w:r w:rsidR="00E4542F">
              <w:rPr>
                <w:rFonts w:ascii="Arial" w:eastAsia="Times New Roman" w:hAnsi="Arial" w:cs="Arial"/>
                <w:iCs/>
                <w:color w:val="000000"/>
                <w:lang w:eastAsia="en-AU"/>
              </w:rPr>
              <w:t>ions of the ‘communist threat’.</w:t>
            </w:r>
          </w:p>
        </w:tc>
        <w:tc>
          <w:tcPr>
            <w:tcW w:w="3685"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Pr="00600CE4" w:rsidRDefault="00F10AB2" w:rsidP="00F10AB2">
            <w:pPr>
              <w:spacing w:line="276" w:lineRule="auto"/>
              <w:jc w:val="left"/>
              <w:rPr>
                <w:rFonts w:ascii="Arial" w:eastAsia="Times New Roman" w:hAnsi="Arial" w:cs="Arial"/>
                <w:lang w:eastAsia="en-AU"/>
              </w:rPr>
            </w:pPr>
          </w:p>
        </w:tc>
      </w:tr>
      <w:tr w:rsidR="00AE4F40" w:rsidRPr="00600CE4" w:rsidTr="00AE4F40">
        <w:trPr>
          <w:trHeight w:val="2177"/>
        </w:trPr>
        <w:tc>
          <w:tcPr>
            <w:tcW w:w="4395"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Pr="00A70EA5" w:rsidRDefault="00AE4F40" w:rsidP="00F10AB2">
            <w:pPr>
              <w:pStyle w:val="p1"/>
              <w:numPr>
                <w:ilvl w:val="0"/>
                <w:numId w:val="17"/>
              </w:numPr>
              <w:spacing w:line="276" w:lineRule="auto"/>
              <w:rPr>
                <w:sz w:val="22"/>
                <w:szCs w:val="22"/>
              </w:rPr>
            </w:pPr>
            <w:r>
              <w:rPr>
                <w:sz w:val="22"/>
                <w:szCs w:val="22"/>
              </w:rPr>
              <w:t>a</w:t>
            </w:r>
            <w:r w:rsidRPr="00A70EA5">
              <w:rPr>
                <w:sz w:val="22"/>
                <w:szCs w:val="22"/>
              </w:rPr>
              <w:t>nalyse sources to identify and account for the different perspectives of individuals and groups in the past (ACHAH010)</w:t>
            </w:r>
            <w:r w:rsidRPr="00A70EA5">
              <w:rPr>
                <w:rStyle w:val="apple-converted-space"/>
                <w:sz w:val="22"/>
                <w:szCs w:val="22"/>
              </w:rPr>
              <w:t> </w:t>
            </w:r>
            <w:r w:rsidRPr="00A70EA5">
              <w:rPr>
                <w:noProof/>
                <w:lang w:val="en-AU" w:eastAsia="en-AU"/>
              </w:rPr>
              <w:drawing>
                <wp:inline distT="0" distB="0" distL="0" distR="0" wp14:anchorId="0283991B" wp14:editId="0D954228">
                  <wp:extent cx="128270" cy="100330"/>
                  <wp:effectExtent l="0" t="0" r="5080" b="0"/>
                  <wp:docPr id="1701" name="Picture 170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3217A57E" wp14:editId="50349CA7">
                  <wp:extent cx="136380" cy="100330"/>
                  <wp:effectExtent l="0" t="0" r="0" b="0"/>
                  <wp:docPr id="1702" name="Picture 170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0D6A9042" wp14:editId="4C2CE26F">
                  <wp:extent cx="100330" cy="100330"/>
                  <wp:effectExtent l="0" t="0" r="0" b="0"/>
                  <wp:docPr id="1703" name="Picture 170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70F7877A" wp14:editId="63153447">
                  <wp:extent cx="136380" cy="100330"/>
                  <wp:effectExtent l="0" t="0" r="0" b="0"/>
                  <wp:docPr id="1704" name="Picture 1704"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3F836348" wp14:editId="2E8492AE">
                  <wp:extent cx="97985" cy="100330"/>
                  <wp:effectExtent l="0" t="0" r="0" b="0"/>
                  <wp:docPr id="1705" name="Picture 1705"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1"/>
                          <a:srcRect/>
                          <a:stretch>
                            <a:fillRect/>
                          </a:stretch>
                        </pic:blipFill>
                        <pic:spPr>
                          <a:xfrm>
                            <a:off x="0" y="0"/>
                            <a:ext cx="977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2EFBE8AA" wp14:editId="1119983A">
                  <wp:extent cx="63772" cy="100330"/>
                  <wp:effectExtent l="0" t="0" r="0" b="0"/>
                  <wp:docPr id="1706" name="Picture 1706"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r w:rsidRPr="00A70EA5">
              <w:rPr>
                <w:rStyle w:val="apple-converted-space"/>
                <w:sz w:val="22"/>
                <w:szCs w:val="22"/>
              </w:rPr>
              <w:t xml:space="preserve"> </w:t>
            </w:r>
          </w:p>
          <w:p w:rsidR="00AE4F40" w:rsidRDefault="00AE4F40" w:rsidP="00F10AB2">
            <w:pPr>
              <w:pStyle w:val="ListParagraph"/>
              <w:numPr>
                <w:ilvl w:val="0"/>
                <w:numId w:val="17"/>
              </w:numPr>
              <w:spacing w:line="276" w:lineRule="auto"/>
              <w:jc w:val="left"/>
            </w:pPr>
            <w:r>
              <w:rPr>
                <w:rFonts w:ascii="Arial" w:eastAsia="Times New Roman" w:hAnsi="Arial" w:cs="Arial"/>
                <w:lang w:eastAsia="en-AU"/>
              </w:rPr>
              <w:t>a</w:t>
            </w:r>
            <w:r w:rsidRPr="00A70EA5">
              <w:rPr>
                <w:rFonts w:ascii="Arial" w:eastAsia="Times New Roman" w:hAnsi="Arial" w:cs="Arial"/>
                <w:lang w:eastAsia="en-AU"/>
              </w:rPr>
              <w:t xml:space="preserve">nalyse the extent and nature of continuity and change over time (ACHMH001) </w:t>
            </w:r>
            <w:r w:rsidRPr="00A70EA5">
              <w:rPr>
                <w:noProof/>
                <w:lang w:eastAsia="en-AU"/>
              </w:rPr>
              <w:drawing>
                <wp:inline distT="0" distB="0" distL="0" distR="0" wp14:anchorId="1DF1B413" wp14:editId="5C960FEC">
                  <wp:extent cx="128270" cy="100330"/>
                  <wp:effectExtent l="0" t="0" r="5080" b="0"/>
                  <wp:docPr id="1707" name="Picture 170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03EDB478" wp14:editId="51310A01">
                  <wp:extent cx="100330" cy="100330"/>
                  <wp:effectExtent l="0" t="0" r="0" b="0"/>
                  <wp:docPr id="1708" name="Picture 1708"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tc>
        <w:tc>
          <w:tcPr>
            <w:tcW w:w="7513"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Pr="00600CE4" w:rsidRDefault="00AE4F40" w:rsidP="00F10AB2">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Australia’s introduction of National Service</w:t>
            </w:r>
          </w:p>
          <w:p w:rsidR="00AE4F40" w:rsidRPr="00600CE4" w:rsidRDefault="00AE4F40" w:rsidP="00E4542F">
            <w:pPr>
              <w:pStyle w:val="ListParagraph"/>
              <w:numPr>
                <w:ilvl w:val="0"/>
                <w:numId w:val="30"/>
              </w:numPr>
              <w:spacing w:line="276" w:lineRule="auto"/>
              <w:jc w:val="left"/>
              <w:rPr>
                <w:rFonts w:ascii="Arial" w:eastAsia="Times New Roman" w:hAnsi="Arial" w:cs="Arial"/>
                <w:iCs/>
                <w:color w:val="000000"/>
                <w:lang w:eastAsia="en-AU"/>
              </w:rPr>
            </w:pPr>
            <w:r w:rsidRPr="00F10AB2">
              <w:rPr>
                <w:rFonts w:ascii="Arial" w:eastAsia="Times New Roman" w:hAnsi="Arial" w:cs="Arial"/>
                <w:iCs/>
                <w:color w:val="000000"/>
                <w:lang w:eastAsia="en-AU"/>
              </w:rPr>
              <w:t>Students create a list of positives and negatives for introducing National Service. Students examine Australia’s introduction of National Service in 1964, focusing on the way the ballot was conducted, the criteria for being ‘called up’, and the nature of s</w:t>
            </w:r>
            <w:r w:rsidR="00E4542F">
              <w:rPr>
                <w:rFonts w:ascii="Arial" w:eastAsia="Times New Roman" w:hAnsi="Arial" w:cs="Arial"/>
                <w:iCs/>
                <w:color w:val="000000"/>
                <w:lang w:eastAsia="en-AU"/>
              </w:rPr>
              <w:t>ervice.</w:t>
            </w:r>
            <w:r w:rsidR="00E4542F">
              <w:rPr>
                <w:rFonts w:ascii="Arial" w:eastAsia="Times New Roman" w:hAnsi="Arial" w:cs="Arial"/>
                <w:iCs/>
                <w:color w:val="000000"/>
                <w:lang w:eastAsia="en-AU"/>
              </w:rPr>
              <w:br/>
            </w:r>
            <w:hyperlink r:id="rId24" w:history="1">
              <w:r w:rsidRPr="00F10AB2">
                <w:rPr>
                  <w:rStyle w:val="Hyperlink"/>
                  <w:rFonts w:ascii="Arial" w:eastAsia="Times New Roman" w:hAnsi="Arial" w:cs="Arial"/>
                  <w:iCs/>
                  <w:lang w:eastAsia="en-AU"/>
                </w:rPr>
                <w:t>www.awm.gov.au/encyclopedia/viet_app/</w:t>
              </w:r>
            </w:hyperlink>
          </w:p>
        </w:tc>
        <w:tc>
          <w:tcPr>
            <w:tcW w:w="3685"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Pr="00600CE4" w:rsidRDefault="00AE4F40" w:rsidP="00F10AB2">
            <w:pPr>
              <w:spacing w:line="276" w:lineRule="auto"/>
              <w:jc w:val="left"/>
              <w:rPr>
                <w:rFonts w:ascii="Arial" w:eastAsia="Times New Roman" w:hAnsi="Arial" w:cs="Arial"/>
                <w:lang w:eastAsia="en-AU"/>
              </w:rPr>
            </w:pPr>
          </w:p>
        </w:tc>
      </w:tr>
      <w:tr w:rsidR="00F10AB2" w:rsidRPr="00600CE4" w:rsidTr="00AE4F40">
        <w:trPr>
          <w:trHeight w:val="3049"/>
        </w:trPr>
        <w:tc>
          <w:tcPr>
            <w:tcW w:w="4395"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Default="00F10AB2" w:rsidP="00AE4F40">
            <w:pPr>
              <w:pStyle w:val="p1"/>
              <w:spacing w:line="276" w:lineRule="auto"/>
              <w:rPr>
                <w:sz w:val="22"/>
                <w:szCs w:val="22"/>
              </w:rPr>
            </w:pPr>
          </w:p>
        </w:tc>
        <w:tc>
          <w:tcPr>
            <w:tcW w:w="7513"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Pr="00600CE4" w:rsidRDefault="00F10AB2" w:rsidP="00F10AB2">
            <w:pPr>
              <w:pStyle w:val="ListParagraph"/>
              <w:numPr>
                <w:ilvl w:val="0"/>
                <w:numId w:val="13"/>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compare diffe</w:t>
            </w:r>
            <w:r w:rsidR="00E4542F">
              <w:rPr>
                <w:rFonts w:ascii="Arial" w:eastAsia="Times New Roman" w:hAnsi="Arial" w:cs="Arial"/>
                <w:iCs/>
                <w:color w:val="000000"/>
                <w:lang w:eastAsia="en-AU"/>
              </w:rPr>
              <w:t>ring views on National Service.</w:t>
            </w:r>
          </w:p>
          <w:p w:rsidR="00F10AB2" w:rsidRDefault="00F10AB2" w:rsidP="00F10AB2">
            <w:pPr>
              <w:pStyle w:val="ListParagraph"/>
              <w:numPr>
                <w:ilvl w:val="0"/>
                <w:numId w:val="22"/>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Why did </w:t>
            </w:r>
            <w:proofErr w:type="spellStart"/>
            <w:r w:rsidRPr="00600CE4">
              <w:rPr>
                <w:rFonts w:ascii="Arial" w:eastAsia="Times New Roman" w:hAnsi="Arial" w:cs="Arial"/>
                <w:iCs/>
                <w:color w:val="000000"/>
                <w:lang w:eastAsia="en-AU"/>
              </w:rPr>
              <w:t>Sabben</w:t>
            </w:r>
            <w:proofErr w:type="spellEnd"/>
            <w:r w:rsidRPr="00600CE4">
              <w:rPr>
                <w:rFonts w:ascii="Arial" w:eastAsia="Times New Roman" w:hAnsi="Arial" w:cs="Arial"/>
                <w:iCs/>
                <w:color w:val="000000"/>
                <w:lang w:eastAsia="en-AU"/>
              </w:rPr>
              <w:t xml:space="preserve"> believe that National Service was a positive development for </w:t>
            </w:r>
            <w:proofErr w:type="gramStart"/>
            <w:r w:rsidRPr="00600CE4">
              <w:rPr>
                <w:rFonts w:ascii="Arial" w:eastAsia="Times New Roman" w:hAnsi="Arial" w:cs="Arial"/>
                <w:iCs/>
                <w:color w:val="000000"/>
                <w:lang w:eastAsia="en-AU"/>
              </w:rPr>
              <w:t>Australia,</w:t>
            </w:r>
            <w:proofErr w:type="gramEnd"/>
            <w:r w:rsidR="00E4542F">
              <w:rPr>
                <w:rFonts w:ascii="Arial" w:eastAsia="Times New Roman" w:hAnsi="Arial" w:cs="Arial"/>
                <w:iCs/>
                <w:color w:val="000000"/>
                <w:lang w:eastAsia="en-AU"/>
              </w:rPr>
              <w:t xml:space="preserve"> and for him personally?</w:t>
            </w:r>
          </w:p>
          <w:p w:rsidR="00F10AB2" w:rsidRPr="00600CE4" w:rsidRDefault="00E4542F" w:rsidP="00F10AB2">
            <w:pPr>
              <w:pStyle w:val="ListParagraph"/>
              <w:spacing w:line="276" w:lineRule="auto"/>
              <w:jc w:val="left"/>
              <w:rPr>
                <w:rFonts w:ascii="Arial" w:eastAsia="Times New Roman" w:hAnsi="Arial" w:cs="Arial"/>
                <w:iCs/>
                <w:color w:val="000000"/>
                <w:lang w:eastAsia="en-AU"/>
              </w:rPr>
            </w:pPr>
            <w:hyperlink r:id="rId25" w:history="1">
              <w:r w:rsidR="00F10AB2" w:rsidRPr="00600CE4">
                <w:rPr>
                  <w:rStyle w:val="Hyperlink"/>
                  <w:rFonts w:ascii="Arial" w:eastAsia="Times New Roman" w:hAnsi="Arial" w:cs="Arial"/>
                  <w:iCs/>
                  <w:lang w:eastAsia="en-AU"/>
                </w:rPr>
                <w:t>vietnam-war.commemoration.gov.au/aftermath/veterans_video-dsabben_life.php</w:t>
              </w:r>
            </w:hyperlink>
          </w:p>
          <w:p w:rsidR="00F10AB2" w:rsidRPr="00600CE4" w:rsidRDefault="00F10AB2" w:rsidP="00F10AB2">
            <w:pPr>
              <w:pStyle w:val="ListParagraph"/>
              <w:numPr>
                <w:ilvl w:val="0"/>
                <w:numId w:val="22"/>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Why did others, such as Bill White, resist national service? </w:t>
            </w:r>
            <w:hyperlink r:id="rId26" w:history="1">
              <w:r w:rsidRPr="00600CE4">
                <w:rPr>
                  <w:rStyle w:val="Hyperlink"/>
                  <w:rFonts w:ascii="Arial" w:eastAsia="Times New Roman" w:hAnsi="Arial" w:cs="Arial"/>
                  <w:iCs/>
                  <w:lang w:eastAsia="en-AU"/>
                </w:rPr>
                <w:t>www.abc.net.au/archives/80days/stories/2012/01/19/3414782.htm</w:t>
              </w:r>
            </w:hyperlink>
          </w:p>
          <w:p w:rsidR="00F10AB2" w:rsidRPr="00AE4F40" w:rsidRDefault="00F10AB2" w:rsidP="00E4542F">
            <w:pPr>
              <w:pStyle w:val="ListParagraph"/>
              <w:numPr>
                <w:ilvl w:val="0"/>
                <w:numId w:val="23"/>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assess the social, political and cultural impact of</w:t>
            </w:r>
            <w:r w:rsidR="00E4542F">
              <w:rPr>
                <w:rFonts w:ascii="Arial" w:eastAsia="Times New Roman" w:hAnsi="Arial" w:cs="Arial"/>
                <w:iCs/>
                <w:color w:val="000000"/>
                <w:lang w:eastAsia="en-AU"/>
              </w:rPr>
              <w:t xml:space="preserve"> National Service on Australia.</w:t>
            </w:r>
          </w:p>
        </w:tc>
        <w:tc>
          <w:tcPr>
            <w:tcW w:w="3685" w:type="dxa"/>
            <w:tcBorders>
              <w:top w:val="single" w:sz="4" w:space="0" w:color="auto"/>
              <w:left w:val="single" w:sz="6" w:space="0" w:color="000000"/>
              <w:right w:val="single" w:sz="6" w:space="0" w:color="000000"/>
            </w:tcBorders>
            <w:tcMar>
              <w:top w:w="60" w:type="dxa"/>
              <w:left w:w="60" w:type="dxa"/>
              <w:bottom w:w="60" w:type="dxa"/>
              <w:right w:w="60" w:type="dxa"/>
            </w:tcMar>
          </w:tcPr>
          <w:p w:rsidR="00F10AB2" w:rsidRPr="00600CE4" w:rsidRDefault="00F10AB2" w:rsidP="00F10AB2">
            <w:pPr>
              <w:spacing w:line="276" w:lineRule="auto"/>
              <w:jc w:val="left"/>
              <w:rPr>
                <w:rFonts w:ascii="Arial" w:eastAsia="Times New Roman" w:hAnsi="Arial" w:cs="Arial"/>
                <w:lang w:eastAsia="en-AU"/>
              </w:rPr>
            </w:pPr>
          </w:p>
        </w:tc>
      </w:tr>
      <w:tr w:rsidR="00AE4F40" w:rsidRPr="00600CE4" w:rsidTr="00AE4F40">
        <w:trPr>
          <w:trHeight w:val="5157"/>
        </w:trPr>
        <w:tc>
          <w:tcPr>
            <w:tcW w:w="4395"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Default="00AE4F40" w:rsidP="00AE4F40">
            <w:pPr>
              <w:pStyle w:val="p1"/>
              <w:spacing w:line="276" w:lineRule="auto"/>
              <w:rPr>
                <w:sz w:val="22"/>
                <w:szCs w:val="22"/>
              </w:rPr>
            </w:pPr>
          </w:p>
        </w:tc>
        <w:tc>
          <w:tcPr>
            <w:tcW w:w="7513"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Pr="00600CE4" w:rsidRDefault="00AE4F40" w:rsidP="00F10AB2">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Australia’s involvement in the Vietnam War </w:t>
            </w:r>
          </w:p>
          <w:p w:rsidR="00AE4F40" w:rsidRPr="00600CE4" w:rsidRDefault="00AE4F40" w:rsidP="00F10AB2">
            <w:pPr>
              <w:pStyle w:val="ListParagraph"/>
              <w:numPr>
                <w:ilvl w:val="0"/>
                <w:numId w:val="11"/>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identify some of the reasons why Australia sent troops to Vietnam. </w:t>
            </w:r>
            <w:hyperlink r:id="rId27" w:history="1">
              <w:r w:rsidRPr="00600CE4">
                <w:rPr>
                  <w:rStyle w:val="Hyperlink"/>
                  <w:rFonts w:ascii="Arial" w:eastAsia="Times New Roman" w:hAnsi="Arial" w:cs="Arial"/>
                  <w:iCs/>
                  <w:lang w:eastAsia="en-AU"/>
                </w:rPr>
                <w:t>anzacday.org.au/uploads/site_anzacday/pages/img/Education/Activities/vietnam_war.pdf</w:t>
              </w:r>
            </w:hyperlink>
          </w:p>
          <w:p w:rsidR="00AE4F40" w:rsidRPr="00600CE4" w:rsidRDefault="00AE4F40" w:rsidP="00F10AB2">
            <w:pPr>
              <w:pStyle w:val="ListParagraph"/>
              <w:numPr>
                <w:ilvl w:val="0"/>
                <w:numId w:val="11"/>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the nature of Australia’s involvement in Vietnam through the battle map </w:t>
            </w:r>
            <w:hyperlink r:id="rId28" w:history="1">
              <w:r w:rsidRPr="00600CE4">
                <w:rPr>
                  <w:rStyle w:val="Hyperlink"/>
                  <w:rFonts w:ascii="Arial" w:eastAsia="Times New Roman" w:hAnsi="Arial" w:cs="Arial"/>
                  <w:iCs/>
                  <w:lang w:eastAsia="en-AU"/>
                </w:rPr>
                <w:t>vietnam.unsw.adfa.edu.au/</w:t>
              </w:r>
              <w:proofErr w:type="spellStart"/>
              <w:r w:rsidRPr="00600CE4">
                <w:rPr>
                  <w:rStyle w:val="Hyperlink"/>
                  <w:rFonts w:ascii="Arial" w:eastAsia="Times New Roman" w:hAnsi="Arial" w:cs="Arial"/>
                  <w:iCs/>
                  <w:lang w:eastAsia="en-AU"/>
                </w:rPr>
                <w:t>battlemap</w:t>
              </w:r>
              <w:proofErr w:type="spellEnd"/>
            </w:hyperlink>
            <w:r w:rsidRPr="00600CE4">
              <w:rPr>
                <w:rFonts w:ascii="Arial" w:eastAsia="Times New Roman" w:hAnsi="Arial" w:cs="Arial"/>
                <w:iCs/>
                <w:color w:val="000000"/>
                <w:lang w:eastAsia="en-AU"/>
              </w:rPr>
              <w:t xml:space="preserve"> and a ran</w:t>
            </w:r>
            <w:r w:rsidR="00E4542F">
              <w:rPr>
                <w:rFonts w:ascii="Arial" w:eastAsia="Times New Roman" w:hAnsi="Arial" w:cs="Arial"/>
                <w:iCs/>
                <w:color w:val="000000"/>
                <w:lang w:eastAsia="en-AU"/>
              </w:rPr>
              <w:t>ge of interviews with veterans.</w:t>
            </w:r>
          </w:p>
          <w:p w:rsidR="00AE4F40" w:rsidRPr="00600CE4" w:rsidRDefault="00AE4F40" w:rsidP="00F10AB2">
            <w:pPr>
              <w:pStyle w:val="ListParagraph"/>
              <w:numPr>
                <w:ilvl w:val="0"/>
                <w:numId w:val="25"/>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Patrolling </w:t>
            </w:r>
            <w:r w:rsidRPr="00600CE4">
              <w:rPr>
                <w:rFonts w:ascii="Arial" w:eastAsia="Times New Roman" w:hAnsi="Arial" w:cs="Arial"/>
                <w:i/>
                <w:lang w:eastAsia="en-AU"/>
              </w:rPr>
              <w:t>–</w:t>
            </w:r>
            <w:r w:rsidRPr="00600CE4">
              <w:rPr>
                <w:rFonts w:ascii="Arial" w:eastAsia="Times New Roman" w:hAnsi="Arial" w:cs="Arial"/>
                <w:iCs/>
                <w:color w:val="000000"/>
                <w:lang w:eastAsia="en-AU"/>
              </w:rPr>
              <w:t xml:space="preserve"> </w:t>
            </w:r>
            <w:hyperlink r:id="rId29" w:history="1">
              <w:r w:rsidRPr="00600CE4">
                <w:rPr>
                  <w:rStyle w:val="Hyperlink"/>
                  <w:rFonts w:ascii="Arial" w:eastAsia="Times New Roman" w:hAnsi="Arial" w:cs="Arial"/>
                  <w:iCs/>
                  <w:lang w:eastAsia="en-AU"/>
                </w:rPr>
                <w:t>vietnam-war.commemoration.gov.au/phuoc-tuy-province/nui-dat_video-rbuick_hobart.php</w:t>
              </w:r>
            </w:hyperlink>
            <w:r w:rsidRPr="00600CE4">
              <w:rPr>
                <w:rFonts w:ascii="Arial" w:eastAsia="Times New Roman" w:hAnsi="Arial" w:cs="Arial"/>
                <w:iCs/>
                <w:color w:val="000000"/>
                <w:lang w:eastAsia="en-AU"/>
              </w:rPr>
              <w:t xml:space="preserve"> (video clip) Why was patrolling important? What were the soldiers looking for? What were some of the limitations of patrolling?</w:t>
            </w:r>
          </w:p>
          <w:p w:rsidR="00AE4F40" w:rsidRPr="00600CE4" w:rsidRDefault="00AE4F40" w:rsidP="00F10AB2">
            <w:pPr>
              <w:pStyle w:val="ListParagraph"/>
              <w:numPr>
                <w:ilvl w:val="0"/>
                <w:numId w:val="25"/>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Looking for tunnels </w:t>
            </w:r>
            <w:r w:rsidRPr="00600CE4">
              <w:rPr>
                <w:rFonts w:ascii="Arial" w:eastAsia="Times New Roman" w:hAnsi="Arial" w:cs="Arial"/>
                <w:iCs/>
                <w:color w:val="000000"/>
                <w:lang w:eastAsia="en-AU"/>
              </w:rPr>
              <w:softHyphen/>
            </w:r>
            <w:r w:rsidRPr="00600CE4">
              <w:rPr>
                <w:rFonts w:ascii="Arial" w:eastAsia="Times New Roman" w:hAnsi="Arial" w:cs="Arial"/>
                <w:iCs/>
                <w:color w:val="000000"/>
                <w:lang w:eastAsia="en-AU"/>
              </w:rPr>
              <w:softHyphen/>
            </w:r>
            <w:r w:rsidRPr="00600CE4">
              <w:rPr>
                <w:rFonts w:ascii="Arial" w:eastAsia="Times New Roman" w:hAnsi="Arial" w:cs="Arial"/>
                <w:i/>
                <w:lang w:eastAsia="en-AU"/>
              </w:rPr>
              <w:t>–</w:t>
            </w:r>
            <w:r w:rsidRPr="00600CE4">
              <w:rPr>
                <w:rFonts w:ascii="Arial" w:eastAsia="Times New Roman" w:hAnsi="Arial" w:cs="Arial"/>
                <w:iCs/>
                <w:color w:val="000000"/>
                <w:lang w:eastAsia="en-AU"/>
              </w:rPr>
              <w:t xml:space="preserve"> </w:t>
            </w:r>
            <w:hyperlink r:id="rId30" w:history="1">
              <w:r w:rsidRPr="00600CE4">
                <w:rPr>
                  <w:rStyle w:val="Hyperlink"/>
                  <w:rFonts w:ascii="Arial" w:eastAsia="Times New Roman" w:hAnsi="Arial" w:cs="Arial"/>
                  <w:iCs/>
                  <w:lang w:eastAsia="en-AU"/>
                </w:rPr>
                <w:t>vietnam-war.commemoration.gov.au/combat/viet-cong-tunnels_video-f04222.php</w:t>
              </w:r>
            </w:hyperlink>
            <w:r w:rsidRPr="00600CE4">
              <w:rPr>
                <w:rFonts w:ascii="Arial" w:eastAsia="Times New Roman" w:hAnsi="Arial" w:cs="Arial"/>
                <w:iCs/>
                <w:color w:val="000000"/>
                <w:lang w:eastAsia="en-AU"/>
              </w:rPr>
              <w:t xml:space="preserve"> </w:t>
            </w:r>
          </w:p>
          <w:p w:rsidR="00AE4F40" w:rsidRPr="00600CE4" w:rsidRDefault="00AE4F40" w:rsidP="00AE4F40">
            <w:pPr>
              <w:pStyle w:val="ListParagraph"/>
              <w:numPr>
                <w:ilvl w:val="0"/>
                <w:numId w:val="25"/>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Life on the base </w:t>
            </w:r>
            <w:r w:rsidRPr="00600CE4">
              <w:rPr>
                <w:rFonts w:ascii="Arial" w:eastAsia="Times New Roman" w:hAnsi="Arial" w:cs="Arial"/>
                <w:i/>
                <w:lang w:eastAsia="en-AU"/>
              </w:rPr>
              <w:t>–</w:t>
            </w:r>
            <w:r w:rsidRPr="00600CE4">
              <w:rPr>
                <w:rFonts w:ascii="Arial" w:eastAsia="Times New Roman" w:hAnsi="Arial" w:cs="Arial"/>
                <w:iCs/>
                <w:color w:val="000000"/>
                <w:lang w:eastAsia="en-AU"/>
              </w:rPr>
              <w:t xml:space="preserve"> </w:t>
            </w:r>
            <w:hyperlink r:id="rId31" w:history="1">
              <w:r w:rsidRPr="00600CE4">
                <w:rPr>
                  <w:rStyle w:val="Hyperlink"/>
                  <w:rFonts w:ascii="Arial" w:eastAsia="Times New Roman" w:hAnsi="Arial" w:cs="Arial"/>
                  <w:iCs/>
                  <w:lang w:eastAsia="en-AU"/>
                </w:rPr>
                <w:t>www.awm.gov.au/wartime/29/dat/</w:t>
              </w:r>
            </w:hyperlink>
            <w:r w:rsidRPr="00600CE4">
              <w:rPr>
                <w:rFonts w:ascii="Arial" w:eastAsia="Times New Roman" w:hAnsi="Arial" w:cs="Arial"/>
                <w:iCs/>
                <w:color w:val="000000"/>
                <w:lang w:eastAsia="en-AU"/>
              </w:rPr>
              <w:t xml:space="preserve"> (article)</w:t>
            </w:r>
          </w:p>
        </w:tc>
        <w:tc>
          <w:tcPr>
            <w:tcW w:w="3685" w:type="dxa"/>
            <w:tcBorders>
              <w:left w:val="single" w:sz="6" w:space="0" w:color="000000"/>
              <w:bottom w:val="single" w:sz="4" w:space="0" w:color="auto"/>
              <w:right w:val="single" w:sz="6" w:space="0" w:color="000000"/>
            </w:tcBorders>
            <w:tcMar>
              <w:top w:w="60" w:type="dxa"/>
              <w:left w:w="60" w:type="dxa"/>
              <w:bottom w:w="60" w:type="dxa"/>
              <w:right w:w="60" w:type="dxa"/>
            </w:tcMar>
          </w:tcPr>
          <w:p w:rsidR="00AE4F40" w:rsidRPr="00600CE4" w:rsidRDefault="00AE4F40" w:rsidP="00AE4F40">
            <w:pPr>
              <w:spacing w:line="276" w:lineRule="auto"/>
              <w:jc w:val="left"/>
              <w:rPr>
                <w:rFonts w:ascii="Arial" w:eastAsia="Times New Roman" w:hAnsi="Arial" w:cs="Arial"/>
                <w:b/>
                <w:lang w:eastAsia="en-AU"/>
              </w:rPr>
            </w:pPr>
            <w:r w:rsidRPr="00600CE4">
              <w:rPr>
                <w:rFonts w:ascii="Arial" w:eastAsia="Times New Roman" w:hAnsi="Arial" w:cs="Arial"/>
                <w:b/>
                <w:lang w:eastAsia="en-AU"/>
              </w:rPr>
              <w:t>Extension</w:t>
            </w:r>
          </w:p>
          <w:p w:rsidR="00AE4F40" w:rsidRDefault="00AE4F40" w:rsidP="00AE4F40">
            <w:pPr>
              <w:spacing w:line="276" w:lineRule="auto"/>
              <w:jc w:val="left"/>
              <w:rPr>
                <w:rFonts w:ascii="Arial" w:eastAsia="Times New Roman" w:hAnsi="Arial" w:cs="Arial"/>
                <w:lang w:eastAsia="en-AU"/>
              </w:rPr>
            </w:pPr>
            <w:r w:rsidRPr="00600CE4">
              <w:rPr>
                <w:rFonts w:ascii="Arial" w:eastAsia="Times New Roman" w:hAnsi="Arial" w:cs="Arial"/>
                <w:lang w:eastAsia="en-AU"/>
              </w:rPr>
              <w:t>Students research different methods of countering insurgency. Which were the most successful methods? Why? What might the Australians h</w:t>
            </w:r>
            <w:r>
              <w:rPr>
                <w:rFonts w:ascii="Arial" w:eastAsia="Times New Roman" w:hAnsi="Arial" w:cs="Arial"/>
                <w:lang w:eastAsia="en-AU"/>
              </w:rPr>
              <w:t>ave done differently in Vietnam?</w:t>
            </w:r>
          </w:p>
          <w:p w:rsidR="00AE4F40" w:rsidRDefault="00AE4F40" w:rsidP="00AE4F40">
            <w:pPr>
              <w:spacing w:line="276" w:lineRule="auto"/>
              <w:jc w:val="left"/>
              <w:rPr>
                <w:rFonts w:ascii="Arial" w:eastAsia="Times New Roman" w:hAnsi="Arial" w:cs="Arial"/>
                <w:lang w:eastAsia="en-AU"/>
              </w:rPr>
            </w:pPr>
          </w:p>
          <w:p w:rsidR="00AE4F40" w:rsidRPr="00600CE4" w:rsidRDefault="00AE4F40" w:rsidP="00AE4F40">
            <w:pPr>
              <w:spacing w:line="276" w:lineRule="auto"/>
              <w:jc w:val="left"/>
              <w:rPr>
                <w:rFonts w:ascii="Arial" w:eastAsia="Times New Roman" w:hAnsi="Arial" w:cs="Arial"/>
                <w:b/>
                <w:lang w:eastAsia="en-AU"/>
              </w:rPr>
            </w:pPr>
            <w:r w:rsidRPr="00600CE4">
              <w:rPr>
                <w:rFonts w:ascii="Arial" w:eastAsia="Times New Roman" w:hAnsi="Arial" w:cs="Arial"/>
                <w:b/>
                <w:lang w:eastAsia="en-AU"/>
              </w:rPr>
              <w:t>Structured</w:t>
            </w:r>
          </w:p>
          <w:p w:rsidR="00AE4F40" w:rsidRPr="00600CE4" w:rsidRDefault="00AE4F40" w:rsidP="00AE4F40">
            <w:pPr>
              <w:spacing w:line="276" w:lineRule="auto"/>
              <w:jc w:val="left"/>
              <w:rPr>
                <w:rFonts w:ascii="Arial" w:eastAsia="Times New Roman" w:hAnsi="Arial" w:cs="Arial"/>
                <w:lang w:eastAsia="en-AU"/>
              </w:rPr>
            </w:pPr>
            <w:r w:rsidRPr="00600CE4">
              <w:rPr>
                <w:rFonts w:ascii="Arial" w:eastAsia="Times New Roman" w:hAnsi="Arial" w:cs="Arial"/>
                <w:lang w:eastAsia="en-AU"/>
              </w:rPr>
              <w:t>Use the source task to teach the Battle of Long Tan.</w:t>
            </w:r>
          </w:p>
          <w:p w:rsidR="00AE4F40" w:rsidRPr="00600CE4" w:rsidRDefault="00E4542F" w:rsidP="00AE4F40">
            <w:pPr>
              <w:spacing w:line="276" w:lineRule="auto"/>
              <w:jc w:val="left"/>
              <w:rPr>
                <w:rFonts w:ascii="Arial" w:eastAsia="Times New Roman" w:hAnsi="Arial" w:cs="Arial"/>
                <w:lang w:eastAsia="en-AU"/>
              </w:rPr>
            </w:pPr>
            <w:hyperlink r:id="rId32" w:history="1">
              <w:r w:rsidR="00AE4F40" w:rsidRPr="00600CE4">
                <w:rPr>
                  <w:rStyle w:val="Hyperlink"/>
                  <w:rFonts w:ascii="Arial" w:eastAsia="Times New Roman" w:hAnsi="Arial" w:cs="Arial"/>
                  <w:lang w:eastAsia="en-AU"/>
                </w:rPr>
                <w:t>anzacday.org.au/being-a-historian</w:t>
              </w:r>
            </w:hyperlink>
            <w:r w:rsidR="00AE4F40" w:rsidRPr="00600CE4">
              <w:rPr>
                <w:rFonts w:ascii="Arial" w:eastAsia="Times New Roman" w:hAnsi="Arial" w:cs="Arial"/>
                <w:lang w:eastAsia="en-AU"/>
              </w:rPr>
              <w:t xml:space="preserve"> </w:t>
            </w:r>
          </w:p>
          <w:p w:rsidR="00AE4F40" w:rsidRPr="00600CE4" w:rsidRDefault="00AE4F40" w:rsidP="00AE4F40">
            <w:pPr>
              <w:spacing w:line="276" w:lineRule="auto"/>
              <w:jc w:val="left"/>
              <w:rPr>
                <w:rFonts w:ascii="Arial" w:eastAsia="Times New Roman" w:hAnsi="Arial" w:cs="Arial"/>
                <w:lang w:eastAsia="en-AU"/>
              </w:rPr>
            </w:pPr>
          </w:p>
        </w:tc>
      </w:tr>
      <w:tr w:rsidR="00AE4F40" w:rsidRPr="00600CE4" w:rsidTr="00C4454E">
        <w:trPr>
          <w:trHeight w:val="4750"/>
        </w:trPr>
        <w:tc>
          <w:tcPr>
            <w:tcW w:w="4395" w:type="dxa"/>
            <w:tcBorders>
              <w:top w:val="single" w:sz="4" w:space="0" w:color="auto"/>
              <w:left w:val="single" w:sz="6" w:space="0" w:color="000000"/>
              <w:right w:val="single" w:sz="6" w:space="0" w:color="000000"/>
            </w:tcBorders>
            <w:tcMar>
              <w:top w:w="60" w:type="dxa"/>
              <w:left w:w="60" w:type="dxa"/>
              <w:bottom w:w="60" w:type="dxa"/>
              <w:right w:w="60" w:type="dxa"/>
            </w:tcMar>
          </w:tcPr>
          <w:p w:rsidR="00AE4F40" w:rsidRPr="00AE4F40" w:rsidRDefault="00AE4F40" w:rsidP="00AE4F40">
            <w:pPr>
              <w:pStyle w:val="ListParagraph"/>
              <w:numPr>
                <w:ilvl w:val="0"/>
                <w:numId w:val="17"/>
              </w:numPr>
              <w:spacing w:line="276" w:lineRule="auto"/>
              <w:jc w:val="left"/>
              <w:rPr>
                <w:rFonts w:ascii="Arial" w:eastAsia="Times New Roman" w:hAnsi="Arial" w:cs="Arial"/>
                <w:lang w:eastAsia="en-AU"/>
              </w:rPr>
            </w:pPr>
            <w:r>
              <w:rPr>
                <w:rFonts w:ascii="Arial" w:eastAsia="Times New Roman" w:hAnsi="Arial" w:cs="Arial"/>
                <w:lang w:eastAsia="en-AU"/>
              </w:rPr>
              <w:lastRenderedPageBreak/>
              <w:t>e</w:t>
            </w:r>
            <w:r w:rsidRPr="00A70EA5">
              <w:rPr>
                <w:rFonts w:ascii="Arial" w:eastAsia="Times New Roman" w:hAnsi="Arial" w:cs="Arial"/>
                <w:lang w:eastAsia="en-AU"/>
              </w:rPr>
              <w:t xml:space="preserve">xplain the meaning and value of sources for an historical inquiry (ACHMH007, ACHMH009) </w:t>
            </w:r>
            <w:r w:rsidRPr="00A70EA5">
              <w:rPr>
                <w:noProof/>
                <w:lang w:eastAsia="en-AU"/>
              </w:rPr>
              <w:drawing>
                <wp:inline distT="0" distB="0" distL="0" distR="0" wp14:anchorId="614B0F78" wp14:editId="179D583F">
                  <wp:extent cx="128270" cy="100330"/>
                  <wp:effectExtent l="0" t="0" r="5080" b="0"/>
                  <wp:docPr id="1710" name="Picture 171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6"/>
                          <a:srcRect/>
                          <a:stretch>
                            <a:fillRect/>
                          </a:stretch>
                        </pic:blipFill>
                        <pic:spPr>
                          <a:xfrm>
                            <a:off x="0" y="0"/>
                            <a:ext cx="12827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0A4F20B6" wp14:editId="18A6A5F5">
                  <wp:extent cx="136380" cy="100330"/>
                  <wp:effectExtent l="0" t="0" r="0" b="0"/>
                  <wp:docPr id="1711" name="Picture 171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4C39788D" wp14:editId="53D29D2D">
                  <wp:extent cx="136380" cy="100330"/>
                  <wp:effectExtent l="0" t="0" r="0" b="0"/>
                  <wp:docPr id="1712" name="Picture 171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p>
        </w:tc>
        <w:tc>
          <w:tcPr>
            <w:tcW w:w="7513" w:type="dxa"/>
            <w:tcBorders>
              <w:top w:val="single" w:sz="4" w:space="0" w:color="auto"/>
              <w:left w:val="single" w:sz="6" w:space="0" w:color="000000"/>
              <w:right w:val="single" w:sz="6" w:space="0" w:color="000000"/>
            </w:tcBorders>
            <w:tcMar>
              <w:top w:w="60" w:type="dxa"/>
              <w:left w:w="60" w:type="dxa"/>
              <w:bottom w:w="60" w:type="dxa"/>
              <w:right w:w="60" w:type="dxa"/>
            </w:tcMar>
          </w:tcPr>
          <w:p w:rsidR="00AE4F40" w:rsidRPr="00600CE4" w:rsidRDefault="00AE4F40" w:rsidP="00F10AB2">
            <w:pPr>
              <w:pStyle w:val="ListParagraph"/>
              <w:numPr>
                <w:ilvl w:val="0"/>
                <w:numId w:val="11"/>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Through a range of sources, students examine so</w:t>
            </w:r>
            <w:r w:rsidR="00E4542F">
              <w:rPr>
                <w:rFonts w:ascii="Arial" w:eastAsia="Times New Roman" w:hAnsi="Arial" w:cs="Arial"/>
                <w:iCs/>
                <w:color w:val="000000"/>
                <w:lang w:eastAsia="en-AU"/>
              </w:rPr>
              <w:t>ldiers’ experiences in Vietnam.</w:t>
            </w:r>
            <w:r w:rsidR="00E4542F">
              <w:rPr>
                <w:rFonts w:ascii="Arial" w:eastAsia="Times New Roman" w:hAnsi="Arial" w:cs="Arial"/>
                <w:iCs/>
                <w:color w:val="000000"/>
                <w:lang w:eastAsia="en-AU"/>
              </w:rPr>
              <w:br/>
            </w:r>
            <w:hyperlink r:id="rId33" w:history="1">
              <w:r w:rsidRPr="00600CE4">
                <w:rPr>
                  <w:rStyle w:val="Hyperlink"/>
                  <w:rFonts w:ascii="Arial" w:eastAsia="Times New Roman" w:hAnsi="Arial" w:cs="Arial"/>
                  <w:iCs/>
                  <w:lang w:eastAsia="en-AU"/>
                </w:rPr>
                <w:t>anzacday.org.au/uploads/site_anzacday/pages/img/Education/Activities/experience.pdf</w:t>
              </w:r>
            </w:hyperlink>
            <w:r w:rsidRPr="00600CE4">
              <w:rPr>
                <w:rFonts w:ascii="Arial" w:eastAsia="Times New Roman" w:hAnsi="Arial" w:cs="Arial"/>
                <w:iCs/>
                <w:color w:val="000000"/>
                <w:lang w:eastAsia="en-AU"/>
              </w:rPr>
              <w:t xml:space="preserve"> </w:t>
            </w:r>
          </w:p>
          <w:p w:rsidR="00AE4F40" w:rsidRPr="00600CE4" w:rsidRDefault="00E4542F" w:rsidP="00F10AB2">
            <w:pPr>
              <w:pStyle w:val="ListParagraph"/>
              <w:spacing w:line="276" w:lineRule="auto"/>
              <w:ind w:left="360"/>
              <w:jc w:val="left"/>
              <w:rPr>
                <w:rFonts w:ascii="Arial" w:eastAsia="Times New Roman" w:hAnsi="Arial" w:cs="Arial"/>
                <w:iCs/>
                <w:color w:val="000000"/>
                <w:lang w:eastAsia="en-AU"/>
              </w:rPr>
            </w:pPr>
            <w:hyperlink r:id="rId34" w:history="1">
              <w:r w:rsidR="00AE4F40" w:rsidRPr="00600CE4">
                <w:rPr>
                  <w:rStyle w:val="Hyperlink"/>
                  <w:rFonts w:ascii="Arial" w:eastAsia="Times New Roman" w:hAnsi="Arial" w:cs="Arial"/>
                  <w:iCs/>
                  <w:lang w:eastAsia="en-AU"/>
                </w:rPr>
                <w:t>vietnam-war.commemoration.gov.au/combat/index_video-f04403.php</w:t>
              </w:r>
            </w:hyperlink>
          </w:p>
          <w:p w:rsidR="00AE4F40" w:rsidRPr="00600CE4" w:rsidRDefault="00AE4F40" w:rsidP="00F10AB2">
            <w:pPr>
              <w:pStyle w:val="ListParagraph"/>
              <w:numPr>
                <w:ilvl w:val="0"/>
                <w:numId w:val="11"/>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the Battle of Long Tan using Dave </w:t>
            </w:r>
            <w:proofErr w:type="spellStart"/>
            <w:r w:rsidRPr="00600CE4">
              <w:rPr>
                <w:rFonts w:ascii="Arial" w:eastAsia="Times New Roman" w:hAnsi="Arial" w:cs="Arial"/>
                <w:iCs/>
                <w:color w:val="000000"/>
                <w:lang w:eastAsia="en-AU"/>
              </w:rPr>
              <w:t>Sabban’s</w:t>
            </w:r>
            <w:proofErr w:type="spellEnd"/>
            <w:r w:rsidRPr="00600CE4">
              <w:rPr>
                <w:rFonts w:ascii="Arial" w:eastAsia="Times New Roman" w:hAnsi="Arial" w:cs="Arial"/>
                <w:iCs/>
                <w:color w:val="000000"/>
                <w:lang w:eastAsia="en-AU"/>
              </w:rPr>
              <w:t xml:space="preserve"> animated map,</w:t>
            </w:r>
            <w:r w:rsidR="00E4542F">
              <w:rPr>
                <w:rFonts w:ascii="Arial" w:eastAsia="Times New Roman" w:hAnsi="Arial" w:cs="Arial"/>
                <w:iCs/>
                <w:color w:val="000000"/>
                <w:lang w:eastAsia="en-AU"/>
              </w:rPr>
              <w:t xml:space="preserve"> embedded with primary sources.</w:t>
            </w:r>
            <w:r w:rsidR="00E4542F">
              <w:rPr>
                <w:rFonts w:ascii="Arial" w:eastAsia="Times New Roman" w:hAnsi="Arial" w:cs="Arial"/>
                <w:iCs/>
                <w:color w:val="000000"/>
                <w:lang w:eastAsia="en-AU"/>
              </w:rPr>
              <w:br/>
            </w:r>
            <w:hyperlink r:id="rId35" w:history="1">
              <w:r w:rsidRPr="00600CE4">
                <w:rPr>
                  <w:rStyle w:val="Hyperlink"/>
                  <w:rFonts w:ascii="Arial" w:eastAsia="Times New Roman" w:hAnsi="Arial" w:cs="Arial"/>
                  <w:iCs/>
                  <w:lang w:eastAsia="en-AU"/>
                </w:rPr>
                <w:t>www.sabben.com/LongTan%20AnimatedV01e.pps</w:t>
              </w:r>
            </w:hyperlink>
          </w:p>
          <w:p w:rsidR="00AE4F40" w:rsidRPr="00600CE4" w:rsidRDefault="00AE4F40" w:rsidP="00F10AB2">
            <w:pPr>
              <w:pStyle w:val="ListParagraph"/>
              <w:numPr>
                <w:ilvl w:val="0"/>
                <w:numId w:val="11"/>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investigate how visual sources differ from written sources and how they are useful to historians. </w:t>
            </w:r>
            <w:hyperlink r:id="rId36" w:history="1">
              <w:r w:rsidRPr="00600CE4">
                <w:rPr>
                  <w:rStyle w:val="Hyperlink"/>
                  <w:rFonts w:ascii="Arial" w:eastAsia="Times New Roman" w:hAnsi="Arial" w:cs="Arial"/>
                  <w:iCs/>
                  <w:lang w:eastAsia="en-AU"/>
                </w:rPr>
                <w:t>www.awm.gov.au/exhibitions/impressions/aust_vietnam.asp</w:t>
              </w:r>
            </w:hyperlink>
          </w:p>
          <w:p w:rsidR="00AE4F40" w:rsidRPr="00AE4F40" w:rsidRDefault="00AE4F40" w:rsidP="00E4542F">
            <w:pPr>
              <w:pStyle w:val="ListParagraph"/>
              <w:numPr>
                <w:ilvl w:val="0"/>
                <w:numId w:val="11"/>
              </w:numPr>
              <w:spacing w:line="276" w:lineRule="auto"/>
              <w:ind w:left="365" w:hanging="365"/>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Students examine a range of sources by Australian soldiers and officers. </w:t>
            </w:r>
            <w:r w:rsidRPr="000043A2">
              <w:rPr>
                <w:rFonts w:ascii="Arial" w:eastAsia="Times New Roman" w:hAnsi="Arial" w:cs="Arial"/>
                <w:iCs/>
                <w:color w:val="000000"/>
                <w:lang w:eastAsia="en-AU"/>
              </w:rPr>
              <w:t>Students identify the perspective of each source and assess</w:t>
            </w:r>
            <w:r w:rsidRPr="00600CE4">
              <w:rPr>
                <w:rFonts w:ascii="Arial" w:eastAsia="Times New Roman" w:hAnsi="Arial" w:cs="Arial"/>
                <w:iCs/>
                <w:color w:val="000000"/>
                <w:lang w:eastAsia="en-AU"/>
              </w:rPr>
              <w:t xml:space="preserve"> how useful it would be to an historian studying differing experiences. </w:t>
            </w:r>
            <w:hyperlink r:id="rId37" w:history="1">
              <w:r w:rsidRPr="00600CE4">
                <w:rPr>
                  <w:rStyle w:val="Hyperlink"/>
                  <w:rFonts w:ascii="Arial" w:eastAsia="Times New Roman" w:hAnsi="Arial" w:cs="Arial"/>
                  <w:iCs/>
                  <w:lang w:eastAsia="en-AU"/>
                </w:rPr>
                <w:t>www.awm.gov.au/exhibitions/impressions/quotes.asp</w:t>
              </w:r>
            </w:hyperlink>
          </w:p>
        </w:tc>
        <w:tc>
          <w:tcPr>
            <w:tcW w:w="3685" w:type="dxa"/>
            <w:tcBorders>
              <w:top w:val="single" w:sz="4" w:space="0" w:color="auto"/>
              <w:left w:val="single" w:sz="6" w:space="0" w:color="000000"/>
              <w:right w:val="single" w:sz="6" w:space="0" w:color="000000"/>
            </w:tcBorders>
            <w:tcMar>
              <w:top w:w="60" w:type="dxa"/>
              <w:left w:w="60" w:type="dxa"/>
              <w:bottom w:w="60" w:type="dxa"/>
              <w:right w:w="60" w:type="dxa"/>
            </w:tcMar>
          </w:tcPr>
          <w:p w:rsidR="00AE4F40" w:rsidRPr="00600CE4" w:rsidRDefault="00AE4F40" w:rsidP="00F10AB2">
            <w:pPr>
              <w:spacing w:line="276" w:lineRule="auto"/>
              <w:jc w:val="left"/>
              <w:rPr>
                <w:rFonts w:ascii="Arial" w:eastAsia="Times New Roman" w:hAnsi="Arial" w:cs="Arial"/>
                <w:lang w:eastAsia="en-AU"/>
              </w:rPr>
            </w:pPr>
          </w:p>
        </w:tc>
      </w:tr>
      <w:tr w:rsidR="00AE4F40" w:rsidRPr="00600CE4" w:rsidTr="00C4454E">
        <w:trPr>
          <w:trHeight w:val="4052"/>
        </w:trPr>
        <w:tc>
          <w:tcPr>
            <w:tcW w:w="4395" w:type="dxa"/>
            <w:tcBorders>
              <w:left w:val="single" w:sz="6" w:space="0" w:color="000000"/>
              <w:bottom w:val="single" w:sz="6" w:space="0" w:color="000000"/>
              <w:right w:val="single" w:sz="6" w:space="0" w:color="000000"/>
            </w:tcBorders>
            <w:tcMar>
              <w:top w:w="60" w:type="dxa"/>
              <w:left w:w="60" w:type="dxa"/>
              <w:bottom w:w="60" w:type="dxa"/>
              <w:right w:w="60" w:type="dxa"/>
            </w:tcMar>
          </w:tcPr>
          <w:p w:rsidR="00AE4F40" w:rsidRPr="00AE4F40" w:rsidRDefault="00AE4F40" w:rsidP="00AE4F40">
            <w:pPr>
              <w:spacing w:line="276" w:lineRule="auto"/>
              <w:jc w:val="left"/>
              <w:rPr>
                <w:rFonts w:ascii="Arial" w:eastAsia="Times New Roman" w:hAnsi="Arial" w:cs="Arial"/>
                <w:lang w:eastAsia="en-AU"/>
              </w:rPr>
            </w:pPr>
          </w:p>
        </w:tc>
        <w:tc>
          <w:tcPr>
            <w:tcW w:w="7513" w:type="dxa"/>
            <w:tcBorders>
              <w:left w:val="single" w:sz="6" w:space="0" w:color="000000"/>
              <w:bottom w:val="single" w:sz="6" w:space="0" w:color="000000"/>
              <w:right w:val="single" w:sz="6" w:space="0" w:color="000000"/>
            </w:tcBorders>
            <w:tcMar>
              <w:top w:w="60" w:type="dxa"/>
              <w:left w:w="60" w:type="dxa"/>
              <w:bottom w:w="60" w:type="dxa"/>
              <w:right w:w="60" w:type="dxa"/>
            </w:tcMar>
          </w:tcPr>
          <w:p w:rsidR="00AE4F40" w:rsidRPr="00600CE4" w:rsidRDefault="00AE4F40" w:rsidP="00AE4F40">
            <w:p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Changing attitudes to Australia’s involvement in the Vietnam War </w:t>
            </w:r>
          </w:p>
          <w:p w:rsidR="00AE4F40" w:rsidRPr="00600CE4" w:rsidRDefault="00AE4F40" w:rsidP="00AE4F40">
            <w:pPr>
              <w:pStyle w:val="ListParagraph"/>
              <w:numPr>
                <w:ilvl w:val="0"/>
                <w:numId w:val="14"/>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As they watch the clip of one of the moratorium marches, students identify the different groups opposing Australia’s involvement in Vietnam. </w:t>
            </w:r>
            <w:hyperlink r:id="rId38" w:history="1">
              <w:r w:rsidRPr="00600CE4">
                <w:rPr>
                  <w:rStyle w:val="Hyperlink"/>
                  <w:rFonts w:ascii="Arial" w:eastAsia="Times New Roman" w:hAnsi="Arial" w:cs="Arial"/>
                  <w:iCs/>
                  <w:lang w:eastAsia="en-AU"/>
                </w:rPr>
                <w:t>www.abc.net.au/archives/80days/stories/2012/01/19/3411534.htm</w:t>
              </w:r>
            </w:hyperlink>
          </w:p>
          <w:p w:rsidR="00AE4F40" w:rsidRPr="00600CE4" w:rsidRDefault="00AE4F40" w:rsidP="00AE4F40">
            <w:pPr>
              <w:pStyle w:val="ListParagraph"/>
              <w:numPr>
                <w:ilvl w:val="0"/>
                <w:numId w:val="14"/>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examine some of the reasons why Australians opposed continued involvement in Vietnam through a number of clips of protestors.</w:t>
            </w:r>
          </w:p>
          <w:p w:rsidR="00AE4F40" w:rsidRPr="00600CE4" w:rsidRDefault="00E4542F" w:rsidP="00AE4F40">
            <w:pPr>
              <w:pStyle w:val="ListParagraph"/>
              <w:spacing w:line="276" w:lineRule="auto"/>
              <w:ind w:left="360"/>
              <w:jc w:val="left"/>
              <w:rPr>
                <w:rFonts w:ascii="Arial" w:eastAsia="Times New Roman" w:hAnsi="Arial" w:cs="Arial"/>
                <w:iCs/>
                <w:color w:val="000000"/>
                <w:lang w:eastAsia="en-AU"/>
              </w:rPr>
            </w:pPr>
            <w:hyperlink r:id="rId39" w:history="1">
              <w:r w:rsidR="00AE4F40" w:rsidRPr="00600CE4">
                <w:rPr>
                  <w:rStyle w:val="Hyperlink"/>
                  <w:rFonts w:ascii="Arial" w:eastAsia="Times New Roman" w:hAnsi="Arial" w:cs="Arial"/>
                  <w:iCs/>
                  <w:lang w:eastAsia="en-AU"/>
                </w:rPr>
                <w:t>aso.gov.au/titles/documentaries/or-forever-hold-your-peace/clip1/</w:t>
              </w:r>
            </w:hyperlink>
            <w:r w:rsidR="00AE4F40" w:rsidRPr="00600CE4">
              <w:rPr>
                <w:rFonts w:ascii="Arial" w:eastAsia="Times New Roman" w:hAnsi="Arial" w:cs="Arial"/>
                <w:iCs/>
                <w:color w:val="000000"/>
                <w:lang w:eastAsia="en-AU"/>
              </w:rPr>
              <w:t xml:space="preserve"> </w:t>
            </w:r>
            <w:r w:rsidR="00C4454E">
              <w:rPr>
                <w:rFonts w:ascii="Arial" w:eastAsia="Times New Roman" w:hAnsi="Arial" w:cs="Arial"/>
                <w:iCs/>
                <w:color w:val="000000"/>
                <w:lang w:eastAsia="en-AU"/>
              </w:rPr>
              <w:br/>
            </w:r>
            <w:r w:rsidR="00AE4F40" w:rsidRPr="00600CE4">
              <w:rPr>
                <w:rFonts w:ascii="Arial" w:eastAsia="Times New Roman" w:hAnsi="Arial" w:cs="Arial"/>
                <w:iCs/>
                <w:color w:val="000000"/>
                <w:lang w:eastAsia="en-AU"/>
              </w:rPr>
              <w:t>(3 clips)</w:t>
            </w:r>
          </w:p>
          <w:p w:rsidR="00AE4F40" w:rsidRPr="00600CE4" w:rsidRDefault="00E4542F" w:rsidP="00E4542F">
            <w:pPr>
              <w:pStyle w:val="ListParagraph"/>
              <w:spacing w:line="276" w:lineRule="auto"/>
              <w:ind w:left="360"/>
              <w:jc w:val="left"/>
              <w:rPr>
                <w:rFonts w:ascii="Arial" w:eastAsia="Times New Roman" w:hAnsi="Arial" w:cs="Arial"/>
                <w:iCs/>
                <w:color w:val="000000"/>
                <w:lang w:eastAsia="en-AU"/>
              </w:rPr>
            </w:pPr>
            <w:hyperlink r:id="rId40" w:history="1">
              <w:r w:rsidR="00AE4F40" w:rsidRPr="00600CE4">
                <w:rPr>
                  <w:rStyle w:val="Hyperlink"/>
                  <w:rFonts w:ascii="Arial" w:eastAsia="Times New Roman" w:hAnsi="Arial" w:cs="Arial"/>
                  <w:iCs/>
                  <w:lang w:eastAsia="en-AU"/>
                </w:rPr>
                <w:t>vietnam-war.commemoration.gov.au/conscription/index_video-serika_nazigerm.php</w:t>
              </w:r>
            </w:hyperlink>
          </w:p>
        </w:tc>
        <w:tc>
          <w:tcPr>
            <w:tcW w:w="3685" w:type="dxa"/>
            <w:tcBorders>
              <w:left w:val="single" w:sz="6" w:space="0" w:color="000000"/>
              <w:bottom w:val="single" w:sz="6" w:space="0" w:color="000000"/>
              <w:right w:val="single" w:sz="6" w:space="0" w:color="000000"/>
            </w:tcBorders>
            <w:tcMar>
              <w:top w:w="60" w:type="dxa"/>
              <w:left w:w="60" w:type="dxa"/>
              <w:bottom w:w="60" w:type="dxa"/>
              <w:right w:w="60" w:type="dxa"/>
            </w:tcMar>
          </w:tcPr>
          <w:p w:rsidR="00AE4F40" w:rsidRPr="00600CE4" w:rsidRDefault="00AE4F40" w:rsidP="00AE4F40">
            <w:pPr>
              <w:spacing w:line="276" w:lineRule="auto"/>
              <w:jc w:val="left"/>
              <w:rPr>
                <w:rFonts w:ascii="Arial" w:eastAsia="Times New Roman" w:hAnsi="Arial" w:cs="Arial"/>
                <w:b/>
                <w:lang w:eastAsia="en-AU"/>
              </w:rPr>
            </w:pPr>
            <w:r w:rsidRPr="00600CE4">
              <w:rPr>
                <w:rFonts w:ascii="Arial" w:eastAsia="Times New Roman" w:hAnsi="Arial" w:cs="Arial"/>
                <w:b/>
                <w:lang w:eastAsia="en-AU"/>
              </w:rPr>
              <w:t>Extension</w:t>
            </w:r>
          </w:p>
          <w:p w:rsidR="00AE4F40" w:rsidRPr="00600CE4" w:rsidRDefault="00AE4F40" w:rsidP="00AE4F40">
            <w:pPr>
              <w:spacing w:line="276" w:lineRule="auto"/>
              <w:jc w:val="left"/>
              <w:rPr>
                <w:rFonts w:ascii="Arial" w:eastAsia="Times New Roman" w:hAnsi="Arial" w:cs="Arial"/>
                <w:lang w:eastAsia="en-AU"/>
              </w:rPr>
            </w:pPr>
            <w:r w:rsidRPr="00600CE4">
              <w:rPr>
                <w:rFonts w:ascii="Arial" w:eastAsia="Times New Roman" w:hAnsi="Arial" w:cs="Arial"/>
                <w:lang w:eastAsia="en-AU"/>
              </w:rPr>
              <w:t>Students research the links between the moratorium movement and other protest movements in the 1960s and 1970s.</w:t>
            </w:r>
          </w:p>
        </w:tc>
      </w:tr>
      <w:tr w:rsidR="00AE4F40" w:rsidRPr="00600CE4" w:rsidTr="00C4454E">
        <w:trPr>
          <w:trHeight w:val="1768"/>
        </w:trPr>
        <w:tc>
          <w:tcPr>
            <w:tcW w:w="4395"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AE4F40" w:rsidRDefault="00AE4F40" w:rsidP="00C4454E">
            <w:pPr>
              <w:spacing w:line="276" w:lineRule="auto"/>
              <w:jc w:val="left"/>
              <w:textAlignment w:val="baseline"/>
              <w:rPr>
                <w:rFonts w:ascii="Arial" w:eastAsia="Times New Roman" w:hAnsi="Arial" w:cs="Arial"/>
                <w:lang w:eastAsia="en-AU"/>
              </w:rPr>
            </w:pPr>
          </w:p>
        </w:tc>
        <w:tc>
          <w:tcPr>
            <w:tcW w:w="7513"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AE4F40" w:rsidRDefault="00AE4F40" w:rsidP="00F10AB2">
            <w:pPr>
              <w:pStyle w:val="ListParagraph"/>
              <w:numPr>
                <w:ilvl w:val="0"/>
                <w:numId w:val="14"/>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examine the visual sources on the Australia public attitudes to the Vietnam War. What is t</w:t>
            </w:r>
            <w:r w:rsidR="00E4542F">
              <w:rPr>
                <w:rFonts w:ascii="Arial" w:eastAsia="Times New Roman" w:hAnsi="Arial" w:cs="Arial"/>
                <w:iCs/>
                <w:color w:val="000000"/>
                <w:lang w:eastAsia="en-AU"/>
              </w:rPr>
              <w:t>he perspective of each source?</w:t>
            </w:r>
          </w:p>
          <w:p w:rsidR="00AE4F40" w:rsidRPr="00600CE4" w:rsidRDefault="00E4542F" w:rsidP="00F10AB2">
            <w:pPr>
              <w:pStyle w:val="ListParagraph"/>
              <w:spacing w:line="276" w:lineRule="auto"/>
              <w:ind w:left="360"/>
              <w:jc w:val="left"/>
              <w:rPr>
                <w:rFonts w:ascii="Arial" w:eastAsia="Times New Roman" w:hAnsi="Arial" w:cs="Arial"/>
                <w:iCs/>
                <w:color w:val="000000"/>
                <w:lang w:eastAsia="en-AU"/>
              </w:rPr>
            </w:pPr>
            <w:hyperlink r:id="rId41" w:history="1">
              <w:r w:rsidR="00AE4F40" w:rsidRPr="00600CE4">
                <w:rPr>
                  <w:rStyle w:val="Hyperlink"/>
                  <w:rFonts w:ascii="Arial" w:eastAsia="Times New Roman" w:hAnsi="Arial" w:cs="Arial"/>
                  <w:iCs/>
                  <w:lang w:eastAsia="en-AU"/>
                </w:rPr>
                <w:t>vietnam-war.commemoration.gov.au/public-opinion/</w:t>
              </w:r>
              <w:proofErr w:type="spellStart"/>
              <w:r w:rsidR="00AE4F40" w:rsidRPr="00600CE4">
                <w:rPr>
                  <w:rStyle w:val="Hyperlink"/>
                  <w:rFonts w:ascii="Arial" w:eastAsia="Times New Roman" w:hAnsi="Arial" w:cs="Arial"/>
                  <w:iCs/>
                  <w:lang w:eastAsia="en-AU"/>
                </w:rPr>
                <w:t>index.php</w:t>
              </w:r>
              <w:proofErr w:type="spellEnd"/>
            </w:hyperlink>
          </w:p>
          <w:p w:rsidR="00AE4F40" w:rsidRPr="00C4454E" w:rsidRDefault="00AE4F40" w:rsidP="00E4542F">
            <w:pPr>
              <w:pStyle w:val="ListParagraph"/>
              <w:numPr>
                <w:ilvl w:val="0"/>
                <w:numId w:val="14"/>
              </w:numPr>
              <w:spacing w:line="276" w:lineRule="auto"/>
              <w:ind w:left="360"/>
              <w:jc w:val="left"/>
              <w:rPr>
                <w:rFonts w:ascii="Arial" w:eastAsia="Times New Roman" w:hAnsi="Arial" w:cs="Arial"/>
                <w:iCs/>
                <w:color w:val="000000"/>
                <w:lang w:eastAsia="en-AU"/>
              </w:rPr>
            </w:pPr>
            <w:r w:rsidRPr="00600CE4">
              <w:rPr>
                <w:rFonts w:ascii="Arial" w:eastAsia="Times New Roman" w:hAnsi="Arial" w:cs="Arial"/>
                <w:iCs/>
                <w:color w:val="000000"/>
                <w:lang w:eastAsia="en-AU"/>
              </w:rPr>
              <w:t xml:space="preserve">Using evidence from a range of sources, students identify why the Australian public’s attitude towards its </w:t>
            </w:r>
            <w:r w:rsidR="00E4542F">
              <w:rPr>
                <w:rFonts w:ascii="Arial" w:eastAsia="Times New Roman" w:hAnsi="Arial" w:cs="Arial"/>
                <w:iCs/>
                <w:color w:val="000000"/>
                <w:lang w:eastAsia="en-AU"/>
              </w:rPr>
              <w:t>involvement in Vietnam changed.</w:t>
            </w:r>
          </w:p>
        </w:tc>
        <w:tc>
          <w:tcPr>
            <w:tcW w:w="3685" w:type="dxa"/>
            <w:tcBorders>
              <w:top w:val="single" w:sz="6" w:space="0" w:color="000000"/>
              <w:left w:val="single" w:sz="6" w:space="0" w:color="000000"/>
              <w:bottom w:val="single" w:sz="4" w:space="0" w:color="auto"/>
              <w:right w:val="single" w:sz="6" w:space="0" w:color="000000"/>
            </w:tcBorders>
            <w:tcMar>
              <w:top w:w="60" w:type="dxa"/>
              <w:left w:w="60" w:type="dxa"/>
              <w:bottom w:w="60" w:type="dxa"/>
              <w:right w:w="60" w:type="dxa"/>
            </w:tcMar>
          </w:tcPr>
          <w:p w:rsidR="00AE4F40" w:rsidRDefault="00AE4F40" w:rsidP="00F10AB2">
            <w:pPr>
              <w:spacing w:line="276" w:lineRule="auto"/>
              <w:jc w:val="left"/>
              <w:rPr>
                <w:rFonts w:ascii="Arial" w:eastAsia="Times New Roman" w:hAnsi="Arial" w:cs="Arial"/>
                <w:lang w:eastAsia="en-AU"/>
              </w:rPr>
            </w:pPr>
          </w:p>
        </w:tc>
      </w:tr>
      <w:tr w:rsidR="00C4454E" w:rsidRPr="00600CE4" w:rsidTr="00C4454E">
        <w:trPr>
          <w:trHeight w:val="6534"/>
        </w:trPr>
        <w:tc>
          <w:tcPr>
            <w:tcW w:w="4395" w:type="dxa"/>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tcPr>
          <w:p w:rsidR="00C4454E" w:rsidRPr="00A70EA5" w:rsidRDefault="00C4454E" w:rsidP="00F10AB2">
            <w:pPr>
              <w:numPr>
                <w:ilvl w:val="0"/>
                <w:numId w:val="6"/>
              </w:numPr>
              <w:spacing w:line="276" w:lineRule="auto"/>
              <w:ind w:left="360"/>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a relevant historical debate or issue, for example:</w:t>
            </w:r>
          </w:p>
          <w:p w:rsidR="00C4454E" w:rsidRPr="00A70EA5" w:rsidRDefault="00C4454E" w:rsidP="00F10AB2">
            <w:pPr>
              <w:numPr>
                <w:ilvl w:val="2"/>
                <w:numId w:val="21"/>
              </w:numPr>
              <w:tabs>
                <w:tab w:val="clear" w:pos="2160"/>
                <w:tab w:val="num" w:pos="365"/>
              </w:tabs>
              <w:spacing w:line="276" w:lineRule="auto"/>
              <w:ind w:left="791" w:hanging="426"/>
              <w:jc w:val="left"/>
              <w:textAlignment w:val="baseline"/>
              <w:rPr>
                <w:rFonts w:ascii="Arial" w:eastAsia="Times New Roman" w:hAnsi="Arial" w:cs="Arial"/>
                <w:color w:val="000000"/>
                <w:lang w:eastAsia="en-AU"/>
              </w:rPr>
            </w:pPr>
            <w:r w:rsidRPr="00A70EA5">
              <w:rPr>
                <w:rFonts w:ascii="Arial" w:eastAsia="Times New Roman" w:hAnsi="Arial" w:cs="Arial"/>
                <w:color w:val="000000"/>
                <w:lang w:eastAsia="en-AU"/>
              </w:rPr>
              <w:t xml:space="preserve">the ‘threat’ of communism in Australia </w:t>
            </w:r>
            <w:r w:rsidRPr="00A70EA5">
              <w:rPr>
                <w:rFonts w:ascii="Arial" w:eastAsia="Times New Roman" w:hAnsi="Arial" w:cs="Arial"/>
                <w:noProof/>
                <w:color w:val="000000"/>
                <w:lang w:eastAsia="en-AU"/>
              </w:rPr>
              <w:drawing>
                <wp:inline distT="0" distB="0" distL="0" distR="0" wp14:anchorId="51CA0E13" wp14:editId="4F8AC12C">
                  <wp:extent cx="121920" cy="106680"/>
                  <wp:effectExtent l="0" t="0" r="0" b="7620"/>
                  <wp:docPr id="1806" name="Picture 1806" descr="https://lh3.googleusercontent.com/71LLWJgHzVO1C128cqCUPhcEKCMf7KEu2Vf5u9-n6bjQX-RJustbzuE23U8fmH9EDXPvOpDZdBQu9dXkhpHVkCTjgwQ3fawpCVeg08Q8kGx9_NC9kkiUyNzp3haVA0LqWxPfpxRQdUOd4L0r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3.googleusercontent.com/71LLWJgHzVO1C128cqCUPhcEKCMf7KEu2Vf5u9-n6bjQX-RJustbzuE23U8fmH9EDXPvOpDZdBQu9dXkhpHVkCTjgwQ3fawpCVeg08Q8kGx9_NC9kkiUyNzp3haVA0LqWxPfpxRQdUOd4L0rc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19219FC3" wp14:editId="39FAA919">
                  <wp:extent cx="121920" cy="106680"/>
                  <wp:effectExtent l="0" t="0" r="0" b="7620"/>
                  <wp:docPr id="1807" name="Picture 1807" descr="https://lh4.googleusercontent.com/9OibhjfxNtkKIoJNtgybAlVTwQlo1rWukUXlED7AIQiyx_4jKhvW3xLjIsmOp-VJD6AfHtcldiHofncK1W6RPh0z2D4jGmhko4uDoxsQ73j_5nSH5v5th9P7xLDQ045D8tlwdxfddD_-QYa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4.googleusercontent.com/9OibhjfxNtkKIoJNtgybAlVTwQlo1rWukUXlED7AIQiyx_4jKhvW3xLjIsmOp-VJD6AfHtcldiHofncK1W6RPh0z2D4jGmhko4uDoxsQ73j_5nSH5v5th9P7xLDQ045D8tlwdxfddD_-QYam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6035F2D4" wp14:editId="10B1AB8D">
                  <wp:extent cx="106680" cy="106680"/>
                  <wp:effectExtent l="0" t="0" r="7620" b="7620"/>
                  <wp:docPr id="1808" name="Picture 1808" descr="https://lh5.googleusercontent.com/lX-zkD-KNHQFYjou0durflAnlosxce2ZSNYpde82EMAE0I1SlOndAK6N7pZxhVIZMddvyXBzPJZu1ADdKTspUmsyaF6C2n7WfuatTa7T3BEGF5iZMP98_zTHiXWv_xLcZFi0gcgOwKG3kkl0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5.googleusercontent.com/lX-zkD-KNHQFYjou0durflAnlosxce2ZSNYpde82EMAE0I1SlOndAK6N7pZxhVIZMddvyXBzPJZu1ADdKTspUmsyaF6C2n7WfuatTa7T3BEGF5iZMP98_zTHiXWv_xLcZFi0gcgOwKG3kkl0F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A70EA5">
              <w:rPr>
                <w:rFonts w:ascii="Arial" w:eastAsia="Times New Roman" w:hAnsi="Arial" w:cs="Arial"/>
                <w:color w:val="000000"/>
                <w:lang w:eastAsia="en-AU"/>
              </w:rPr>
              <w:t xml:space="preserve"> </w:t>
            </w:r>
            <w:r w:rsidRPr="00A70EA5">
              <w:rPr>
                <w:rFonts w:ascii="Arial" w:eastAsia="Times New Roman" w:hAnsi="Arial" w:cs="Arial"/>
                <w:noProof/>
                <w:color w:val="000000"/>
                <w:lang w:eastAsia="en-AU"/>
              </w:rPr>
              <w:drawing>
                <wp:inline distT="0" distB="0" distL="0" distR="0" wp14:anchorId="0B0EEF5B" wp14:editId="57013333">
                  <wp:extent cx="106680" cy="106680"/>
                  <wp:effectExtent l="0" t="0" r="7620" b="7620"/>
                  <wp:docPr id="1809" name="Picture 1809" descr="https://lh6.googleusercontent.com/bSWUNpXeknkcf5_MxoBi5g-SErHnTQe4OArAqQayFZzJ7ztpMK7Wm6uPCZjxNeGes7LbTpBzg7ESSsPpFdRskPMMuoeyILLagzHXijcz-I-me4poFuwaVKbbFAXon6yivyMo-zHMzi8w-V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bSWUNpXeknkcf5_MxoBi5g-SErHnTQe4OArAqQayFZzJ7ztpMK7Wm6uPCZjxNeGes7LbTpBzg7ESSsPpFdRskPMMuoeyILLagzHXijcz-I-me4poFuwaVKbbFAXon6yivyMo-zHMzi8w-VSb-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p w:rsidR="00C4454E" w:rsidRPr="00A70EA5" w:rsidRDefault="00C4454E" w:rsidP="00F10AB2">
            <w:pPr>
              <w:spacing w:line="276" w:lineRule="auto"/>
              <w:jc w:val="left"/>
              <w:textAlignment w:val="baseline"/>
              <w:rPr>
                <w:rFonts w:ascii="Arial" w:eastAsia="Times New Roman" w:hAnsi="Arial" w:cs="Arial"/>
                <w:color w:val="000000"/>
                <w:lang w:eastAsia="en-AU"/>
              </w:rPr>
            </w:pPr>
          </w:p>
          <w:p w:rsidR="00C4454E" w:rsidRPr="00A70EA5" w:rsidRDefault="00C4454E" w:rsidP="00F10AB2">
            <w:pPr>
              <w:pStyle w:val="ListParagraph"/>
              <w:numPr>
                <w:ilvl w:val="0"/>
                <w:numId w:val="17"/>
              </w:numPr>
              <w:spacing w:line="276" w:lineRule="auto"/>
              <w:jc w:val="left"/>
              <w:rPr>
                <w:rFonts w:ascii="Arial" w:eastAsia="Times New Roman" w:hAnsi="Arial" w:cs="Arial"/>
                <w:lang w:eastAsia="en-AU"/>
              </w:rPr>
            </w:pPr>
            <w:r>
              <w:rPr>
                <w:rFonts w:ascii="Arial" w:eastAsia="Times New Roman" w:hAnsi="Arial" w:cs="Arial"/>
                <w:lang w:eastAsia="en-AU"/>
              </w:rPr>
              <w:t>i</w:t>
            </w:r>
            <w:r w:rsidRPr="00A70EA5">
              <w:rPr>
                <w:rFonts w:ascii="Arial" w:eastAsia="Times New Roman" w:hAnsi="Arial" w:cs="Arial"/>
                <w:lang w:eastAsia="en-AU"/>
              </w:rPr>
              <w:t xml:space="preserve">dentify and analyse problems relating to sources in the investigation of the past (ACHMH011) </w:t>
            </w:r>
            <w:r w:rsidRPr="00A70EA5">
              <w:rPr>
                <w:noProof/>
                <w:lang w:eastAsia="en-AU"/>
              </w:rPr>
              <w:drawing>
                <wp:inline distT="0" distB="0" distL="0" distR="0" wp14:anchorId="64160DC2" wp14:editId="3D1AAA56">
                  <wp:extent cx="128270" cy="100330"/>
                  <wp:effectExtent l="0" t="0" r="5080" b="0"/>
                  <wp:docPr id="1810" name="Picture 18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43057D6F" wp14:editId="44A9DD25">
                  <wp:extent cx="100330" cy="100330"/>
                  <wp:effectExtent l="0" t="0" r="0" b="0"/>
                  <wp:docPr id="1811" name="Picture 1811"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p>
          <w:p w:rsidR="00C4454E" w:rsidRPr="00A70EA5" w:rsidRDefault="00C4454E" w:rsidP="00F10AB2">
            <w:pPr>
              <w:pStyle w:val="ListParagraph"/>
              <w:numPr>
                <w:ilvl w:val="0"/>
                <w:numId w:val="17"/>
              </w:numPr>
              <w:spacing w:line="276" w:lineRule="auto"/>
              <w:jc w:val="left"/>
              <w:rPr>
                <w:rFonts w:ascii="Arial" w:eastAsia="Times New Roman" w:hAnsi="Arial" w:cs="Arial"/>
                <w:lang w:eastAsia="en-AU"/>
              </w:rPr>
            </w:pPr>
            <w:r>
              <w:rPr>
                <w:rFonts w:ascii="Arial" w:eastAsia="Times New Roman" w:hAnsi="Arial" w:cs="Arial"/>
                <w:lang w:eastAsia="en-AU"/>
              </w:rPr>
              <w:t>f</w:t>
            </w:r>
            <w:r w:rsidRPr="00A70EA5">
              <w:rPr>
                <w:rFonts w:ascii="Arial" w:eastAsia="Times New Roman" w:hAnsi="Arial" w:cs="Arial"/>
                <w:lang w:eastAsia="en-AU"/>
              </w:rPr>
              <w:t xml:space="preserve">orm judgements about historical significance, recognising that significance may be attributed for different purposes </w:t>
            </w:r>
            <w:r w:rsidRPr="00A70EA5">
              <w:rPr>
                <w:noProof/>
                <w:lang w:eastAsia="en-AU"/>
              </w:rPr>
              <w:drawing>
                <wp:inline distT="0" distB="0" distL="0" distR="0" wp14:anchorId="4395BBC5" wp14:editId="62513A8C">
                  <wp:extent cx="128270" cy="100330"/>
                  <wp:effectExtent l="0" t="0" r="5080" b="0"/>
                  <wp:docPr id="1812" name="Picture 181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613FFFB9" wp14:editId="6F424780">
                  <wp:extent cx="100330" cy="100330"/>
                  <wp:effectExtent l="0" t="0" r="0" b="0"/>
                  <wp:docPr id="1813" name="Picture 1813"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5CBDFDE6" wp14:editId="7FC238E4">
                  <wp:extent cx="97985" cy="100330"/>
                  <wp:effectExtent l="0" t="0" r="0" b="0"/>
                  <wp:docPr id="1814" name="Picture 1814"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11"/>
                          <a:srcRect/>
                          <a:stretch>
                            <a:fillRect/>
                          </a:stretch>
                        </pic:blipFill>
                        <pic:spPr>
                          <a:xfrm>
                            <a:off x="0" y="0"/>
                            <a:ext cx="97790" cy="100330"/>
                          </a:xfrm>
                          <a:prstGeom prst="rect">
                            <a:avLst/>
                          </a:prstGeom>
                          <a:ln/>
                        </pic:spPr>
                      </pic:pic>
                    </a:graphicData>
                  </a:graphic>
                </wp:inline>
              </w:drawing>
            </w:r>
            <w:r w:rsidRPr="00A70EA5">
              <w:rPr>
                <w:rFonts w:ascii="Arial" w:eastAsia="Times New Roman" w:hAnsi="Arial" w:cs="Arial"/>
                <w:lang w:eastAsia="en-AU"/>
              </w:rPr>
              <w:t xml:space="preserve"> </w:t>
            </w:r>
            <w:r w:rsidRPr="00A70EA5">
              <w:rPr>
                <w:noProof/>
                <w:lang w:eastAsia="en-AU"/>
              </w:rPr>
              <w:drawing>
                <wp:inline distT="0" distB="0" distL="0" distR="0" wp14:anchorId="590D88F3" wp14:editId="774BB15C">
                  <wp:extent cx="63772" cy="100330"/>
                  <wp:effectExtent l="0" t="0" r="0" b="0"/>
                  <wp:docPr id="1815" name="Picture 1815"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p w:rsidR="00A946AF" w:rsidRDefault="00C4454E" w:rsidP="00A946AF">
            <w:pPr>
              <w:pStyle w:val="p1"/>
              <w:numPr>
                <w:ilvl w:val="0"/>
                <w:numId w:val="17"/>
              </w:numPr>
              <w:spacing w:line="276" w:lineRule="auto"/>
              <w:rPr>
                <w:rStyle w:val="apple-converted-space"/>
                <w:sz w:val="22"/>
                <w:szCs w:val="22"/>
              </w:rPr>
            </w:pPr>
            <w:r>
              <w:rPr>
                <w:sz w:val="22"/>
                <w:szCs w:val="22"/>
              </w:rPr>
              <w:t>d</w:t>
            </w:r>
            <w:r w:rsidRPr="00A70EA5">
              <w:rPr>
                <w:sz w:val="22"/>
                <w:szCs w:val="22"/>
              </w:rPr>
              <w:t>evelop texts, particularly historical accounts and arguments, supported by relevant evidence from sources (ACHAH013)</w:t>
            </w:r>
            <w:r w:rsidRPr="00A70EA5">
              <w:rPr>
                <w:rStyle w:val="apple-converted-space"/>
                <w:sz w:val="22"/>
                <w:szCs w:val="22"/>
              </w:rPr>
              <w:t> </w:t>
            </w:r>
            <w:r w:rsidRPr="00A70EA5">
              <w:rPr>
                <w:noProof/>
                <w:lang w:val="en-AU" w:eastAsia="en-AU"/>
              </w:rPr>
              <w:drawing>
                <wp:inline distT="0" distB="0" distL="0" distR="0" wp14:anchorId="2DE00385" wp14:editId="05F3CAC7">
                  <wp:extent cx="128270" cy="100330"/>
                  <wp:effectExtent l="0" t="0" r="5080" b="0"/>
                  <wp:docPr id="1816" name="Picture 181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9"/>
                          <a:srcRect/>
                          <a:stretch>
                            <a:fillRect/>
                          </a:stretch>
                        </pic:blipFill>
                        <pic:spPr>
                          <a:xfrm>
                            <a:off x="0" y="0"/>
                            <a:ext cx="12827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74B6F660" wp14:editId="2A16C905">
                  <wp:extent cx="136380" cy="100330"/>
                  <wp:effectExtent l="0" t="0" r="0" b="0"/>
                  <wp:docPr id="1817" name="Picture 181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472AA04E" wp14:editId="4954A1DC">
                  <wp:extent cx="136380" cy="100330"/>
                  <wp:effectExtent l="0" t="0" r="0" b="0"/>
                  <wp:docPr id="1818" name="Picture 181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Pr="00A70EA5">
              <w:rPr>
                <w:rStyle w:val="apple-converted-space"/>
                <w:sz w:val="22"/>
                <w:szCs w:val="22"/>
              </w:rPr>
              <w:t xml:space="preserve"> </w:t>
            </w:r>
            <w:r w:rsidRPr="00A70EA5">
              <w:rPr>
                <w:noProof/>
                <w:lang w:val="en-AU" w:eastAsia="en-AU"/>
              </w:rPr>
              <w:drawing>
                <wp:inline distT="0" distB="0" distL="0" distR="0" wp14:anchorId="4ED24060" wp14:editId="72FC7957">
                  <wp:extent cx="63772" cy="100330"/>
                  <wp:effectExtent l="0" t="0" r="0" b="0"/>
                  <wp:docPr id="1819" name="Picture 1819"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p w:rsidR="00C4454E" w:rsidRPr="00A946AF" w:rsidRDefault="00C4454E" w:rsidP="00A946AF">
            <w:pPr>
              <w:pStyle w:val="p1"/>
              <w:numPr>
                <w:ilvl w:val="0"/>
                <w:numId w:val="17"/>
              </w:numPr>
              <w:spacing w:line="276" w:lineRule="auto"/>
              <w:rPr>
                <w:sz w:val="22"/>
                <w:szCs w:val="22"/>
              </w:rPr>
            </w:pPr>
            <w:r w:rsidRPr="00A946AF">
              <w:rPr>
                <w:sz w:val="22"/>
                <w:szCs w:val="22"/>
              </w:rPr>
              <w:t xml:space="preserve">communicate historical understanding, using historical knowledge, concepts and terms, in forms appropriate to purpose and audience (ACHAH014) </w:t>
            </w:r>
            <w:r w:rsidRPr="00A70EA5">
              <w:rPr>
                <w:noProof/>
                <w:lang w:val="en-AU" w:eastAsia="en-AU"/>
              </w:rPr>
              <w:drawing>
                <wp:inline distT="0" distB="0" distL="0" distR="0" wp14:anchorId="5AC7EFF8" wp14:editId="434DF68D">
                  <wp:extent cx="128270" cy="100330"/>
                  <wp:effectExtent l="0" t="0" r="5080" b="0"/>
                  <wp:docPr id="1820" name="Picture 1820"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title="Ethical understanding icon"/>
                          <pic:cNvPicPr preferRelativeResize="0"/>
                        </pic:nvPicPr>
                        <pic:blipFill>
                          <a:blip r:embed="rId6"/>
                          <a:srcRect/>
                          <a:stretch>
                            <a:fillRect/>
                          </a:stretch>
                        </pic:blipFill>
                        <pic:spPr>
                          <a:xfrm>
                            <a:off x="0" y="0"/>
                            <a:ext cx="128270" cy="100330"/>
                          </a:xfrm>
                          <a:prstGeom prst="rect">
                            <a:avLst/>
                          </a:prstGeom>
                          <a:ln/>
                        </pic:spPr>
                      </pic:pic>
                    </a:graphicData>
                  </a:graphic>
                </wp:inline>
              </w:drawing>
            </w:r>
            <w:r w:rsidRPr="00A946AF">
              <w:rPr>
                <w:sz w:val="22"/>
                <w:szCs w:val="22"/>
              </w:rPr>
              <w:t xml:space="preserve"> </w:t>
            </w:r>
            <w:r w:rsidRPr="00A70EA5">
              <w:rPr>
                <w:noProof/>
                <w:lang w:val="en-AU" w:eastAsia="en-AU"/>
              </w:rPr>
              <w:drawing>
                <wp:inline distT="0" distB="0" distL="0" distR="0" wp14:anchorId="20F869EC" wp14:editId="75044F62">
                  <wp:extent cx="136380" cy="100330"/>
                  <wp:effectExtent l="0" t="0" r="0" b="0"/>
                  <wp:docPr id="1821" name="Picture 182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7"/>
                          <a:srcRect/>
                          <a:stretch>
                            <a:fillRect/>
                          </a:stretch>
                        </pic:blipFill>
                        <pic:spPr>
                          <a:xfrm>
                            <a:off x="0" y="0"/>
                            <a:ext cx="135890" cy="100330"/>
                          </a:xfrm>
                          <a:prstGeom prst="rect">
                            <a:avLst/>
                          </a:prstGeom>
                          <a:ln/>
                        </pic:spPr>
                      </pic:pic>
                    </a:graphicData>
                  </a:graphic>
                </wp:inline>
              </w:drawing>
            </w:r>
            <w:r w:rsidRPr="00A946AF">
              <w:rPr>
                <w:sz w:val="22"/>
                <w:szCs w:val="22"/>
              </w:rPr>
              <w:t xml:space="preserve"> </w:t>
            </w:r>
            <w:r w:rsidRPr="00A70EA5">
              <w:rPr>
                <w:noProof/>
                <w:lang w:val="en-AU" w:eastAsia="en-AU"/>
              </w:rPr>
              <w:drawing>
                <wp:inline distT="0" distB="0" distL="0" distR="0" wp14:anchorId="41665BD6" wp14:editId="0EDDF68A">
                  <wp:extent cx="100330" cy="100330"/>
                  <wp:effectExtent l="0" t="0" r="0" b="0"/>
                  <wp:docPr id="1822" name="Picture 1822"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title="Intercultural understanding icon"/>
                          <pic:cNvPicPr preferRelativeResize="0"/>
                        </pic:nvPicPr>
                        <pic:blipFill>
                          <a:blip r:embed="rId10"/>
                          <a:srcRect/>
                          <a:stretch>
                            <a:fillRect/>
                          </a:stretch>
                        </pic:blipFill>
                        <pic:spPr>
                          <a:xfrm>
                            <a:off x="0" y="0"/>
                            <a:ext cx="100330" cy="100330"/>
                          </a:xfrm>
                          <a:prstGeom prst="rect">
                            <a:avLst/>
                          </a:prstGeom>
                          <a:ln/>
                        </pic:spPr>
                      </pic:pic>
                    </a:graphicData>
                  </a:graphic>
                </wp:inline>
              </w:drawing>
            </w:r>
            <w:r w:rsidRPr="00A946AF">
              <w:rPr>
                <w:sz w:val="22"/>
                <w:szCs w:val="22"/>
              </w:rPr>
              <w:t xml:space="preserve"> </w:t>
            </w:r>
            <w:r w:rsidRPr="00A70EA5">
              <w:rPr>
                <w:noProof/>
                <w:lang w:val="en-AU" w:eastAsia="en-AU"/>
              </w:rPr>
              <w:drawing>
                <wp:inline distT="0" distB="0" distL="0" distR="0" wp14:anchorId="7447BEC8" wp14:editId="7F6EF6C3">
                  <wp:extent cx="136380" cy="100330"/>
                  <wp:effectExtent l="0" t="0" r="0" b="0"/>
                  <wp:docPr id="1823" name="Picture 182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8"/>
                          <a:srcRect/>
                          <a:stretch>
                            <a:fillRect/>
                          </a:stretch>
                        </pic:blipFill>
                        <pic:spPr>
                          <a:xfrm>
                            <a:off x="0" y="0"/>
                            <a:ext cx="135890" cy="100330"/>
                          </a:xfrm>
                          <a:prstGeom prst="rect">
                            <a:avLst/>
                          </a:prstGeom>
                          <a:ln/>
                        </pic:spPr>
                      </pic:pic>
                    </a:graphicData>
                  </a:graphic>
                </wp:inline>
              </w:drawing>
            </w:r>
            <w:r w:rsidRPr="00A946AF">
              <w:rPr>
                <w:sz w:val="22"/>
                <w:szCs w:val="22"/>
              </w:rPr>
              <w:t xml:space="preserve"> </w:t>
            </w:r>
            <w:r w:rsidRPr="00A70EA5">
              <w:rPr>
                <w:noProof/>
                <w:lang w:val="en-AU" w:eastAsia="en-AU"/>
              </w:rPr>
              <w:drawing>
                <wp:inline distT="0" distB="0" distL="0" distR="0" wp14:anchorId="5EFD9DA2" wp14:editId="4295475D">
                  <wp:extent cx="63772" cy="100330"/>
                  <wp:effectExtent l="0" t="0" r="0" b="0"/>
                  <wp:docPr id="1824" name="Picture 1824"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title="Difference and diversity icon"/>
                          <pic:cNvPicPr preferRelativeResize="0"/>
                        </pic:nvPicPr>
                        <pic:blipFill>
                          <a:blip r:embed="rId12"/>
                          <a:srcRect/>
                          <a:stretch>
                            <a:fillRect/>
                          </a:stretch>
                        </pic:blipFill>
                        <pic:spPr>
                          <a:xfrm>
                            <a:off x="0" y="0"/>
                            <a:ext cx="63500" cy="100330"/>
                          </a:xfrm>
                          <a:prstGeom prst="rect">
                            <a:avLst/>
                          </a:prstGeom>
                          <a:ln/>
                        </pic:spPr>
                      </pic:pic>
                    </a:graphicData>
                  </a:graphic>
                </wp:inline>
              </w:drawing>
            </w:r>
          </w:p>
        </w:tc>
        <w:tc>
          <w:tcPr>
            <w:tcW w:w="7513" w:type="dxa"/>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tcPr>
          <w:p w:rsidR="00C4454E" w:rsidRPr="00600CE4" w:rsidRDefault="00C4454E" w:rsidP="00F10AB2">
            <w:pPr>
              <w:pStyle w:val="ListParagraph"/>
              <w:numPr>
                <w:ilvl w:val="0"/>
                <w:numId w:val="18"/>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Students research one of the following topics and present a 2</w:t>
            </w:r>
            <w:r w:rsidRPr="00600CE4">
              <w:rPr>
                <w:rFonts w:ascii="Arial" w:eastAsia="Times New Roman" w:hAnsi="Arial" w:cs="Arial"/>
                <w:i/>
                <w:lang w:eastAsia="en-AU"/>
              </w:rPr>
              <w:t>–</w:t>
            </w:r>
            <w:r w:rsidR="00E4542F">
              <w:rPr>
                <w:rFonts w:ascii="Arial" w:eastAsia="Times New Roman" w:hAnsi="Arial" w:cs="Arial"/>
                <w:iCs/>
                <w:color w:val="000000"/>
                <w:lang w:eastAsia="en-AU"/>
              </w:rPr>
              <w:t>3 min argumentative speech.</w:t>
            </w:r>
          </w:p>
          <w:p w:rsidR="00C4454E" w:rsidRPr="00600CE4" w:rsidRDefault="00C4454E" w:rsidP="00F10AB2">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How significant was the ‘communist threat’ to Australia in the 1950s?</w:t>
            </w:r>
          </w:p>
          <w:p w:rsidR="00C4454E" w:rsidRPr="00600CE4" w:rsidRDefault="00C4454E" w:rsidP="00F10AB2">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To what extent was the ‘communist threat’ the most significant issue in Australian politics in the 1950s?</w:t>
            </w:r>
          </w:p>
          <w:p w:rsidR="00C4454E" w:rsidRPr="00600CE4" w:rsidRDefault="00C4454E" w:rsidP="00F10AB2">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What role did the threat of communism to Australia play in the decision to send troops to Vietnam?</w:t>
            </w:r>
          </w:p>
          <w:p w:rsidR="00C4454E" w:rsidRPr="00600CE4" w:rsidRDefault="00C4454E" w:rsidP="00F10AB2">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What role did the introduction of National Service play in shifting attitudes to the Vietnam War?</w:t>
            </w:r>
          </w:p>
          <w:p w:rsidR="00C4454E" w:rsidRPr="00600CE4" w:rsidRDefault="00C4454E" w:rsidP="00F10AB2">
            <w:pPr>
              <w:pStyle w:val="ListParagraph"/>
              <w:numPr>
                <w:ilvl w:val="0"/>
                <w:numId w:val="27"/>
              </w:numPr>
              <w:spacing w:line="276" w:lineRule="auto"/>
              <w:jc w:val="left"/>
              <w:rPr>
                <w:rFonts w:ascii="Arial" w:eastAsia="Times New Roman" w:hAnsi="Arial" w:cs="Arial"/>
                <w:iCs/>
                <w:color w:val="000000"/>
                <w:lang w:eastAsia="en-AU"/>
              </w:rPr>
            </w:pPr>
            <w:r w:rsidRPr="00600CE4">
              <w:rPr>
                <w:rFonts w:ascii="Arial" w:eastAsia="Times New Roman" w:hAnsi="Arial" w:cs="Arial"/>
                <w:iCs/>
                <w:color w:val="000000"/>
                <w:lang w:eastAsia="en-AU"/>
              </w:rPr>
              <w:t>What impact did the shifting public opinion have on the decision to withdraw troops from Vietnam?</w:t>
            </w:r>
          </w:p>
        </w:tc>
        <w:tc>
          <w:tcPr>
            <w:tcW w:w="3685" w:type="dxa"/>
            <w:tcBorders>
              <w:top w:val="single" w:sz="4" w:space="0" w:color="auto"/>
              <w:left w:val="single" w:sz="6" w:space="0" w:color="000000"/>
              <w:bottom w:val="single" w:sz="6" w:space="0" w:color="000000"/>
              <w:right w:val="single" w:sz="6" w:space="0" w:color="000000"/>
            </w:tcBorders>
            <w:tcMar>
              <w:top w:w="60" w:type="dxa"/>
              <w:left w:w="60" w:type="dxa"/>
              <w:bottom w:w="60" w:type="dxa"/>
              <w:right w:w="60" w:type="dxa"/>
            </w:tcMar>
          </w:tcPr>
          <w:p w:rsidR="00C4454E" w:rsidRPr="00600CE4" w:rsidRDefault="00C4454E" w:rsidP="00F10AB2">
            <w:pPr>
              <w:spacing w:line="276" w:lineRule="auto"/>
              <w:jc w:val="left"/>
              <w:rPr>
                <w:rFonts w:ascii="Arial" w:eastAsia="Times New Roman" w:hAnsi="Arial" w:cs="Arial"/>
                <w:lang w:eastAsia="en-AU"/>
              </w:rPr>
            </w:pPr>
          </w:p>
        </w:tc>
      </w:tr>
    </w:tbl>
    <w:p w:rsidR="00C4454E" w:rsidRDefault="00C4454E" w:rsidP="00C4454E">
      <w:pPr>
        <w:jc w:val="both"/>
      </w:pPr>
      <w:r>
        <w:br w:type="page"/>
      </w:r>
    </w:p>
    <w:tbl>
      <w:tblPr>
        <w:tblW w:w="15593" w:type="dxa"/>
        <w:tblInd w:w="-791" w:type="dxa"/>
        <w:tblLayout w:type="fixed"/>
        <w:tblCellMar>
          <w:top w:w="15" w:type="dxa"/>
          <w:left w:w="15" w:type="dxa"/>
          <w:bottom w:w="15" w:type="dxa"/>
          <w:right w:w="15" w:type="dxa"/>
        </w:tblCellMar>
        <w:tblLook w:val="04A0" w:firstRow="1" w:lastRow="0" w:firstColumn="1" w:lastColumn="0" w:noHBand="0" w:noVBand="1"/>
        <w:tblCaption w:val="Resources table"/>
        <w:tblDescription w:val="Resources table provides suggested resources which may support the teaching of this unit&#10;"/>
      </w:tblPr>
      <w:tblGrid>
        <w:gridCol w:w="15593"/>
      </w:tblGrid>
      <w:tr w:rsidR="007876F0" w:rsidRPr="00600CE4" w:rsidTr="00210873">
        <w:tc>
          <w:tcPr>
            <w:tcW w:w="155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876F0" w:rsidRPr="00600CE4" w:rsidRDefault="000E3A0B" w:rsidP="003A105F">
            <w:pPr>
              <w:spacing w:after="120" w:line="276" w:lineRule="auto"/>
              <w:jc w:val="left"/>
              <w:rPr>
                <w:rFonts w:ascii="Arial" w:eastAsia="Times New Roman" w:hAnsi="Arial" w:cs="Arial"/>
                <w:b/>
                <w:bCs/>
                <w:color w:val="000000"/>
                <w:lang w:eastAsia="en-AU"/>
              </w:rPr>
            </w:pPr>
            <w:r>
              <w:rPr>
                <w:rFonts w:ascii="Arial" w:eastAsia="Times New Roman" w:hAnsi="Arial" w:cs="Arial"/>
                <w:b/>
                <w:bCs/>
                <w:color w:val="000000"/>
                <w:lang w:eastAsia="en-AU"/>
              </w:rPr>
              <w:lastRenderedPageBreak/>
              <w:t>R</w:t>
            </w:r>
            <w:r w:rsidR="00215E2E" w:rsidRPr="00600CE4">
              <w:rPr>
                <w:rFonts w:ascii="Arial" w:eastAsia="Times New Roman" w:hAnsi="Arial" w:cs="Arial"/>
                <w:b/>
                <w:bCs/>
                <w:color w:val="000000"/>
                <w:lang w:eastAsia="en-AU"/>
              </w:rPr>
              <w:t>esources</w:t>
            </w:r>
          </w:p>
          <w:p w:rsidR="00C2340A" w:rsidRPr="00F10AB2" w:rsidRDefault="00C2340A" w:rsidP="00B06A61">
            <w:pPr>
              <w:spacing w:line="276" w:lineRule="auto"/>
              <w:jc w:val="left"/>
              <w:rPr>
                <w:rFonts w:ascii="Arial" w:hAnsi="Arial" w:cs="Arial"/>
                <w:color w:val="000000" w:themeColor="text1"/>
                <w:shd w:val="clear" w:color="auto" w:fill="FFFFFF"/>
              </w:rPr>
            </w:pPr>
            <w:r w:rsidRPr="00F10AB2">
              <w:rPr>
                <w:rFonts w:ascii="Arial" w:hAnsi="Arial" w:cs="Arial"/>
                <w:color w:val="000000" w:themeColor="text1"/>
                <w:shd w:val="clear" w:color="auto" w:fill="FFFFFF"/>
              </w:rPr>
              <w:t xml:space="preserve">Doyle, J, Grey, J &amp; Pierce, P 2002, </w:t>
            </w:r>
            <w:r w:rsidRPr="00F10AB2">
              <w:rPr>
                <w:rFonts w:ascii="Arial" w:hAnsi="Arial" w:cs="Arial"/>
                <w:i/>
                <w:color w:val="000000" w:themeColor="text1"/>
                <w:shd w:val="clear" w:color="auto" w:fill="FFFFFF"/>
              </w:rPr>
              <w:t>Australia’s Vietnam War,</w:t>
            </w:r>
            <w:r w:rsidRPr="00F10AB2">
              <w:rPr>
                <w:rFonts w:ascii="Arial" w:hAnsi="Arial" w:cs="Arial"/>
                <w:color w:val="000000" w:themeColor="text1"/>
                <w:shd w:val="clear" w:color="auto" w:fill="FFFFFF"/>
              </w:rPr>
              <w:t xml:space="preserve"> </w:t>
            </w:r>
            <w:hyperlink r:id="rId42" w:history="1">
              <w:r w:rsidRPr="00F10AB2">
                <w:rPr>
                  <w:rStyle w:val="Hyperlink"/>
                  <w:rFonts w:ascii="Arial" w:hAnsi="Arial" w:cs="Arial"/>
                  <w:color w:val="000000" w:themeColor="text1"/>
                  <w:u w:val="none"/>
                  <w:shd w:val="clear" w:color="auto" w:fill="FFFFFF"/>
                </w:rPr>
                <w:t>Texas A &amp; M University Press</w:t>
              </w:r>
            </w:hyperlink>
            <w:r w:rsidRPr="00F10AB2">
              <w:rPr>
                <w:rFonts w:ascii="Arial" w:hAnsi="Arial" w:cs="Arial"/>
                <w:color w:val="000000" w:themeColor="text1"/>
              </w:rPr>
              <w:t>, United States.</w:t>
            </w:r>
          </w:p>
          <w:p w:rsidR="00C2340A" w:rsidRPr="00F10AB2" w:rsidRDefault="00C2340A" w:rsidP="00B06A61">
            <w:pPr>
              <w:spacing w:line="276" w:lineRule="auto"/>
              <w:jc w:val="left"/>
              <w:rPr>
                <w:rFonts w:ascii="Arial" w:hAnsi="Arial" w:cs="Arial"/>
                <w:color w:val="000000" w:themeColor="text1"/>
                <w:shd w:val="clear" w:color="auto" w:fill="FFFFFF"/>
              </w:rPr>
            </w:pPr>
            <w:r w:rsidRPr="00F10AB2">
              <w:rPr>
                <w:rFonts w:ascii="Arial" w:hAnsi="Arial" w:cs="Arial"/>
                <w:color w:val="000000" w:themeColor="text1"/>
                <w:shd w:val="clear" w:color="auto" w:fill="FFFFFF"/>
              </w:rPr>
              <w:t>Edwards, P</w:t>
            </w:r>
            <w:r w:rsidRPr="00F10AB2">
              <w:rPr>
                <w:rStyle w:val="apple-converted-space"/>
                <w:rFonts w:ascii="Arial" w:hAnsi="Arial" w:cs="Arial"/>
                <w:color w:val="000000" w:themeColor="text1"/>
                <w:shd w:val="clear" w:color="auto" w:fill="FFFFFF"/>
              </w:rPr>
              <w:t xml:space="preserve"> 1997, </w:t>
            </w:r>
            <w:r w:rsidRPr="00F10AB2">
              <w:rPr>
                <w:rStyle w:val="Emphasis"/>
                <w:rFonts w:ascii="Arial" w:hAnsi="Arial" w:cs="Arial"/>
                <w:color w:val="000000" w:themeColor="text1"/>
                <w:shd w:val="clear" w:color="auto" w:fill="FFFFFF"/>
              </w:rPr>
              <w:t>A nation at war: Australian politics, society, and diplomacy during the Vietnam War 1965–1975</w:t>
            </w:r>
            <w:r w:rsidRPr="00F10AB2">
              <w:rPr>
                <w:rFonts w:ascii="Arial" w:hAnsi="Arial" w:cs="Arial"/>
                <w:color w:val="000000" w:themeColor="text1"/>
                <w:shd w:val="clear" w:color="auto" w:fill="FFFFFF"/>
              </w:rPr>
              <w:t xml:space="preserve">, Allen &amp; </w:t>
            </w:r>
            <w:proofErr w:type="spellStart"/>
            <w:r w:rsidRPr="00F10AB2">
              <w:rPr>
                <w:rFonts w:ascii="Arial" w:hAnsi="Arial" w:cs="Arial"/>
                <w:color w:val="000000" w:themeColor="text1"/>
                <w:shd w:val="clear" w:color="auto" w:fill="FFFFFF"/>
              </w:rPr>
              <w:t>Unwin</w:t>
            </w:r>
            <w:proofErr w:type="spellEnd"/>
            <w:r w:rsidRPr="00F10AB2">
              <w:rPr>
                <w:rFonts w:ascii="Arial" w:hAnsi="Arial" w:cs="Arial"/>
                <w:color w:val="000000" w:themeColor="text1"/>
                <w:shd w:val="clear" w:color="auto" w:fill="FFFFFF"/>
              </w:rPr>
              <w:t>, Sydney.</w:t>
            </w:r>
          </w:p>
          <w:p w:rsidR="00C2340A" w:rsidRPr="00F10AB2" w:rsidRDefault="00C2340A" w:rsidP="00B06A61">
            <w:pPr>
              <w:spacing w:line="276" w:lineRule="auto"/>
              <w:jc w:val="left"/>
              <w:rPr>
                <w:rFonts w:ascii="Arial" w:eastAsia="Times New Roman" w:hAnsi="Arial" w:cs="Arial"/>
                <w:color w:val="000000" w:themeColor="text1"/>
                <w:lang w:eastAsia="en-AU"/>
              </w:rPr>
            </w:pPr>
            <w:r w:rsidRPr="00F10AB2">
              <w:rPr>
                <w:rFonts w:ascii="Arial" w:hAnsi="Arial" w:cs="Arial"/>
                <w:color w:val="000000" w:themeColor="text1"/>
                <w:shd w:val="clear" w:color="auto" w:fill="FFFFFF"/>
              </w:rPr>
              <w:t xml:space="preserve">Edwards, P &amp; Pemberton, G 1992, </w:t>
            </w:r>
            <w:proofErr w:type="gramStart"/>
            <w:r w:rsidRPr="00F10AB2">
              <w:rPr>
                <w:rStyle w:val="Emphasis"/>
                <w:rFonts w:ascii="Arial" w:hAnsi="Arial" w:cs="Arial"/>
                <w:color w:val="000000" w:themeColor="text1"/>
                <w:shd w:val="clear" w:color="auto" w:fill="FFFFFF"/>
              </w:rPr>
              <w:t>Crises</w:t>
            </w:r>
            <w:proofErr w:type="gramEnd"/>
            <w:r w:rsidRPr="00F10AB2">
              <w:rPr>
                <w:rStyle w:val="Emphasis"/>
                <w:rFonts w:ascii="Arial" w:hAnsi="Arial" w:cs="Arial"/>
                <w:color w:val="000000" w:themeColor="text1"/>
                <w:shd w:val="clear" w:color="auto" w:fill="FFFFFF"/>
              </w:rPr>
              <w:t xml:space="preserve"> &amp; Commitments: The Politics and Diplomacy of Australia's Involvement in Southeast Asian Conflicts 1948</w:t>
            </w:r>
            <w:r w:rsidRPr="00F10AB2">
              <w:rPr>
                <w:rFonts w:ascii="Arial" w:eastAsia="Times New Roman" w:hAnsi="Arial" w:cs="Arial"/>
                <w:lang w:eastAsia="en-AU"/>
              </w:rPr>
              <w:t>–</w:t>
            </w:r>
            <w:r w:rsidRPr="00F10AB2">
              <w:rPr>
                <w:rStyle w:val="Emphasis"/>
                <w:rFonts w:ascii="Arial" w:hAnsi="Arial" w:cs="Arial"/>
                <w:color w:val="000000" w:themeColor="text1"/>
                <w:shd w:val="clear" w:color="auto" w:fill="FFFFFF"/>
              </w:rPr>
              <w:t>1965</w:t>
            </w:r>
            <w:r w:rsidRPr="00F10AB2">
              <w:rPr>
                <w:rStyle w:val="Emphasis"/>
                <w:rFonts w:ascii="Arial" w:hAnsi="Arial" w:cs="Arial"/>
                <w:i w:val="0"/>
                <w:color w:val="000000" w:themeColor="text1"/>
                <w:shd w:val="clear" w:color="auto" w:fill="FFFFFF"/>
              </w:rPr>
              <w:t xml:space="preserve">, </w:t>
            </w:r>
            <w:r w:rsidRPr="00F10AB2">
              <w:rPr>
                <w:rFonts w:ascii="Arial" w:hAnsi="Arial" w:cs="Arial"/>
                <w:color w:val="000000" w:themeColor="text1"/>
                <w:shd w:val="clear" w:color="auto" w:fill="FFFFFF"/>
              </w:rPr>
              <w:t xml:space="preserve">Allen &amp; </w:t>
            </w:r>
            <w:proofErr w:type="spellStart"/>
            <w:r w:rsidRPr="00F10AB2">
              <w:rPr>
                <w:rFonts w:ascii="Arial" w:hAnsi="Arial" w:cs="Arial"/>
                <w:color w:val="000000" w:themeColor="text1"/>
                <w:shd w:val="clear" w:color="auto" w:fill="FFFFFF"/>
              </w:rPr>
              <w:t>Unwin</w:t>
            </w:r>
            <w:proofErr w:type="spellEnd"/>
            <w:r w:rsidRPr="00F10AB2">
              <w:rPr>
                <w:rFonts w:ascii="Arial" w:hAnsi="Arial" w:cs="Arial"/>
                <w:color w:val="000000" w:themeColor="text1"/>
                <w:shd w:val="clear" w:color="auto" w:fill="FFFFFF"/>
              </w:rPr>
              <w:t>, Sydney.</w:t>
            </w:r>
          </w:p>
          <w:p w:rsidR="00C2340A" w:rsidRPr="00F10AB2" w:rsidRDefault="00C2340A" w:rsidP="00B06A61">
            <w:pPr>
              <w:spacing w:line="276" w:lineRule="auto"/>
              <w:jc w:val="left"/>
              <w:rPr>
                <w:rFonts w:ascii="Arial" w:eastAsia="Times New Roman" w:hAnsi="Arial" w:cs="Arial"/>
                <w:color w:val="000000" w:themeColor="text1"/>
                <w:lang w:eastAsia="en-AU"/>
              </w:rPr>
            </w:pPr>
            <w:r w:rsidRPr="00F10AB2">
              <w:rPr>
                <w:rFonts w:ascii="Arial" w:eastAsia="Times New Roman" w:hAnsi="Arial" w:cs="Arial"/>
                <w:color w:val="000000" w:themeColor="text1"/>
                <w:lang w:eastAsia="en-AU"/>
              </w:rPr>
              <w:t xml:space="preserve">Forbes, C 2010, </w:t>
            </w:r>
            <w:r w:rsidRPr="00F10AB2">
              <w:rPr>
                <w:rFonts w:ascii="Arial" w:eastAsia="Times New Roman" w:hAnsi="Arial" w:cs="Arial"/>
                <w:i/>
                <w:color w:val="000000" w:themeColor="text1"/>
                <w:lang w:eastAsia="en-AU"/>
              </w:rPr>
              <w:t>The Korean War: Australia in the Giants’ Playground</w:t>
            </w:r>
            <w:r w:rsidRPr="00F10AB2">
              <w:rPr>
                <w:rFonts w:ascii="Arial" w:eastAsia="Times New Roman" w:hAnsi="Arial" w:cs="Arial"/>
                <w:color w:val="000000" w:themeColor="text1"/>
                <w:lang w:eastAsia="en-AU"/>
              </w:rPr>
              <w:t>, Pan Macmillan, Australia.</w:t>
            </w:r>
          </w:p>
          <w:p w:rsidR="00C2340A" w:rsidRPr="00F10AB2" w:rsidRDefault="00C2340A" w:rsidP="00B06A61">
            <w:pPr>
              <w:spacing w:line="276" w:lineRule="auto"/>
              <w:jc w:val="left"/>
              <w:rPr>
                <w:rFonts w:ascii="Arial" w:hAnsi="Arial" w:cs="Arial"/>
                <w:color w:val="000000" w:themeColor="text1"/>
                <w:shd w:val="clear" w:color="auto" w:fill="FFFFFF"/>
              </w:rPr>
            </w:pPr>
            <w:r w:rsidRPr="00F10AB2">
              <w:rPr>
                <w:rFonts w:ascii="Arial" w:hAnsi="Arial" w:cs="Arial"/>
                <w:color w:val="000000" w:themeColor="text1"/>
                <w:shd w:val="clear" w:color="auto" w:fill="FFFFFF"/>
              </w:rPr>
              <w:t>Grey, J &amp; Dennis, P 1996,</w:t>
            </w:r>
            <w:r w:rsidRPr="00F10AB2">
              <w:rPr>
                <w:rStyle w:val="apple-converted-space"/>
                <w:rFonts w:ascii="Arial" w:hAnsi="Arial" w:cs="Arial"/>
                <w:color w:val="000000" w:themeColor="text1"/>
                <w:shd w:val="clear" w:color="auto" w:fill="FFFFFF"/>
              </w:rPr>
              <w:t> </w:t>
            </w:r>
            <w:r w:rsidRPr="00F10AB2">
              <w:rPr>
                <w:rStyle w:val="Emphasis"/>
                <w:rFonts w:ascii="Arial" w:hAnsi="Arial" w:cs="Arial"/>
                <w:color w:val="000000" w:themeColor="text1"/>
                <w:shd w:val="clear" w:color="auto" w:fill="FFFFFF"/>
              </w:rPr>
              <w:t>Emergency &amp; Confrontation: Australian Military Operations in Malaya and Borneo 1950</w:t>
            </w:r>
            <w:r w:rsidRPr="00F10AB2">
              <w:rPr>
                <w:rFonts w:ascii="Arial" w:eastAsia="Times New Roman" w:hAnsi="Arial" w:cs="Arial"/>
                <w:lang w:eastAsia="en-AU"/>
              </w:rPr>
              <w:t>–</w:t>
            </w:r>
            <w:r w:rsidRPr="00F10AB2">
              <w:rPr>
                <w:rStyle w:val="Emphasis"/>
                <w:rFonts w:ascii="Arial" w:hAnsi="Arial" w:cs="Arial"/>
                <w:color w:val="000000" w:themeColor="text1"/>
                <w:shd w:val="clear" w:color="auto" w:fill="FFFFFF"/>
              </w:rPr>
              <w:t>1966</w:t>
            </w:r>
            <w:r w:rsidRPr="00F10AB2">
              <w:rPr>
                <w:rStyle w:val="Emphasis"/>
                <w:rFonts w:ascii="Arial" w:hAnsi="Arial" w:cs="Arial"/>
                <w:i w:val="0"/>
                <w:color w:val="000000" w:themeColor="text1"/>
                <w:shd w:val="clear" w:color="auto" w:fill="FFFFFF"/>
              </w:rPr>
              <w:t xml:space="preserve">, </w:t>
            </w:r>
            <w:r w:rsidRPr="00F10AB2">
              <w:rPr>
                <w:rFonts w:ascii="Arial" w:hAnsi="Arial" w:cs="Arial"/>
                <w:color w:val="000000" w:themeColor="text1"/>
                <w:shd w:val="clear" w:color="auto" w:fill="FFFFFF"/>
              </w:rPr>
              <w:t xml:space="preserve">Allen &amp; </w:t>
            </w:r>
            <w:proofErr w:type="spellStart"/>
            <w:r w:rsidRPr="00F10AB2">
              <w:rPr>
                <w:rFonts w:ascii="Arial" w:hAnsi="Arial" w:cs="Arial"/>
                <w:color w:val="000000" w:themeColor="text1"/>
                <w:shd w:val="clear" w:color="auto" w:fill="FFFFFF"/>
              </w:rPr>
              <w:t>Unwin</w:t>
            </w:r>
            <w:proofErr w:type="spellEnd"/>
            <w:r w:rsidRPr="00F10AB2">
              <w:rPr>
                <w:rFonts w:ascii="Arial" w:hAnsi="Arial" w:cs="Arial"/>
                <w:color w:val="000000" w:themeColor="text1"/>
                <w:shd w:val="clear" w:color="auto" w:fill="FFFFFF"/>
              </w:rPr>
              <w:t>, Sydney.</w:t>
            </w:r>
          </w:p>
          <w:p w:rsidR="00C2340A" w:rsidRPr="00F10AB2" w:rsidRDefault="00C2340A" w:rsidP="00B06A61">
            <w:pPr>
              <w:spacing w:line="276" w:lineRule="auto"/>
              <w:jc w:val="left"/>
              <w:rPr>
                <w:rFonts w:ascii="Arial" w:eastAsia="Times New Roman" w:hAnsi="Arial" w:cs="Arial"/>
                <w:color w:val="000000" w:themeColor="text1"/>
                <w:lang w:eastAsia="en-AU"/>
              </w:rPr>
            </w:pPr>
            <w:r w:rsidRPr="00F10AB2">
              <w:rPr>
                <w:rFonts w:ascii="Arial" w:eastAsia="Times New Roman" w:hAnsi="Arial" w:cs="Arial"/>
                <w:color w:val="000000" w:themeColor="text1"/>
                <w:lang w:eastAsia="en-AU"/>
              </w:rPr>
              <w:t xml:space="preserve">Ham, P 2008, </w:t>
            </w:r>
            <w:r w:rsidRPr="00F10AB2">
              <w:rPr>
                <w:rFonts w:ascii="Arial" w:eastAsia="Times New Roman" w:hAnsi="Arial" w:cs="Arial"/>
                <w:i/>
                <w:color w:val="000000" w:themeColor="text1"/>
                <w:lang w:eastAsia="en-AU"/>
              </w:rPr>
              <w:t>Vietnam: The Australian War</w:t>
            </w:r>
            <w:r w:rsidRPr="00F10AB2">
              <w:rPr>
                <w:rFonts w:ascii="Arial" w:eastAsia="Times New Roman" w:hAnsi="Arial" w:cs="Arial"/>
                <w:color w:val="000000" w:themeColor="text1"/>
                <w:lang w:eastAsia="en-AU"/>
              </w:rPr>
              <w:t>, HarperCollins, Australia.</w:t>
            </w:r>
          </w:p>
          <w:p w:rsidR="00C2340A" w:rsidRPr="00F10AB2" w:rsidRDefault="00C2340A" w:rsidP="00B06A61">
            <w:pPr>
              <w:spacing w:line="276" w:lineRule="auto"/>
              <w:jc w:val="left"/>
              <w:rPr>
                <w:rStyle w:val="apple-converted-space"/>
                <w:rFonts w:ascii="Arial" w:hAnsi="Arial" w:cs="Arial"/>
                <w:color w:val="000000" w:themeColor="text1"/>
                <w:shd w:val="clear" w:color="auto" w:fill="FFFFFF"/>
              </w:rPr>
            </w:pPr>
            <w:proofErr w:type="spellStart"/>
            <w:r w:rsidRPr="00F10AB2">
              <w:rPr>
                <w:rFonts w:ascii="Arial" w:hAnsi="Arial" w:cs="Arial"/>
                <w:iCs/>
                <w:color w:val="000000" w:themeColor="text1"/>
                <w:shd w:val="clear" w:color="auto" w:fill="FFFFFF"/>
              </w:rPr>
              <w:t>Hirst</w:t>
            </w:r>
            <w:proofErr w:type="spellEnd"/>
            <w:r w:rsidRPr="00F10AB2">
              <w:rPr>
                <w:rFonts w:ascii="Arial" w:hAnsi="Arial" w:cs="Arial"/>
                <w:iCs/>
                <w:color w:val="000000" w:themeColor="text1"/>
                <w:shd w:val="clear" w:color="auto" w:fill="FFFFFF"/>
              </w:rPr>
              <w:t xml:space="preserve">, J </w:t>
            </w:r>
            <w:r w:rsidR="003A105F">
              <w:rPr>
                <w:rFonts w:ascii="Arial" w:hAnsi="Arial" w:cs="Arial"/>
                <w:iCs/>
                <w:color w:val="000000" w:themeColor="text1"/>
                <w:shd w:val="clear" w:color="auto" w:fill="FFFFFF"/>
              </w:rPr>
              <w:t xml:space="preserve">2002, </w:t>
            </w:r>
            <w:r w:rsidRPr="00F10AB2">
              <w:rPr>
                <w:rFonts w:ascii="Arial" w:hAnsi="Arial" w:cs="Arial"/>
                <w:i/>
                <w:iCs/>
                <w:color w:val="000000" w:themeColor="text1"/>
                <w:shd w:val="clear" w:color="auto" w:fill="FFFFFF"/>
              </w:rPr>
              <w:t>Austral</w:t>
            </w:r>
            <w:r w:rsidR="003A105F">
              <w:rPr>
                <w:rFonts w:ascii="Arial" w:hAnsi="Arial" w:cs="Arial"/>
                <w:i/>
                <w:iCs/>
                <w:color w:val="000000" w:themeColor="text1"/>
                <w:shd w:val="clear" w:color="auto" w:fill="FFFFFF"/>
              </w:rPr>
              <w:t>ia's Democracy: A Short History</w:t>
            </w:r>
            <w:r w:rsidR="003A105F">
              <w:rPr>
                <w:rFonts w:ascii="Arial" w:hAnsi="Arial" w:cs="Arial"/>
                <w:iCs/>
                <w:color w:val="000000" w:themeColor="text1"/>
                <w:shd w:val="clear" w:color="auto" w:fill="FFFFFF"/>
              </w:rPr>
              <w:t xml:space="preserve">, Allen &amp; </w:t>
            </w:r>
            <w:proofErr w:type="spellStart"/>
            <w:r w:rsidR="003A105F">
              <w:rPr>
                <w:rFonts w:ascii="Arial" w:hAnsi="Arial" w:cs="Arial"/>
                <w:iCs/>
                <w:color w:val="000000" w:themeColor="text1"/>
                <w:shd w:val="clear" w:color="auto" w:fill="FFFFFF"/>
              </w:rPr>
              <w:t>Unwin</w:t>
            </w:r>
            <w:proofErr w:type="spellEnd"/>
            <w:r w:rsidR="003A105F">
              <w:rPr>
                <w:rFonts w:ascii="Arial" w:hAnsi="Arial" w:cs="Arial"/>
                <w:iCs/>
                <w:color w:val="000000" w:themeColor="text1"/>
                <w:shd w:val="clear" w:color="auto" w:fill="FFFFFF"/>
              </w:rPr>
              <w:t>, Sydney, Australia.</w:t>
            </w:r>
          </w:p>
          <w:p w:rsidR="00C2340A" w:rsidRPr="00F10AB2" w:rsidRDefault="00C2340A" w:rsidP="00B06A61">
            <w:pPr>
              <w:spacing w:line="276" w:lineRule="auto"/>
              <w:jc w:val="left"/>
              <w:rPr>
                <w:rStyle w:val="Emphasis"/>
                <w:rFonts w:ascii="Arial" w:hAnsi="Arial" w:cs="Arial"/>
                <w:i w:val="0"/>
                <w:color w:val="000000" w:themeColor="text1"/>
                <w:shd w:val="clear" w:color="auto" w:fill="FFFFFF"/>
              </w:rPr>
            </w:pPr>
            <w:r w:rsidRPr="00F10AB2">
              <w:rPr>
                <w:rFonts w:ascii="Arial" w:hAnsi="Arial" w:cs="Arial"/>
                <w:color w:val="000000" w:themeColor="text1"/>
                <w:shd w:val="clear" w:color="auto" w:fill="FFFFFF"/>
              </w:rPr>
              <w:t>McNeill,</w:t>
            </w:r>
            <w:r w:rsidRPr="00F10AB2">
              <w:rPr>
                <w:rStyle w:val="apple-converted-space"/>
                <w:rFonts w:ascii="Arial" w:hAnsi="Arial" w:cs="Arial"/>
                <w:color w:val="000000" w:themeColor="text1"/>
                <w:shd w:val="clear" w:color="auto" w:fill="FFFFFF"/>
              </w:rPr>
              <w:t xml:space="preserve"> I 1993, </w:t>
            </w:r>
            <w:r w:rsidRPr="00F10AB2">
              <w:rPr>
                <w:rStyle w:val="Emphasis"/>
                <w:rFonts w:ascii="Arial" w:hAnsi="Arial" w:cs="Arial"/>
                <w:color w:val="000000" w:themeColor="text1"/>
                <w:shd w:val="clear" w:color="auto" w:fill="FFFFFF"/>
              </w:rPr>
              <w:t>To Long Tan: the Australian Army and the Vietnam War 1950–1966</w:t>
            </w:r>
            <w:r w:rsidRPr="00F10AB2">
              <w:rPr>
                <w:rStyle w:val="Emphasis"/>
                <w:rFonts w:ascii="Arial" w:hAnsi="Arial" w:cs="Arial"/>
                <w:i w:val="0"/>
                <w:color w:val="000000" w:themeColor="text1"/>
                <w:shd w:val="clear" w:color="auto" w:fill="FFFFFF"/>
              </w:rPr>
              <w:t xml:space="preserve">, Allen and </w:t>
            </w:r>
            <w:proofErr w:type="spellStart"/>
            <w:r w:rsidRPr="00F10AB2">
              <w:rPr>
                <w:rStyle w:val="Emphasis"/>
                <w:rFonts w:ascii="Arial" w:hAnsi="Arial" w:cs="Arial"/>
                <w:i w:val="0"/>
                <w:color w:val="000000" w:themeColor="text1"/>
                <w:shd w:val="clear" w:color="auto" w:fill="FFFFFF"/>
              </w:rPr>
              <w:t>Unwin</w:t>
            </w:r>
            <w:proofErr w:type="spellEnd"/>
            <w:r w:rsidRPr="00F10AB2">
              <w:rPr>
                <w:rStyle w:val="Emphasis"/>
                <w:rFonts w:ascii="Arial" w:hAnsi="Arial" w:cs="Arial"/>
                <w:i w:val="0"/>
                <w:color w:val="000000" w:themeColor="text1"/>
                <w:shd w:val="clear" w:color="auto" w:fill="FFFFFF"/>
              </w:rPr>
              <w:t>, Sydney.</w:t>
            </w:r>
          </w:p>
          <w:p w:rsidR="00C2340A" w:rsidRPr="00F10AB2" w:rsidRDefault="00C2340A" w:rsidP="00B06A61">
            <w:pPr>
              <w:spacing w:line="276" w:lineRule="auto"/>
              <w:jc w:val="left"/>
              <w:rPr>
                <w:rStyle w:val="Emphasis"/>
                <w:rFonts w:ascii="Arial" w:hAnsi="Arial" w:cs="Arial"/>
                <w:i w:val="0"/>
                <w:color w:val="000000" w:themeColor="text1"/>
                <w:shd w:val="clear" w:color="auto" w:fill="FFFFFF"/>
              </w:rPr>
            </w:pPr>
            <w:proofErr w:type="spellStart"/>
            <w:r w:rsidRPr="00F10AB2">
              <w:rPr>
                <w:rStyle w:val="Emphasis"/>
                <w:rFonts w:ascii="Arial" w:hAnsi="Arial" w:cs="Arial"/>
                <w:i w:val="0"/>
                <w:color w:val="000000" w:themeColor="text1"/>
                <w:shd w:val="clear" w:color="auto" w:fill="FFFFFF"/>
              </w:rPr>
              <w:t>McAndrew</w:t>
            </w:r>
            <w:proofErr w:type="spellEnd"/>
            <w:r w:rsidRPr="00F10AB2">
              <w:rPr>
                <w:rStyle w:val="Emphasis"/>
                <w:rFonts w:ascii="Arial" w:hAnsi="Arial" w:cs="Arial"/>
                <w:i w:val="0"/>
                <w:color w:val="000000" w:themeColor="text1"/>
                <w:shd w:val="clear" w:color="auto" w:fill="FFFFFF"/>
              </w:rPr>
              <w:t xml:space="preserve">, M, Thomas, D &amp; Cummins, P </w:t>
            </w:r>
            <w:r w:rsidR="00CC092E" w:rsidRPr="00F10AB2">
              <w:rPr>
                <w:rStyle w:val="Emphasis"/>
                <w:rFonts w:ascii="Arial" w:hAnsi="Arial" w:cs="Arial"/>
                <w:i w:val="0"/>
                <w:color w:val="000000" w:themeColor="text1"/>
                <w:shd w:val="clear" w:color="auto" w:fill="FFFFFF"/>
              </w:rPr>
              <w:t>2005</w:t>
            </w:r>
            <w:r w:rsidR="00CC092E">
              <w:rPr>
                <w:rStyle w:val="Emphasis"/>
                <w:rFonts w:ascii="Arial" w:hAnsi="Arial" w:cs="Arial"/>
                <w:i w:val="0"/>
                <w:color w:val="000000" w:themeColor="text1"/>
                <w:shd w:val="clear" w:color="auto" w:fill="FFFFFF"/>
              </w:rPr>
              <w:t xml:space="preserve">, </w:t>
            </w:r>
            <w:r w:rsidRPr="00F10AB2">
              <w:rPr>
                <w:rStyle w:val="Emphasis"/>
                <w:rFonts w:ascii="Arial" w:hAnsi="Arial" w:cs="Arial"/>
                <w:color w:val="000000" w:themeColor="text1"/>
                <w:shd w:val="clear" w:color="auto" w:fill="FFFFFF"/>
              </w:rPr>
              <w:t>The Great War: 1914–1919, 3rd edition</w:t>
            </w:r>
            <w:r w:rsidR="00CC092E">
              <w:rPr>
                <w:rStyle w:val="Emphasis"/>
                <w:rFonts w:ascii="Arial" w:hAnsi="Arial" w:cs="Arial"/>
                <w:i w:val="0"/>
                <w:color w:val="000000" w:themeColor="text1"/>
                <w:shd w:val="clear" w:color="auto" w:fill="FFFFFF"/>
              </w:rPr>
              <w:t>, Cambridge University Press</w:t>
            </w:r>
            <w:r w:rsidRPr="00F10AB2">
              <w:rPr>
                <w:rStyle w:val="Emphasis"/>
                <w:rFonts w:ascii="Arial" w:hAnsi="Arial" w:cs="Arial"/>
                <w:i w:val="0"/>
                <w:color w:val="000000" w:themeColor="text1"/>
                <w:shd w:val="clear" w:color="auto" w:fill="FFFFFF"/>
              </w:rPr>
              <w:t>.</w:t>
            </w:r>
          </w:p>
          <w:p w:rsidR="00332DA8" w:rsidRPr="00F10AB2" w:rsidRDefault="00C2340A" w:rsidP="00B06A61">
            <w:pPr>
              <w:pStyle w:val="NoSpacing"/>
              <w:spacing w:line="276" w:lineRule="auto"/>
              <w:jc w:val="left"/>
              <w:rPr>
                <w:rFonts w:ascii="Arial" w:hAnsi="Arial" w:cs="Arial"/>
                <w:lang w:eastAsia="en-AU"/>
              </w:rPr>
            </w:pPr>
            <w:r w:rsidRPr="00F10AB2">
              <w:rPr>
                <w:rFonts w:ascii="Arial" w:hAnsi="Arial" w:cs="Arial"/>
                <w:lang w:eastAsia="en-AU"/>
              </w:rPr>
              <w:t xml:space="preserve">O'Neill, R 1981, </w:t>
            </w:r>
            <w:r w:rsidRPr="00F10AB2">
              <w:rPr>
                <w:rFonts w:ascii="Arial" w:hAnsi="Arial" w:cs="Arial"/>
                <w:i/>
                <w:lang w:eastAsia="en-AU"/>
              </w:rPr>
              <w:t>Australia in the Korean War 1950–53: Volume I Strategy and Diplomacy</w:t>
            </w:r>
            <w:r w:rsidRPr="00F10AB2">
              <w:rPr>
                <w:rFonts w:ascii="Arial" w:hAnsi="Arial" w:cs="Arial"/>
                <w:lang w:eastAsia="en-AU"/>
              </w:rPr>
              <w:t>, The AWM and the Australian Government Publishing Service, Canberra.</w:t>
            </w:r>
          </w:p>
          <w:p w:rsidR="00C2340A" w:rsidRPr="00F10AB2" w:rsidRDefault="00C2340A" w:rsidP="00B06A61">
            <w:pPr>
              <w:pStyle w:val="NoSpacing"/>
              <w:spacing w:line="276" w:lineRule="auto"/>
              <w:jc w:val="left"/>
              <w:rPr>
                <w:rFonts w:ascii="Arial" w:hAnsi="Arial" w:cs="Arial"/>
                <w:lang w:eastAsia="en-AU"/>
              </w:rPr>
            </w:pPr>
            <w:r w:rsidRPr="00F10AB2">
              <w:rPr>
                <w:rFonts w:ascii="Arial" w:hAnsi="Arial" w:cs="Arial"/>
                <w:lang w:eastAsia="en-AU"/>
              </w:rPr>
              <w:t xml:space="preserve">O'Neill, R, </w:t>
            </w:r>
            <w:r w:rsidR="00CC092E">
              <w:rPr>
                <w:rFonts w:ascii="Arial" w:hAnsi="Arial" w:cs="Arial"/>
                <w:lang w:eastAsia="en-AU"/>
              </w:rPr>
              <w:t xml:space="preserve">1985, </w:t>
            </w:r>
            <w:r w:rsidRPr="00F10AB2">
              <w:rPr>
                <w:rFonts w:ascii="Arial" w:hAnsi="Arial" w:cs="Arial"/>
                <w:i/>
                <w:lang w:eastAsia="en-AU"/>
              </w:rPr>
              <w:t>Australia in the Korean War 1950–53: Volume II</w:t>
            </w:r>
            <w:r w:rsidR="00CC092E">
              <w:rPr>
                <w:rFonts w:ascii="Arial" w:hAnsi="Arial" w:cs="Arial"/>
                <w:i/>
                <w:lang w:eastAsia="en-AU"/>
              </w:rPr>
              <w:t>,</w:t>
            </w:r>
            <w:r w:rsidRPr="00F10AB2">
              <w:rPr>
                <w:rFonts w:ascii="Arial" w:hAnsi="Arial" w:cs="Arial"/>
                <w:i/>
                <w:lang w:eastAsia="en-AU"/>
              </w:rPr>
              <w:t xml:space="preserve"> Combat Operations</w:t>
            </w:r>
            <w:r w:rsidRPr="00F10AB2">
              <w:rPr>
                <w:rFonts w:ascii="Arial" w:hAnsi="Arial" w:cs="Arial"/>
                <w:lang w:eastAsia="en-AU"/>
              </w:rPr>
              <w:t>, The A</w:t>
            </w:r>
            <w:r w:rsidR="00CC092E">
              <w:rPr>
                <w:rFonts w:ascii="Arial" w:hAnsi="Arial" w:cs="Arial"/>
                <w:lang w:eastAsia="en-AU"/>
              </w:rPr>
              <w:t xml:space="preserve">ustralian </w:t>
            </w:r>
            <w:r w:rsidRPr="00F10AB2">
              <w:rPr>
                <w:rFonts w:ascii="Arial" w:hAnsi="Arial" w:cs="Arial"/>
                <w:lang w:eastAsia="en-AU"/>
              </w:rPr>
              <w:t>W</w:t>
            </w:r>
            <w:r w:rsidR="00CC092E">
              <w:rPr>
                <w:rFonts w:ascii="Arial" w:hAnsi="Arial" w:cs="Arial"/>
                <w:lang w:eastAsia="en-AU"/>
              </w:rPr>
              <w:t xml:space="preserve">ar </w:t>
            </w:r>
            <w:r w:rsidRPr="00F10AB2">
              <w:rPr>
                <w:rFonts w:ascii="Arial" w:hAnsi="Arial" w:cs="Arial"/>
                <w:lang w:eastAsia="en-AU"/>
              </w:rPr>
              <w:t>M</w:t>
            </w:r>
            <w:r w:rsidR="00CC092E">
              <w:rPr>
                <w:rFonts w:ascii="Arial" w:hAnsi="Arial" w:cs="Arial"/>
                <w:lang w:eastAsia="en-AU"/>
              </w:rPr>
              <w:t>emorial</w:t>
            </w:r>
            <w:r w:rsidRPr="00F10AB2">
              <w:rPr>
                <w:rFonts w:ascii="Arial" w:hAnsi="Arial" w:cs="Arial"/>
                <w:lang w:eastAsia="en-AU"/>
              </w:rPr>
              <w:t xml:space="preserve"> and the Australian Government Publishing Service, Canberra.</w:t>
            </w:r>
          </w:p>
          <w:p w:rsidR="00CE7593" w:rsidRPr="00F10AB2" w:rsidRDefault="00CE7593" w:rsidP="00B06A61">
            <w:pPr>
              <w:spacing w:line="276" w:lineRule="auto"/>
              <w:jc w:val="left"/>
              <w:rPr>
                <w:rFonts w:ascii="Arial" w:eastAsia="Times New Roman" w:hAnsi="Arial" w:cs="Arial"/>
                <w:i/>
                <w:lang w:eastAsia="en-AU"/>
              </w:rPr>
            </w:pPr>
            <w:r w:rsidRPr="00F10AB2">
              <w:rPr>
                <w:rFonts w:ascii="Arial" w:eastAsia="Times New Roman" w:hAnsi="Arial" w:cs="Arial"/>
                <w:lang w:eastAsia="en-AU"/>
              </w:rPr>
              <w:t xml:space="preserve">Department of Veterans’ Affairs 2007, </w:t>
            </w:r>
            <w:r w:rsidRPr="00F10AB2">
              <w:rPr>
                <w:rFonts w:ascii="Arial" w:eastAsia="Times New Roman" w:hAnsi="Arial" w:cs="Arial"/>
                <w:i/>
                <w:lang w:eastAsia="en-AU"/>
              </w:rPr>
              <w:t>Australia and the Vietnam War</w:t>
            </w:r>
            <w:r w:rsidR="00D00FAB" w:rsidRPr="00F10AB2">
              <w:rPr>
                <w:rFonts w:ascii="Arial" w:eastAsia="Times New Roman" w:hAnsi="Arial" w:cs="Arial"/>
                <w:i/>
                <w:lang w:eastAsia="en-AU"/>
              </w:rPr>
              <w:t>.</w:t>
            </w:r>
            <w:r w:rsidR="00A40C1F">
              <w:rPr>
                <w:rFonts w:ascii="Arial" w:eastAsia="Times New Roman" w:hAnsi="Arial" w:cs="Arial"/>
                <w:i/>
                <w:lang w:eastAsia="en-AU"/>
              </w:rPr>
              <w:t xml:space="preserve"> </w:t>
            </w:r>
            <w:r w:rsidR="00A40C1F">
              <w:rPr>
                <w:rFonts w:ascii="Arial" w:eastAsia="Times New Roman" w:hAnsi="Arial" w:cs="Arial"/>
                <w:lang w:eastAsia="en-AU"/>
              </w:rPr>
              <w:t>Date accessed 17/03/2017, from</w:t>
            </w:r>
          </w:p>
          <w:p w:rsidR="00CE7593" w:rsidRPr="00F10AB2" w:rsidRDefault="00E4542F" w:rsidP="00B06A61">
            <w:pPr>
              <w:spacing w:line="276" w:lineRule="auto"/>
              <w:jc w:val="left"/>
              <w:rPr>
                <w:rFonts w:ascii="Arial" w:eastAsia="Times New Roman" w:hAnsi="Arial" w:cs="Arial"/>
                <w:lang w:eastAsia="en-AU"/>
              </w:rPr>
            </w:pPr>
            <w:hyperlink r:id="rId43" w:history="1">
              <w:r w:rsidR="00CE7593" w:rsidRPr="00F10AB2">
                <w:rPr>
                  <w:rStyle w:val="Hyperlink"/>
                  <w:rFonts w:ascii="Arial" w:eastAsia="Times New Roman" w:hAnsi="Arial" w:cs="Arial"/>
                  <w:lang w:eastAsia="en-AU"/>
                </w:rPr>
                <w:t>http://anzacportal.dva.gov.au/sites/default/files/publication-attachments/Aus_and_the_Vietnam_war.pdf</w:t>
              </w:r>
            </w:hyperlink>
          </w:p>
          <w:p w:rsidR="00A40C1F" w:rsidRDefault="00CE7593" w:rsidP="00B06A61">
            <w:pPr>
              <w:spacing w:line="276" w:lineRule="auto"/>
              <w:jc w:val="left"/>
              <w:rPr>
                <w:rFonts w:ascii="Arial" w:eastAsia="Times New Roman" w:hAnsi="Arial" w:cs="Arial"/>
                <w:lang w:eastAsia="en-AU"/>
              </w:rPr>
            </w:pPr>
            <w:r w:rsidRPr="00F10AB2">
              <w:rPr>
                <w:rFonts w:ascii="Arial" w:eastAsia="Times New Roman" w:hAnsi="Arial" w:cs="Arial"/>
                <w:lang w:eastAsia="en-AU"/>
              </w:rPr>
              <w:t xml:space="preserve">Department of Veterans’ Affairs 2009, </w:t>
            </w:r>
            <w:r w:rsidRPr="00F10AB2">
              <w:rPr>
                <w:rFonts w:ascii="Arial" w:eastAsia="Times New Roman" w:hAnsi="Arial" w:cs="Arial"/>
                <w:i/>
                <w:lang w:eastAsia="en-AU"/>
              </w:rPr>
              <w:t>Australia’s Involvement in South East Asian Conflicts</w:t>
            </w:r>
            <w:r w:rsidR="00D00FAB" w:rsidRPr="00F10AB2">
              <w:rPr>
                <w:rFonts w:ascii="Arial" w:eastAsia="Times New Roman" w:hAnsi="Arial" w:cs="Arial"/>
                <w:i/>
                <w:lang w:eastAsia="en-AU"/>
              </w:rPr>
              <w:t>.</w:t>
            </w:r>
            <w:r w:rsidR="00A40C1F" w:rsidRPr="00A40C1F">
              <w:rPr>
                <w:rFonts w:ascii="Arial" w:eastAsia="Times New Roman" w:hAnsi="Arial" w:cs="Arial"/>
                <w:i/>
                <w:lang w:eastAsia="en-AU"/>
              </w:rPr>
              <w:t xml:space="preserve"> </w:t>
            </w:r>
            <w:r w:rsidR="00A40C1F">
              <w:rPr>
                <w:rFonts w:ascii="Arial" w:eastAsia="Times New Roman" w:hAnsi="Arial" w:cs="Arial"/>
                <w:lang w:eastAsia="en-AU"/>
              </w:rPr>
              <w:t>Date accessed 17/03/2017, from</w:t>
            </w:r>
          </w:p>
          <w:p w:rsidR="00CE7593" w:rsidRDefault="00E4542F" w:rsidP="00B06A61">
            <w:pPr>
              <w:spacing w:line="276" w:lineRule="auto"/>
              <w:jc w:val="left"/>
              <w:rPr>
                <w:rFonts w:ascii="Arial" w:eastAsia="Times New Roman" w:hAnsi="Arial" w:cs="Arial"/>
                <w:lang w:eastAsia="en-AU"/>
              </w:rPr>
            </w:pPr>
            <w:hyperlink r:id="rId44" w:history="1">
              <w:r w:rsidR="00CE7593" w:rsidRPr="00F10AB2">
                <w:rPr>
                  <w:rStyle w:val="Hyperlink"/>
                  <w:rFonts w:ascii="Arial" w:eastAsia="Times New Roman" w:hAnsi="Arial" w:cs="Arial"/>
                  <w:lang w:eastAsia="en-AU"/>
                </w:rPr>
                <w:t>http://se-asia.commemoration.gov.au/</w:t>
              </w:r>
            </w:hyperlink>
          </w:p>
          <w:p w:rsidR="00AE560B" w:rsidRPr="00F10AB2" w:rsidRDefault="00AE560B" w:rsidP="00B06A61">
            <w:pPr>
              <w:spacing w:line="276" w:lineRule="auto"/>
              <w:jc w:val="left"/>
              <w:rPr>
                <w:rFonts w:ascii="Arial" w:eastAsia="Times New Roman" w:hAnsi="Arial" w:cs="Arial"/>
                <w:lang w:eastAsia="en-AU"/>
              </w:rPr>
            </w:pPr>
            <w:r w:rsidRPr="00F10AB2">
              <w:rPr>
                <w:rFonts w:ascii="Arial" w:eastAsia="Times New Roman" w:hAnsi="Arial" w:cs="Arial"/>
                <w:lang w:eastAsia="en-AU"/>
              </w:rPr>
              <w:t xml:space="preserve">Department of Veterans’ Affairs 2012, </w:t>
            </w:r>
            <w:r w:rsidRPr="00F10AB2">
              <w:rPr>
                <w:rFonts w:ascii="Arial" w:eastAsia="Times New Roman" w:hAnsi="Arial" w:cs="Arial"/>
                <w:i/>
                <w:lang w:eastAsia="en-AU"/>
              </w:rPr>
              <w:t>Australia and the Vietnam War.</w:t>
            </w:r>
            <w:r w:rsidRPr="00F10AB2">
              <w:rPr>
                <w:rFonts w:ascii="Arial" w:eastAsia="Times New Roman" w:hAnsi="Arial" w:cs="Arial"/>
                <w:lang w:eastAsia="en-AU"/>
              </w:rPr>
              <w:t xml:space="preserve"> </w:t>
            </w:r>
            <w:r>
              <w:rPr>
                <w:rFonts w:ascii="Arial" w:eastAsia="Times New Roman" w:hAnsi="Arial" w:cs="Arial"/>
                <w:lang w:eastAsia="en-AU"/>
              </w:rPr>
              <w:t xml:space="preserve">Date accessed 17/03/2017, from </w:t>
            </w:r>
            <w:hyperlink r:id="rId45" w:history="1">
              <w:r w:rsidRPr="00F10AB2">
                <w:rPr>
                  <w:rStyle w:val="Hyperlink"/>
                  <w:rFonts w:ascii="Arial" w:eastAsia="Times New Roman" w:hAnsi="Arial" w:cs="Arial"/>
                  <w:lang w:eastAsia="en-AU"/>
                </w:rPr>
                <w:t>http://vietnam-war.commemoration.gov.au/</w:t>
              </w:r>
            </w:hyperlink>
          </w:p>
          <w:p w:rsidR="003A105F" w:rsidRPr="00A40C1F" w:rsidRDefault="003A105F" w:rsidP="00B06A61">
            <w:pPr>
              <w:spacing w:line="276" w:lineRule="auto"/>
              <w:jc w:val="left"/>
              <w:rPr>
                <w:rFonts w:ascii="Arial" w:eastAsia="Times New Roman" w:hAnsi="Arial" w:cs="Arial"/>
                <w:lang w:eastAsia="en-AU"/>
              </w:rPr>
            </w:pPr>
            <w:r w:rsidRPr="00F10AB2">
              <w:rPr>
                <w:rFonts w:ascii="Arial" w:eastAsia="Times New Roman" w:hAnsi="Arial" w:cs="Arial"/>
                <w:lang w:eastAsia="en-AU"/>
              </w:rPr>
              <w:t>Department of Veterans’ Affairs</w:t>
            </w:r>
            <w:r>
              <w:rPr>
                <w:rFonts w:ascii="Arial" w:eastAsia="Times New Roman" w:hAnsi="Arial" w:cs="Arial"/>
                <w:lang w:eastAsia="en-AU"/>
              </w:rPr>
              <w:t xml:space="preserve"> </w:t>
            </w:r>
            <w:r w:rsidRPr="00A40C1F">
              <w:rPr>
                <w:rFonts w:ascii="Arial" w:eastAsia="Times New Roman" w:hAnsi="Arial" w:cs="Arial"/>
                <w:lang w:eastAsia="en-AU"/>
              </w:rPr>
              <w:t>(</w:t>
            </w:r>
            <w:proofErr w:type="spellStart"/>
            <w:r w:rsidRPr="00A40C1F">
              <w:rPr>
                <w:rFonts w:ascii="Arial" w:eastAsia="Times New Roman" w:hAnsi="Arial" w:cs="Arial"/>
                <w:lang w:eastAsia="en-AU"/>
              </w:rPr>
              <w:t>n.p</w:t>
            </w:r>
            <w:proofErr w:type="spellEnd"/>
            <w:r w:rsidRPr="00A40C1F">
              <w:rPr>
                <w:rFonts w:ascii="Arial" w:eastAsia="Times New Roman" w:hAnsi="Arial" w:cs="Arial"/>
                <w:lang w:eastAsia="en-AU"/>
              </w:rPr>
              <w:t>.)</w:t>
            </w:r>
            <w:r>
              <w:rPr>
                <w:rFonts w:ascii="Arial" w:eastAsia="Times New Roman" w:hAnsi="Arial" w:cs="Arial"/>
                <w:lang w:eastAsia="en-AU"/>
              </w:rPr>
              <w:t>,</w:t>
            </w:r>
            <w:r w:rsidRPr="00A40C1F">
              <w:rPr>
                <w:rFonts w:ascii="Arial" w:eastAsia="Times New Roman" w:hAnsi="Arial" w:cs="Arial"/>
                <w:i/>
                <w:lang w:eastAsia="en-AU"/>
              </w:rPr>
              <w:t xml:space="preserve"> </w:t>
            </w:r>
            <w:r w:rsidRPr="00F10AB2">
              <w:rPr>
                <w:rFonts w:ascii="Arial" w:eastAsia="Times New Roman" w:hAnsi="Arial" w:cs="Arial"/>
                <w:i/>
                <w:lang w:eastAsia="en-AU"/>
              </w:rPr>
              <w:t>Korea: A Cold War Conflict 1950–1953</w:t>
            </w:r>
            <w:r>
              <w:rPr>
                <w:rFonts w:ascii="Arial" w:eastAsia="Times New Roman" w:hAnsi="Arial" w:cs="Arial"/>
                <w:i/>
                <w:lang w:eastAsia="en-AU"/>
              </w:rPr>
              <w:t>.</w:t>
            </w:r>
            <w:r>
              <w:rPr>
                <w:rFonts w:ascii="Arial" w:eastAsia="Times New Roman" w:hAnsi="Arial" w:cs="Arial"/>
                <w:lang w:eastAsia="en-AU"/>
              </w:rPr>
              <w:t xml:space="preserve"> Date accessed 17/03/2017, from</w:t>
            </w:r>
          </w:p>
          <w:p w:rsidR="003A105F" w:rsidRPr="00F10AB2" w:rsidRDefault="00E4542F" w:rsidP="00B06A61">
            <w:pPr>
              <w:spacing w:line="276" w:lineRule="auto"/>
              <w:jc w:val="left"/>
              <w:rPr>
                <w:rFonts w:ascii="Arial" w:eastAsia="Times New Roman" w:hAnsi="Arial" w:cs="Arial"/>
                <w:lang w:eastAsia="en-AU"/>
              </w:rPr>
            </w:pPr>
            <w:hyperlink r:id="rId46" w:history="1">
              <w:r w:rsidR="003A105F" w:rsidRPr="00F10AB2">
                <w:rPr>
                  <w:rStyle w:val="Hyperlink"/>
                  <w:rFonts w:ascii="Arial" w:eastAsia="Times New Roman" w:hAnsi="Arial" w:cs="Arial"/>
                  <w:lang w:eastAsia="en-AU"/>
                </w:rPr>
                <w:t>http://anzacportal.dva.gov.au/sites/default/files/publication-attachments/Korea%20rtf%20Version%20Final.docx</w:t>
              </w:r>
            </w:hyperlink>
          </w:p>
          <w:p w:rsidR="00512C02" w:rsidRPr="006A65EE" w:rsidRDefault="00A40C1F" w:rsidP="00B06A61">
            <w:pPr>
              <w:spacing w:line="276" w:lineRule="auto"/>
              <w:jc w:val="left"/>
              <w:rPr>
                <w:rFonts w:ascii="Arial" w:eastAsia="Times New Roman" w:hAnsi="Arial" w:cs="Arial"/>
                <w:color w:val="0563C1" w:themeColor="hyperlink"/>
                <w:u w:val="single"/>
                <w:lang w:eastAsia="en-AU"/>
              </w:rPr>
            </w:pPr>
            <w:r>
              <w:rPr>
                <w:rFonts w:ascii="Arial" w:eastAsia="Times New Roman" w:hAnsi="Arial" w:cs="Arial"/>
                <w:lang w:eastAsia="en-AU"/>
              </w:rPr>
              <w:t>Dick, R.</w:t>
            </w:r>
            <w:r w:rsidR="00781D62" w:rsidRPr="00F10AB2">
              <w:rPr>
                <w:rFonts w:ascii="Arial" w:eastAsia="Times New Roman" w:hAnsi="Arial" w:cs="Arial"/>
                <w:lang w:eastAsia="en-AU"/>
              </w:rPr>
              <w:t>M</w:t>
            </w:r>
            <w:r>
              <w:rPr>
                <w:rFonts w:ascii="Arial" w:eastAsia="Times New Roman" w:hAnsi="Arial" w:cs="Arial"/>
                <w:lang w:eastAsia="en-AU"/>
              </w:rPr>
              <w:t>.</w:t>
            </w:r>
            <w:r w:rsidR="00781D62" w:rsidRPr="00F10AB2">
              <w:rPr>
                <w:rFonts w:ascii="Arial" w:eastAsia="Times New Roman" w:hAnsi="Arial" w:cs="Arial"/>
                <w:lang w:eastAsia="en-AU"/>
              </w:rPr>
              <w:t>V 2007</w:t>
            </w:r>
            <w:r w:rsidR="00CE7593" w:rsidRPr="00F10AB2">
              <w:rPr>
                <w:rFonts w:ascii="Arial" w:eastAsia="Times New Roman" w:hAnsi="Arial" w:cs="Arial"/>
                <w:lang w:eastAsia="en-AU"/>
              </w:rPr>
              <w:t>,</w:t>
            </w:r>
            <w:r w:rsidR="00781D62" w:rsidRPr="00F10AB2">
              <w:rPr>
                <w:rFonts w:ascii="Arial" w:eastAsia="Times New Roman" w:hAnsi="Arial" w:cs="Arial"/>
                <w:lang w:eastAsia="en-AU"/>
              </w:rPr>
              <w:t xml:space="preserve"> </w:t>
            </w:r>
            <w:r w:rsidR="00E8265B" w:rsidRPr="00F10AB2">
              <w:rPr>
                <w:rFonts w:ascii="Arial" w:eastAsia="Times New Roman" w:hAnsi="Arial" w:cs="Arial"/>
                <w:i/>
                <w:lang w:eastAsia="en-AU"/>
              </w:rPr>
              <w:t>P</w:t>
            </w:r>
            <w:r w:rsidR="00781D62" w:rsidRPr="00F10AB2">
              <w:rPr>
                <w:rFonts w:ascii="Arial" w:eastAsia="Times New Roman" w:hAnsi="Arial" w:cs="Arial"/>
                <w:i/>
                <w:lang w:eastAsia="en-AU"/>
              </w:rPr>
              <w:t>ercep</w:t>
            </w:r>
            <w:r w:rsidR="00E8265B" w:rsidRPr="00F10AB2">
              <w:rPr>
                <w:rFonts w:ascii="Arial" w:eastAsia="Times New Roman" w:hAnsi="Arial" w:cs="Arial"/>
                <w:i/>
                <w:lang w:eastAsia="en-AU"/>
              </w:rPr>
              <w:t>tions of Communism in Australia</w:t>
            </w:r>
            <w:r>
              <w:rPr>
                <w:rFonts w:ascii="Arial" w:eastAsia="Times New Roman" w:hAnsi="Arial" w:cs="Arial"/>
                <w:i/>
                <w:lang w:eastAsia="en-AU"/>
              </w:rPr>
              <w:t xml:space="preserve">. </w:t>
            </w:r>
            <w:r>
              <w:rPr>
                <w:rFonts w:ascii="Arial" w:eastAsia="Times New Roman" w:hAnsi="Arial" w:cs="Arial"/>
                <w:lang w:eastAsia="en-AU"/>
              </w:rPr>
              <w:t xml:space="preserve">Date accessed 17/03/2017, from </w:t>
            </w:r>
            <w:hyperlink r:id="rId47" w:history="1">
              <w:r w:rsidR="00D00FAB" w:rsidRPr="00F10AB2">
                <w:rPr>
                  <w:rStyle w:val="Hyperlink"/>
                  <w:rFonts w:ascii="Arial" w:eastAsia="Times New Roman" w:hAnsi="Arial" w:cs="Arial"/>
                  <w:lang w:eastAsia="en-AU"/>
                </w:rPr>
                <w:t>www.humanities.mq.edu.au/humanity/2007/doc/dick_robert.doc</w:t>
              </w:r>
            </w:hyperlink>
          </w:p>
        </w:tc>
      </w:tr>
    </w:tbl>
    <w:p w:rsidR="003D2239" w:rsidRDefault="003D2239" w:rsidP="00A858A3">
      <w:pPr>
        <w:jc w:val="both"/>
      </w:pPr>
    </w:p>
    <w:tbl>
      <w:tblPr>
        <w:tblStyle w:val="TableGrid"/>
        <w:tblW w:w="15593" w:type="dxa"/>
        <w:tblInd w:w="-743"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881"/>
        <w:gridCol w:w="7712"/>
      </w:tblGrid>
      <w:tr w:rsidR="00B06A61" w:rsidTr="00B06A61">
        <w:trPr>
          <w:trHeight w:val="1985"/>
        </w:trPr>
        <w:tc>
          <w:tcPr>
            <w:tcW w:w="7881" w:type="dxa"/>
          </w:tcPr>
          <w:p w:rsidR="00B06A61" w:rsidRPr="00B06A61" w:rsidRDefault="00B06A61" w:rsidP="00B06A61">
            <w:pPr>
              <w:pStyle w:val="NoSpacing"/>
              <w:spacing w:before="60"/>
              <w:jc w:val="left"/>
              <w:rPr>
                <w:rFonts w:ascii="Arial" w:hAnsi="Arial" w:cs="Arial"/>
                <w:b/>
              </w:rPr>
            </w:pPr>
            <w:r w:rsidRPr="00B06A61">
              <w:rPr>
                <w:rFonts w:ascii="Arial" w:hAnsi="Arial" w:cs="Arial"/>
                <w:b/>
              </w:rPr>
              <w:t>Reflection</w:t>
            </w:r>
          </w:p>
        </w:tc>
        <w:tc>
          <w:tcPr>
            <w:tcW w:w="7712" w:type="dxa"/>
          </w:tcPr>
          <w:p w:rsidR="00B06A61" w:rsidRPr="00B06A61" w:rsidRDefault="00B06A61" w:rsidP="00B06A61">
            <w:pPr>
              <w:pStyle w:val="NoSpacing"/>
              <w:spacing w:before="60"/>
              <w:jc w:val="left"/>
              <w:rPr>
                <w:rFonts w:ascii="Arial" w:hAnsi="Arial" w:cs="Arial"/>
                <w:b/>
              </w:rPr>
            </w:pPr>
            <w:r w:rsidRPr="00B06A61">
              <w:rPr>
                <w:rFonts w:ascii="Arial" w:hAnsi="Arial" w:cs="Arial"/>
                <w:b/>
              </w:rPr>
              <w:t>Evaluation</w:t>
            </w:r>
          </w:p>
        </w:tc>
      </w:tr>
    </w:tbl>
    <w:p w:rsidR="00B06A61" w:rsidRDefault="00B06A61" w:rsidP="00B06A61">
      <w:pPr>
        <w:jc w:val="both"/>
      </w:pPr>
    </w:p>
    <w:sectPr w:rsidR="00B06A61" w:rsidSect="005E6F4A">
      <w:pgSz w:w="16838" w:h="11906"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7B3"/>
    <w:multiLevelType w:val="hybridMultilevel"/>
    <w:tmpl w:val="1644ADC8"/>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D1F25"/>
    <w:multiLevelType w:val="hybridMultilevel"/>
    <w:tmpl w:val="1D9C5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F31E40"/>
    <w:multiLevelType w:val="hybridMultilevel"/>
    <w:tmpl w:val="42D66F7A"/>
    <w:lvl w:ilvl="0" w:tplc="0C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43473"/>
    <w:multiLevelType w:val="multilevel"/>
    <w:tmpl w:val="9848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2310A"/>
    <w:multiLevelType w:val="hybridMultilevel"/>
    <w:tmpl w:val="321E2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CC75AF"/>
    <w:multiLevelType w:val="hybridMultilevel"/>
    <w:tmpl w:val="0B921DAE"/>
    <w:lvl w:ilvl="0" w:tplc="0C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EC1FCA"/>
    <w:multiLevelType w:val="hybridMultilevel"/>
    <w:tmpl w:val="79D4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006FBC"/>
    <w:multiLevelType w:val="hybridMultilevel"/>
    <w:tmpl w:val="E14E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CD201D"/>
    <w:multiLevelType w:val="hybridMultilevel"/>
    <w:tmpl w:val="54C0C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89368A"/>
    <w:multiLevelType w:val="multilevel"/>
    <w:tmpl w:val="049E9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F235B"/>
    <w:multiLevelType w:val="hybridMultilevel"/>
    <w:tmpl w:val="200A6FB8"/>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C67728"/>
    <w:multiLevelType w:val="multilevel"/>
    <w:tmpl w:val="F82A0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5E3ABC"/>
    <w:multiLevelType w:val="hybridMultilevel"/>
    <w:tmpl w:val="0160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937EC7"/>
    <w:multiLevelType w:val="multilevel"/>
    <w:tmpl w:val="EDDE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F848E3"/>
    <w:multiLevelType w:val="hybridMultilevel"/>
    <w:tmpl w:val="029C8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735D73"/>
    <w:multiLevelType w:val="hybridMultilevel"/>
    <w:tmpl w:val="975C1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07011B"/>
    <w:multiLevelType w:val="multilevel"/>
    <w:tmpl w:val="2F42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085781"/>
    <w:multiLevelType w:val="hybridMultilevel"/>
    <w:tmpl w:val="8FD0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44D64E2"/>
    <w:multiLevelType w:val="hybridMultilevel"/>
    <w:tmpl w:val="3588F1E8"/>
    <w:lvl w:ilvl="0" w:tplc="57ACC36A">
      <w:numFmt w:val="bullet"/>
      <w:lvlText w:val=""/>
      <w:lvlJc w:val="left"/>
      <w:pPr>
        <w:ind w:left="360" w:hanging="360"/>
      </w:pPr>
      <w:rPr>
        <w:rFonts w:ascii="Symbol" w:eastAsia="Times New Roman" w:hAnsi="Symbol" w:cs="Arial" w:hint="default"/>
        <w:color w:val="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1862E64"/>
    <w:multiLevelType w:val="multilevel"/>
    <w:tmpl w:val="EB66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24EED"/>
    <w:multiLevelType w:val="hybridMultilevel"/>
    <w:tmpl w:val="314CB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29938BA"/>
    <w:multiLevelType w:val="hybridMultilevel"/>
    <w:tmpl w:val="3F7C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9A36F0"/>
    <w:multiLevelType w:val="hybridMultilevel"/>
    <w:tmpl w:val="CBCC026C"/>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1526B2"/>
    <w:multiLevelType w:val="hybridMultilevel"/>
    <w:tmpl w:val="0A92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A34A6D"/>
    <w:multiLevelType w:val="hybridMultilevel"/>
    <w:tmpl w:val="E1480D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5584DAD"/>
    <w:multiLevelType w:val="multilevel"/>
    <w:tmpl w:val="30C0A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C44D0"/>
    <w:multiLevelType w:val="hybridMultilevel"/>
    <w:tmpl w:val="4E743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2F56FA"/>
    <w:multiLevelType w:val="multilevel"/>
    <w:tmpl w:val="E8DA7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BE343A"/>
    <w:multiLevelType w:val="multilevel"/>
    <w:tmpl w:val="9D20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C0EE4"/>
    <w:multiLevelType w:val="multilevel"/>
    <w:tmpl w:val="C9CE9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8"/>
  </w:num>
  <w:num w:numId="3">
    <w:abstractNumId w:val="9"/>
    <w:lvlOverride w:ilvl="2">
      <w:lvl w:ilvl="2">
        <w:numFmt w:val="bullet"/>
        <w:lvlText w:val=""/>
        <w:lvlJc w:val="left"/>
        <w:pPr>
          <w:tabs>
            <w:tab w:val="num" w:pos="2160"/>
          </w:tabs>
          <w:ind w:left="2160" w:hanging="360"/>
        </w:pPr>
        <w:rPr>
          <w:rFonts w:ascii="Symbol" w:hAnsi="Symbol" w:hint="default"/>
          <w:sz w:val="20"/>
        </w:rPr>
      </w:lvl>
    </w:lvlOverride>
  </w:num>
  <w:num w:numId="4">
    <w:abstractNumId w:val="16"/>
  </w:num>
  <w:num w:numId="5">
    <w:abstractNumId w:val="27"/>
    <w:lvlOverride w:ilvl="2">
      <w:lvl w:ilvl="2">
        <w:numFmt w:val="bullet"/>
        <w:lvlText w:val=""/>
        <w:lvlJc w:val="left"/>
        <w:pPr>
          <w:tabs>
            <w:tab w:val="num" w:pos="2160"/>
          </w:tabs>
          <w:ind w:left="2160" w:hanging="360"/>
        </w:pPr>
        <w:rPr>
          <w:rFonts w:ascii="Symbol" w:hAnsi="Symbol" w:hint="default"/>
          <w:sz w:val="20"/>
        </w:rPr>
      </w:lvl>
    </w:lvlOverride>
  </w:num>
  <w:num w:numId="6">
    <w:abstractNumId w:val="19"/>
  </w:num>
  <w:num w:numId="7">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23"/>
  </w:num>
  <w:num w:numId="9">
    <w:abstractNumId w:val="8"/>
  </w:num>
  <w:num w:numId="10">
    <w:abstractNumId w:val="1"/>
  </w:num>
  <w:num w:numId="11">
    <w:abstractNumId w:val="26"/>
  </w:num>
  <w:num w:numId="12">
    <w:abstractNumId w:val="12"/>
  </w:num>
  <w:num w:numId="13">
    <w:abstractNumId w:val="6"/>
  </w:num>
  <w:num w:numId="14">
    <w:abstractNumId w:val="21"/>
  </w:num>
  <w:num w:numId="15">
    <w:abstractNumId w:val="7"/>
  </w:num>
  <w:num w:numId="16">
    <w:abstractNumId w:val="17"/>
  </w:num>
  <w:num w:numId="17">
    <w:abstractNumId w:val="4"/>
  </w:num>
  <w:num w:numId="18">
    <w:abstractNumId w:val="24"/>
  </w:num>
  <w:num w:numId="19">
    <w:abstractNumId w:val="11"/>
  </w:num>
  <w:num w:numId="20">
    <w:abstractNumId w:val="25"/>
  </w:num>
  <w:num w:numId="21">
    <w:abstractNumId w:val="29"/>
  </w:num>
  <w:num w:numId="22">
    <w:abstractNumId w:val="10"/>
  </w:num>
  <w:num w:numId="23">
    <w:abstractNumId w:val="14"/>
  </w:num>
  <w:num w:numId="24">
    <w:abstractNumId w:val="2"/>
  </w:num>
  <w:num w:numId="25">
    <w:abstractNumId w:val="22"/>
  </w:num>
  <w:num w:numId="26">
    <w:abstractNumId w:val="5"/>
  </w:num>
  <w:num w:numId="27">
    <w:abstractNumId w:val="0"/>
  </w:num>
  <w:num w:numId="28">
    <w:abstractNumId w:val="1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F0"/>
    <w:rsid w:val="000043A2"/>
    <w:rsid w:val="00013A7C"/>
    <w:rsid w:val="00023B4C"/>
    <w:rsid w:val="0009656E"/>
    <w:rsid w:val="000B0639"/>
    <w:rsid w:val="000D6302"/>
    <w:rsid w:val="000E3A0B"/>
    <w:rsid w:val="000E3A28"/>
    <w:rsid w:val="000F2E5D"/>
    <w:rsid w:val="000F3073"/>
    <w:rsid w:val="00130931"/>
    <w:rsid w:val="001829A4"/>
    <w:rsid w:val="001D1515"/>
    <w:rsid w:val="001E0317"/>
    <w:rsid w:val="001F3330"/>
    <w:rsid w:val="00210873"/>
    <w:rsid w:val="00215E2E"/>
    <w:rsid w:val="00222715"/>
    <w:rsid w:val="00261D26"/>
    <w:rsid w:val="00271B31"/>
    <w:rsid w:val="00286283"/>
    <w:rsid w:val="002D277F"/>
    <w:rsid w:val="002E00C1"/>
    <w:rsid w:val="002F4CEF"/>
    <w:rsid w:val="002F5F55"/>
    <w:rsid w:val="00307ED6"/>
    <w:rsid w:val="00315DF1"/>
    <w:rsid w:val="00332B16"/>
    <w:rsid w:val="00332DA8"/>
    <w:rsid w:val="003424B0"/>
    <w:rsid w:val="003455CC"/>
    <w:rsid w:val="003546BF"/>
    <w:rsid w:val="003A105F"/>
    <w:rsid w:val="003B12FC"/>
    <w:rsid w:val="003D2239"/>
    <w:rsid w:val="003E4D01"/>
    <w:rsid w:val="00405F3B"/>
    <w:rsid w:val="00420AC1"/>
    <w:rsid w:val="00464296"/>
    <w:rsid w:val="00473F79"/>
    <w:rsid w:val="004810C8"/>
    <w:rsid w:val="00481F1C"/>
    <w:rsid w:val="00493DEE"/>
    <w:rsid w:val="004A7211"/>
    <w:rsid w:val="004F21E4"/>
    <w:rsid w:val="004F4713"/>
    <w:rsid w:val="00512C02"/>
    <w:rsid w:val="00584E56"/>
    <w:rsid w:val="00585DBD"/>
    <w:rsid w:val="005A0C86"/>
    <w:rsid w:val="005B460B"/>
    <w:rsid w:val="005E04FC"/>
    <w:rsid w:val="005E6F4A"/>
    <w:rsid w:val="00600CE4"/>
    <w:rsid w:val="00605502"/>
    <w:rsid w:val="006120E6"/>
    <w:rsid w:val="00625CBB"/>
    <w:rsid w:val="00636332"/>
    <w:rsid w:val="00667694"/>
    <w:rsid w:val="00682BFD"/>
    <w:rsid w:val="006A65EE"/>
    <w:rsid w:val="006D757A"/>
    <w:rsid w:val="006F39DE"/>
    <w:rsid w:val="00724D0D"/>
    <w:rsid w:val="00750F5D"/>
    <w:rsid w:val="007807B6"/>
    <w:rsid w:val="00781D62"/>
    <w:rsid w:val="00785AA9"/>
    <w:rsid w:val="007876F0"/>
    <w:rsid w:val="007C4B3C"/>
    <w:rsid w:val="00803A53"/>
    <w:rsid w:val="008054AB"/>
    <w:rsid w:val="00841252"/>
    <w:rsid w:val="00842B2D"/>
    <w:rsid w:val="00867AC8"/>
    <w:rsid w:val="00881149"/>
    <w:rsid w:val="008834DB"/>
    <w:rsid w:val="00891264"/>
    <w:rsid w:val="008B2A07"/>
    <w:rsid w:val="008B654D"/>
    <w:rsid w:val="008C72B4"/>
    <w:rsid w:val="008E44DC"/>
    <w:rsid w:val="008F000B"/>
    <w:rsid w:val="008F2003"/>
    <w:rsid w:val="008F58F1"/>
    <w:rsid w:val="009070DA"/>
    <w:rsid w:val="009525F7"/>
    <w:rsid w:val="0095738E"/>
    <w:rsid w:val="009679C2"/>
    <w:rsid w:val="00973A50"/>
    <w:rsid w:val="00975F48"/>
    <w:rsid w:val="00A333FA"/>
    <w:rsid w:val="00A40C1F"/>
    <w:rsid w:val="00A4302F"/>
    <w:rsid w:val="00A70EA5"/>
    <w:rsid w:val="00A858A3"/>
    <w:rsid w:val="00A946AF"/>
    <w:rsid w:val="00AA634D"/>
    <w:rsid w:val="00AE4F40"/>
    <w:rsid w:val="00AE560B"/>
    <w:rsid w:val="00B06A61"/>
    <w:rsid w:val="00B379DF"/>
    <w:rsid w:val="00B64A01"/>
    <w:rsid w:val="00B75BB6"/>
    <w:rsid w:val="00B845F2"/>
    <w:rsid w:val="00B9102C"/>
    <w:rsid w:val="00C0667E"/>
    <w:rsid w:val="00C066F2"/>
    <w:rsid w:val="00C11F24"/>
    <w:rsid w:val="00C2340A"/>
    <w:rsid w:val="00C308D6"/>
    <w:rsid w:val="00C34BBF"/>
    <w:rsid w:val="00C4454E"/>
    <w:rsid w:val="00CA1307"/>
    <w:rsid w:val="00CC092E"/>
    <w:rsid w:val="00CE7593"/>
    <w:rsid w:val="00D00FAB"/>
    <w:rsid w:val="00D054AB"/>
    <w:rsid w:val="00D3497B"/>
    <w:rsid w:val="00D53BF5"/>
    <w:rsid w:val="00D72C21"/>
    <w:rsid w:val="00DE19AD"/>
    <w:rsid w:val="00DE6866"/>
    <w:rsid w:val="00E11F0A"/>
    <w:rsid w:val="00E4542F"/>
    <w:rsid w:val="00E647A9"/>
    <w:rsid w:val="00E8265B"/>
    <w:rsid w:val="00EA2667"/>
    <w:rsid w:val="00EA2769"/>
    <w:rsid w:val="00EC6059"/>
    <w:rsid w:val="00EC73E5"/>
    <w:rsid w:val="00ED3B75"/>
    <w:rsid w:val="00ED48BA"/>
    <w:rsid w:val="00EF5CAA"/>
    <w:rsid w:val="00F02DAD"/>
    <w:rsid w:val="00F10AB2"/>
    <w:rsid w:val="00F260F1"/>
    <w:rsid w:val="00F34711"/>
    <w:rsid w:val="00F35997"/>
    <w:rsid w:val="00F66634"/>
    <w:rsid w:val="00F85FF5"/>
    <w:rsid w:val="00F91C03"/>
    <w:rsid w:val="00F93CBF"/>
    <w:rsid w:val="00F977AF"/>
    <w:rsid w:val="00FC43E5"/>
    <w:rsid w:val="00FF477E"/>
    <w:rsid w:val="00FF7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6F0"/>
    <w:pPr>
      <w:spacing w:before="100" w:beforeAutospacing="1" w:after="100" w:afterAutospacing="1"/>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F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876F0"/>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E6866"/>
    <w:rPr>
      <w:color w:val="0563C1" w:themeColor="hyperlink"/>
      <w:u w:val="single"/>
    </w:rPr>
  </w:style>
  <w:style w:type="paragraph" w:styleId="ListParagraph">
    <w:name w:val="List Paragraph"/>
    <w:basedOn w:val="Normal"/>
    <w:uiPriority w:val="34"/>
    <w:qFormat/>
    <w:rsid w:val="009070DA"/>
    <w:pPr>
      <w:ind w:left="720"/>
      <w:contextualSpacing/>
    </w:pPr>
  </w:style>
  <w:style w:type="table" w:styleId="TableGrid">
    <w:name w:val="Table Grid"/>
    <w:basedOn w:val="TableNormal"/>
    <w:uiPriority w:val="59"/>
    <w:rsid w:val="00B8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D62"/>
  </w:style>
  <w:style w:type="character" w:styleId="FollowedHyperlink">
    <w:name w:val="FollowedHyperlink"/>
    <w:basedOn w:val="DefaultParagraphFont"/>
    <w:uiPriority w:val="99"/>
    <w:semiHidden/>
    <w:unhideWhenUsed/>
    <w:rsid w:val="003E4D01"/>
    <w:rPr>
      <w:color w:val="954F72" w:themeColor="followedHyperlink"/>
      <w:u w:val="single"/>
    </w:rPr>
  </w:style>
  <w:style w:type="character" w:styleId="Emphasis">
    <w:name w:val="Emphasis"/>
    <w:basedOn w:val="DefaultParagraphFont"/>
    <w:uiPriority w:val="20"/>
    <w:qFormat/>
    <w:rsid w:val="00512C02"/>
    <w:rPr>
      <w:i/>
      <w:iCs/>
    </w:rPr>
  </w:style>
  <w:style w:type="paragraph" w:styleId="BalloonText">
    <w:name w:val="Balloon Text"/>
    <w:basedOn w:val="Normal"/>
    <w:link w:val="BalloonTextChar"/>
    <w:uiPriority w:val="99"/>
    <w:semiHidden/>
    <w:unhideWhenUsed/>
    <w:rsid w:val="003B12FC"/>
    <w:rPr>
      <w:rFonts w:ascii="Tahoma" w:hAnsi="Tahoma" w:cs="Tahoma"/>
      <w:sz w:val="16"/>
      <w:szCs w:val="16"/>
    </w:rPr>
  </w:style>
  <w:style w:type="character" w:customStyle="1" w:styleId="BalloonTextChar">
    <w:name w:val="Balloon Text Char"/>
    <w:basedOn w:val="DefaultParagraphFont"/>
    <w:link w:val="BalloonText"/>
    <w:uiPriority w:val="99"/>
    <w:semiHidden/>
    <w:rsid w:val="003B12FC"/>
    <w:rPr>
      <w:rFonts w:ascii="Tahoma" w:hAnsi="Tahoma" w:cs="Tahoma"/>
      <w:sz w:val="16"/>
      <w:szCs w:val="16"/>
    </w:rPr>
  </w:style>
  <w:style w:type="paragraph" w:customStyle="1" w:styleId="p1">
    <w:name w:val="p1"/>
    <w:basedOn w:val="Normal"/>
    <w:rsid w:val="00493DEE"/>
    <w:pPr>
      <w:jc w:val="left"/>
    </w:pPr>
    <w:rPr>
      <w:rFonts w:ascii="Arial" w:hAnsi="Arial" w:cs="Arial"/>
      <w:sz w:val="15"/>
      <w:szCs w:val="15"/>
      <w:lang w:val="en-GB" w:eastAsia="en-GB"/>
    </w:rPr>
  </w:style>
  <w:style w:type="paragraph" w:styleId="NoSpacing">
    <w:name w:val="No Spacing"/>
    <w:uiPriority w:val="1"/>
    <w:qFormat/>
    <w:rsid w:val="00332DA8"/>
  </w:style>
  <w:style w:type="character" w:styleId="CommentReference">
    <w:name w:val="annotation reference"/>
    <w:basedOn w:val="DefaultParagraphFont"/>
    <w:uiPriority w:val="99"/>
    <w:semiHidden/>
    <w:unhideWhenUsed/>
    <w:rsid w:val="009679C2"/>
    <w:rPr>
      <w:sz w:val="16"/>
      <w:szCs w:val="16"/>
    </w:rPr>
  </w:style>
  <w:style w:type="paragraph" w:styleId="CommentText">
    <w:name w:val="annotation text"/>
    <w:basedOn w:val="Normal"/>
    <w:link w:val="CommentTextChar"/>
    <w:uiPriority w:val="99"/>
    <w:semiHidden/>
    <w:unhideWhenUsed/>
    <w:rsid w:val="009679C2"/>
    <w:rPr>
      <w:sz w:val="20"/>
      <w:szCs w:val="20"/>
    </w:rPr>
  </w:style>
  <w:style w:type="character" w:customStyle="1" w:styleId="CommentTextChar">
    <w:name w:val="Comment Text Char"/>
    <w:basedOn w:val="DefaultParagraphFont"/>
    <w:link w:val="CommentText"/>
    <w:uiPriority w:val="99"/>
    <w:semiHidden/>
    <w:rsid w:val="009679C2"/>
    <w:rPr>
      <w:sz w:val="20"/>
      <w:szCs w:val="20"/>
    </w:rPr>
  </w:style>
  <w:style w:type="paragraph" w:styleId="CommentSubject">
    <w:name w:val="annotation subject"/>
    <w:basedOn w:val="CommentText"/>
    <w:next w:val="CommentText"/>
    <w:link w:val="CommentSubjectChar"/>
    <w:uiPriority w:val="99"/>
    <w:semiHidden/>
    <w:unhideWhenUsed/>
    <w:rsid w:val="009679C2"/>
    <w:rPr>
      <w:b/>
      <w:bCs/>
    </w:rPr>
  </w:style>
  <w:style w:type="character" w:customStyle="1" w:styleId="CommentSubjectChar">
    <w:name w:val="Comment Subject Char"/>
    <w:basedOn w:val="CommentTextChar"/>
    <w:link w:val="CommentSubject"/>
    <w:uiPriority w:val="99"/>
    <w:semiHidden/>
    <w:rsid w:val="009679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76F0"/>
    <w:pPr>
      <w:spacing w:before="100" w:beforeAutospacing="1" w:after="100" w:afterAutospacing="1"/>
      <w:jc w:val="left"/>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6F0"/>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876F0"/>
    <w:pPr>
      <w:spacing w:before="100" w:beforeAutospacing="1" w:after="100" w:afterAutospacing="1"/>
      <w:jc w:val="lef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E6866"/>
    <w:rPr>
      <w:color w:val="0563C1" w:themeColor="hyperlink"/>
      <w:u w:val="single"/>
    </w:rPr>
  </w:style>
  <w:style w:type="paragraph" w:styleId="ListParagraph">
    <w:name w:val="List Paragraph"/>
    <w:basedOn w:val="Normal"/>
    <w:uiPriority w:val="34"/>
    <w:qFormat/>
    <w:rsid w:val="009070DA"/>
    <w:pPr>
      <w:ind w:left="720"/>
      <w:contextualSpacing/>
    </w:pPr>
  </w:style>
  <w:style w:type="table" w:styleId="TableGrid">
    <w:name w:val="Table Grid"/>
    <w:basedOn w:val="TableNormal"/>
    <w:uiPriority w:val="59"/>
    <w:rsid w:val="00B8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81D62"/>
  </w:style>
  <w:style w:type="character" w:styleId="FollowedHyperlink">
    <w:name w:val="FollowedHyperlink"/>
    <w:basedOn w:val="DefaultParagraphFont"/>
    <w:uiPriority w:val="99"/>
    <w:semiHidden/>
    <w:unhideWhenUsed/>
    <w:rsid w:val="003E4D01"/>
    <w:rPr>
      <w:color w:val="954F72" w:themeColor="followedHyperlink"/>
      <w:u w:val="single"/>
    </w:rPr>
  </w:style>
  <w:style w:type="character" w:styleId="Emphasis">
    <w:name w:val="Emphasis"/>
    <w:basedOn w:val="DefaultParagraphFont"/>
    <w:uiPriority w:val="20"/>
    <w:qFormat/>
    <w:rsid w:val="00512C02"/>
    <w:rPr>
      <w:i/>
      <w:iCs/>
    </w:rPr>
  </w:style>
  <w:style w:type="paragraph" w:styleId="BalloonText">
    <w:name w:val="Balloon Text"/>
    <w:basedOn w:val="Normal"/>
    <w:link w:val="BalloonTextChar"/>
    <w:uiPriority w:val="99"/>
    <w:semiHidden/>
    <w:unhideWhenUsed/>
    <w:rsid w:val="003B12FC"/>
    <w:rPr>
      <w:rFonts w:ascii="Tahoma" w:hAnsi="Tahoma" w:cs="Tahoma"/>
      <w:sz w:val="16"/>
      <w:szCs w:val="16"/>
    </w:rPr>
  </w:style>
  <w:style w:type="character" w:customStyle="1" w:styleId="BalloonTextChar">
    <w:name w:val="Balloon Text Char"/>
    <w:basedOn w:val="DefaultParagraphFont"/>
    <w:link w:val="BalloonText"/>
    <w:uiPriority w:val="99"/>
    <w:semiHidden/>
    <w:rsid w:val="003B12FC"/>
    <w:rPr>
      <w:rFonts w:ascii="Tahoma" w:hAnsi="Tahoma" w:cs="Tahoma"/>
      <w:sz w:val="16"/>
      <w:szCs w:val="16"/>
    </w:rPr>
  </w:style>
  <w:style w:type="paragraph" w:customStyle="1" w:styleId="p1">
    <w:name w:val="p1"/>
    <w:basedOn w:val="Normal"/>
    <w:rsid w:val="00493DEE"/>
    <w:pPr>
      <w:jc w:val="left"/>
    </w:pPr>
    <w:rPr>
      <w:rFonts w:ascii="Arial" w:hAnsi="Arial" w:cs="Arial"/>
      <w:sz w:val="15"/>
      <w:szCs w:val="15"/>
      <w:lang w:val="en-GB" w:eastAsia="en-GB"/>
    </w:rPr>
  </w:style>
  <w:style w:type="paragraph" w:styleId="NoSpacing">
    <w:name w:val="No Spacing"/>
    <w:uiPriority w:val="1"/>
    <w:qFormat/>
    <w:rsid w:val="00332DA8"/>
  </w:style>
  <w:style w:type="character" w:styleId="CommentReference">
    <w:name w:val="annotation reference"/>
    <w:basedOn w:val="DefaultParagraphFont"/>
    <w:uiPriority w:val="99"/>
    <w:semiHidden/>
    <w:unhideWhenUsed/>
    <w:rsid w:val="009679C2"/>
    <w:rPr>
      <w:sz w:val="16"/>
      <w:szCs w:val="16"/>
    </w:rPr>
  </w:style>
  <w:style w:type="paragraph" w:styleId="CommentText">
    <w:name w:val="annotation text"/>
    <w:basedOn w:val="Normal"/>
    <w:link w:val="CommentTextChar"/>
    <w:uiPriority w:val="99"/>
    <w:semiHidden/>
    <w:unhideWhenUsed/>
    <w:rsid w:val="009679C2"/>
    <w:rPr>
      <w:sz w:val="20"/>
      <w:szCs w:val="20"/>
    </w:rPr>
  </w:style>
  <w:style w:type="character" w:customStyle="1" w:styleId="CommentTextChar">
    <w:name w:val="Comment Text Char"/>
    <w:basedOn w:val="DefaultParagraphFont"/>
    <w:link w:val="CommentText"/>
    <w:uiPriority w:val="99"/>
    <w:semiHidden/>
    <w:rsid w:val="009679C2"/>
    <w:rPr>
      <w:sz w:val="20"/>
      <w:szCs w:val="20"/>
    </w:rPr>
  </w:style>
  <w:style w:type="paragraph" w:styleId="CommentSubject">
    <w:name w:val="annotation subject"/>
    <w:basedOn w:val="CommentText"/>
    <w:next w:val="CommentText"/>
    <w:link w:val="CommentSubjectChar"/>
    <w:uiPriority w:val="99"/>
    <w:semiHidden/>
    <w:unhideWhenUsed/>
    <w:rsid w:val="009679C2"/>
    <w:rPr>
      <w:b/>
      <w:bCs/>
    </w:rPr>
  </w:style>
  <w:style w:type="character" w:customStyle="1" w:styleId="CommentSubjectChar">
    <w:name w:val="Comment Subject Char"/>
    <w:basedOn w:val="CommentTextChar"/>
    <w:link w:val="CommentSubject"/>
    <w:uiPriority w:val="99"/>
    <w:semiHidden/>
    <w:rsid w:val="00967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1205">
      <w:bodyDiv w:val="1"/>
      <w:marLeft w:val="0"/>
      <w:marRight w:val="0"/>
      <w:marTop w:val="0"/>
      <w:marBottom w:val="0"/>
      <w:divBdr>
        <w:top w:val="none" w:sz="0" w:space="0" w:color="auto"/>
        <w:left w:val="none" w:sz="0" w:space="0" w:color="auto"/>
        <w:bottom w:val="none" w:sz="0" w:space="0" w:color="auto"/>
        <w:right w:val="none" w:sz="0" w:space="0" w:color="auto"/>
      </w:divBdr>
      <w:divsChild>
        <w:div w:id="557785637">
          <w:marLeft w:val="0"/>
          <w:marRight w:val="0"/>
          <w:marTop w:val="0"/>
          <w:marBottom w:val="0"/>
          <w:divBdr>
            <w:top w:val="none" w:sz="0" w:space="0" w:color="auto"/>
            <w:left w:val="none" w:sz="0" w:space="0" w:color="auto"/>
            <w:bottom w:val="none" w:sz="0" w:space="0" w:color="auto"/>
            <w:right w:val="none" w:sz="0" w:space="0" w:color="auto"/>
          </w:divBdr>
        </w:div>
        <w:div w:id="1658848365">
          <w:marLeft w:val="0"/>
          <w:marRight w:val="0"/>
          <w:marTop w:val="0"/>
          <w:marBottom w:val="0"/>
          <w:divBdr>
            <w:top w:val="none" w:sz="0" w:space="0" w:color="auto"/>
            <w:left w:val="none" w:sz="0" w:space="0" w:color="auto"/>
            <w:bottom w:val="none" w:sz="0" w:space="0" w:color="auto"/>
            <w:right w:val="none" w:sz="0" w:space="0" w:color="auto"/>
          </w:divBdr>
        </w:div>
      </w:divsChild>
    </w:div>
    <w:div w:id="19381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electionspeeches.moadoph.gov.au/speeches/1951-robert-menzies" TargetMode="External"/><Relationship Id="rId26" Type="http://schemas.openxmlformats.org/officeDocument/2006/relationships/hyperlink" Target="http://www.abc.net.au/archives/80days/stories/2012/01/19/3414782.htm" TargetMode="External"/><Relationship Id="rId39" Type="http://schemas.openxmlformats.org/officeDocument/2006/relationships/hyperlink" Target="http://aso.gov.au/titles/documentaries/or-forever-hold-your-peace/clip1/" TargetMode="External"/><Relationship Id="rId3" Type="http://schemas.microsoft.com/office/2007/relationships/stylesWithEffects" Target="stylesWithEffects.xml"/><Relationship Id="rId21" Type="http://schemas.openxmlformats.org/officeDocument/2006/relationships/hyperlink" Target="http://www.abc.net.au/archives/80days/stories/2012/01/19/3411302.htm" TargetMode="External"/><Relationship Id="rId34" Type="http://schemas.openxmlformats.org/officeDocument/2006/relationships/hyperlink" Target="http://vietnam-war.commemoration.gov.au/combat/index_video-f04403.php" TargetMode="External"/><Relationship Id="rId42" Type="http://schemas.openxmlformats.org/officeDocument/2006/relationships/hyperlink" Target="http://www.bookdepository.com/publishers/Texas-A-M-University-Press" TargetMode="External"/><Relationship Id="rId47" Type="http://schemas.openxmlformats.org/officeDocument/2006/relationships/hyperlink" Target="http://www.humanities.mq.edu.au/humanity/2007/doc/dick_robert.doc"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tatic.moadoph.gov.au/ophgovau/media/images/apmc/docs/82-Communist-Party-ban.pdf" TargetMode="External"/><Relationship Id="rId25" Type="http://schemas.openxmlformats.org/officeDocument/2006/relationships/hyperlink" Target="http://vietnam-war.commemoration.gov.au/aftermath/veterans_video-dsabben_life.php" TargetMode="External"/><Relationship Id="rId33" Type="http://schemas.openxmlformats.org/officeDocument/2006/relationships/hyperlink" Target="https://anzacday.org.au/uploads/site_anzacday/pages/img/Education/Activities/experience.pdf" TargetMode="External"/><Relationship Id="rId38" Type="http://schemas.openxmlformats.org/officeDocument/2006/relationships/hyperlink" Target="http://www.abc.net.au/archives/80days/stories/2012/01/19/3411534.htm" TargetMode="External"/><Relationship Id="rId46" Type="http://schemas.openxmlformats.org/officeDocument/2006/relationships/hyperlink" Target="http://anzacportal.dva.gov.au/sites/default/files/publication-attachments/Korea%20rtf%20Version%20Final.docx"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petrov.moadoph.gov.au/webquest.html" TargetMode="External"/><Relationship Id="rId29" Type="http://schemas.openxmlformats.org/officeDocument/2006/relationships/hyperlink" Target="http://vietnam-war.commemoration.gov.au/phuoc-tuy-province/nui-dat_video-rbuick_hobart.php" TargetMode="External"/><Relationship Id="rId41" Type="http://schemas.openxmlformats.org/officeDocument/2006/relationships/hyperlink" Target="http://vietnam-war.commemoration.gov.au/public-opinion/index.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awm.gov.au/encyclopedia/viet_app/" TargetMode="External"/><Relationship Id="rId32" Type="http://schemas.openxmlformats.org/officeDocument/2006/relationships/hyperlink" Target="https://anzacday.org.au/being-a-historian" TargetMode="External"/><Relationship Id="rId37" Type="http://schemas.openxmlformats.org/officeDocument/2006/relationships/hyperlink" Target="http://www.awm.gov.au/exhibitions/impressions/quotes.asp" TargetMode="External"/><Relationship Id="rId40" Type="http://schemas.openxmlformats.org/officeDocument/2006/relationships/hyperlink" Target="http://vietnam-war.commemoration.gov.au/conscription/index_video-serika_nazigerm.php" TargetMode="External"/><Relationship Id="rId45" Type="http://schemas.openxmlformats.org/officeDocument/2006/relationships/hyperlink" Target="http://vietnam-war.commemoration.gov.au/" TargetMode="External"/><Relationship Id="rId5" Type="http://schemas.openxmlformats.org/officeDocument/2006/relationships/webSettings" Target="webSettings.xml"/><Relationship Id="rId15" Type="http://schemas.openxmlformats.org/officeDocument/2006/relationships/hyperlink" Target="http://www.awm.gov.au/collection/ARTV09061/" TargetMode="External"/><Relationship Id="rId23" Type="http://schemas.openxmlformats.org/officeDocument/2006/relationships/hyperlink" Target="http://www.awm.gov.au/atwar/malayan-emergency/" TargetMode="External"/><Relationship Id="rId28" Type="http://schemas.openxmlformats.org/officeDocument/2006/relationships/hyperlink" Target="https://vietnam.unsw.adfa.edu.au/battlemap" TargetMode="External"/><Relationship Id="rId36" Type="http://schemas.openxmlformats.org/officeDocument/2006/relationships/hyperlink" Target="http://www.awm.gov.au/exhibitions/impressions/aust_vietnam.asp" TargetMode="External"/><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australiansatwarfilmarchive.unsw.edu.au/aawfa/search" TargetMode="External"/><Relationship Id="rId31" Type="http://schemas.openxmlformats.org/officeDocument/2006/relationships/hyperlink" Target="http://www.awm.gov.au/wartime/29/dat/" TargetMode="External"/><Relationship Id="rId44" Type="http://schemas.openxmlformats.org/officeDocument/2006/relationships/hyperlink" Target="http://se-asia.commemoration.gov.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awm.gov.au/collection/ARTV09225/" TargetMode="External"/><Relationship Id="rId22" Type="http://schemas.openxmlformats.org/officeDocument/2006/relationships/hyperlink" Target="http://www.youtube.com/watch?v=lo6x4eulY9g" TargetMode="External"/><Relationship Id="rId27" Type="http://schemas.openxmlformats.org/officeDocument/2006/relationships/hyperlink" Target="https://anzacday.org.au/uploads/site_anzacday/pages/img/Education/Activities/vietnam_war.pdf" TargetMode="External"/><Relationship Id="rId30" Type="http://schemas.openxmlformats.org/officeDocument/2006/relationships/hyperlink" Target="http://vietnam-war.commemoration.gov.au/combat/viet-cong-tunnels_video-f04222.php" TargetMode="External"/><Relationship Id="rId35" Type="http://schemas.openxmlformats.org/officeDocument/2006/relationships/hyperlink" Target="http://www.sabben.com/LongTan%20AnimatedV01e.pps" TargetMode="External"/><Relationship Id="rId43" Type="http://schemas.openxmlformats.org/officeDocument/2006/relationships/hyperlink" Target="http://anzacportal.dva.gov.au/sites/default/files/publication-attachments/Aus_and_the_Vietnam_war.pdf"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9</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Unit Year 11 Australia and the Rise of Communism</vt:lpstr>
    </vt:vector>
  </TitlesOfParts>
  <Company>NSW Education Standards Authority</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Australia and the Rise of Communism</dc:title>
  <dc:creator>NSW Education Standards Authority</dc:creator>
  <cp:lastModifiedBy>Emmanuel Karayiannis</cp:lastModifiedBy>
  <cp:revision>87</cp:revision>
  <cp:lastPrinted>2017-04-19T00:22:00Z</cp:lastPrinted>
  <dcterms:created xsi:type="dcterms:W3CDTF">2017-01-16T03:07:00Z</dcterms:created>
  <dcterms:modified xsi:type="dcterms:W3CDTF">2017-04-19T02:44:00Z</dcterms:modified>
</cp:coreProperties>
</file>