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73445D">
      <w:pPr>
        <w:pStyle w:val="Heading1"/>
        <w:spacing w:after="0"/>
        <w:jc w:val="center"/>
      </w:pPr>
      <w:r>
        <w:t>S</w:t>
      </w:r>
      <w:r w:rsidR="006416A4">
        <w:t>ample Scope and Sequence: Mathematics</w:t>
      </w:r>
      <w:r w:rsidR="00F159A2">
        <w:t xml:space="preserve"> </w:t>
      </w:r>
      <w:r w:rsidR="00200F31">
        <w:t>Life Skills</w:t>
      </w:r>
      <w:r w:rsidR="001C4665">
        <w:t xml:space="preserve"> – Year</w:t>
      </w:r>
      <w:r w:rsidR="00F159A2">
        <w:t xml:space="preserve">s </w:t>
      </w:r>
      <w:r w:rsidR="006416A4">
        <w:t>9–12</w:t>
      </w:r>
    </w:p>
    <w:p w:rsidR="00707E7D" w:rsidRPr="00707E7D" w:rsidRDefault="0073445D" w:rsidP="00707E7D">
      <w:pPr>
        <w:spacing w:after="0"/>
        <w:rPr>
          <w:i/>
          <w:szCs w:val="24"/>
        </w:rPr>
      </w:pPr>
      <w:r w:rsidRPr="00707E7D">
        <w:rPr>
          <w:i/>
          <w:szCs w:val="24"/>
        </w:rPr>
        <w:t>This scope and sequence illustrates the delivery of the Years 7–10 and Stage 6 Mathematics Life Skills</w:t>
      </w:r>
      <w:r w:rsidR="00C02D6E" w:rsidRPr="00707E7D">
        <w:rPr>
          <w:i/>
          <w:szCs w:val="24"/>
        </w:rPr>
        <w:t>*</w:t>
      </w:r>
      <w:r w:rsidRPr="00707E7D">
        <w:rPr>
          <w:i/>
          <w:szCs w:val="24"/>
        </w:rPr>
        <w:t xml:space="preserve"> courses in a multi-stage class</w:t>
      </w:r>
      <w:r w:rsidR="00707E7D" w:rsidRPr="00707E7D">
        <w:rPr>
          <w:i/>
          <w:szCs w:val="24"/>
        </w:rPr>
        <w:t xml:space="preserve">. An additional Stage 6 unit has been included to </w:t>
      </w:r>
      <w:r w:rsidR="00707E7D" w:rsidRPr="00707E7D">
        <w:rPr>
          <w:i/>
          <w:szCs w:val="24"/>
        </w:rPr>
        <w:t>meet the requirement of 120 indicative hours for Stage 6 Mathematics Life Skills. The indicative hour requirement for Stage 5 Mathematics Life Skills is 100 hours per year.</w:t>
      </w:r>
    </w:p>
    <w:p w:rsidR="00707E7D" w:rsidRPr="0073445D" w:rsidRDefault="0073445D" w:rsidP="00707E7D">
      <w:pPr>
        <w:jc w:val="center"/>
        <w:rPr>
          <w:i/>
        </w:rPr>
      </w:pPr>
      <w:r>
        <w:rPr>
          <w:i/>
        </w:rPr>
        <w:t>.</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02BC4"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F02BC4" w:rsidRPr="005F0790" w:rsidRDefault="00FD0168" w:rsidP="005F0790">
            <w:pPr>
              <w:jc w:val="center"/>
              <w:rPr>
                <w:b/>
                <w:sz w:val="22"/>
              </w:rPr>
            </w:pPr>
            <w:r>
              <w:rPr>
                <w:b/>
                <w:sz w:val="22"/>
              </w:rPr>
              <w:t>Term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70"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6416A4" w:rsidRPr="005F0790" w:rsidTr="00780703">
        <w:trPr>
          <w:cantSplit/>
        </w:trPr>
        <w:tc>
          <w:tcPr>
            <w:tcW w:w="2700" w:type="dxa"/>
            <w:tcMar>
              <w:top w:w="57" w:type="dxa"/>
              <w:left w:w="57" w:type="dxa"/>
              <w:bottom w:w="57" w:type="dxa"/>
              <w:right w:w="57" w:type="dxa"/>
            </w:tcMar>
          </w:tcPr>
          <w:p w:rsidR="00707E7D" w:rsidRDefault="006416A4" w:rsidP="005F0790">
            <w:pPr>
              <w:rPr>
                <w:sz w:val="22"/>
              </w:rPr>
            </w:pPr>
            <w:r>
              <w:rPr>
                <w:sz w:val="22"/>
              </w:rPr>
              <w:t>Measuring and me</w:t>
            </w:r>
            <w:r w:rsidR="00707E7D">
              <w:rPr>
                <w:sz w:val="22"/>
              </w:rPr>
              <w:t xml:space="preserve"> </w:t>
            </w:r>
          </w:p>
          <w:p w:rsidR="006416A4" w:rsidRPr="005F0790" w:rsidRDefault="00707E7D" w:rsidP="005F0790">
            <w:pPr>
              <w:rPr>
                <w:sz w:val="22"/>
              </w:rPr>
            </w:pPr>
            <w:r>
              <w:rPr>
                <w:sz w:val="22"/>
              </w:rPr>
              <w:t>(25 hours)</w:t>
            </w:r>
          </w:p>
        </w:tc>
        <w:tc>
          <w:tcPr>
            <w:tcW w:w="12700" w:type="dxa"/>
            <w:gridSpan w:val="10"/>
            <w:tcMar>
              <w:top w:w="57" w:type="dxa"/>
              <w:left w:w="57" w:type="dxa"/>
              <w:bottom w:w="57" w:type="dxa"/>
              <w:right w:w="57" w:type="dxa"/>
            </w:tcMar>
          </w:tcPr>
          <w:p w:rsidR="006416A4" w:rsidRPr="005F0790" w:rsidRDefault="006416A4" w:rsidP="006416A4">
            <w:pPr>
              <w:rPr>
                <w:rFonts w:cs="Arial"/>
                <w:sz w:val="22"/>
                <w:highlight w:val="yellow"/>
              </w:rPr>
            </w:pPr>
            <w:r>
              <w:rPr>
                <w:sz w:val="22"/>
              </w:rPr>
              <w:t xml:space="preserve">In this unit, students will apply the theory and </w:t>
            </w:r>
            <w:r w:rsidR="000428E0">
              <w:rPr>
                <w:sz w:val="22"/>
              </w:rPr>
              <w:t>practice of measurement in real-</w:t>
            </w:r>
            <w:r>
              <w:rPr>
                <w:sz w:val="22"/>
              </w:rPr>
              <w:t>life contexts to make a range of measurements about themselves and their environment. Students will engage in a range of projects focused on solving measurement problems in everyday contexts. Through this unit students will develop knowledge, understanding and skills that will enable them to participate independently in present and future contexts.</w:t>
            </w:r>
          </w:p>
        </w:tc>
      </w:tr>
      <w:tr w:rsidR="006416A4" w:rsidRPr="005F0790" w:rsidTr="00FD0474">
        <w:trPr>
          <w:cantSplit/>
        </w:trPr>
        <w:tc>
          <w:tcPr>
            <w:tcW w:w="2700" w:type="dxa"/>
            <w:tcMar>
              <w:top w:w="57" w:type="dxa"/>
              <w:left w:w="57" w:type="dxa"/>
              <w:bottom w:w="57" w:type="dxa"/>
              <w:right w:w="57" w:type="dxa"/>
            </w:tcMar>
          </w:tcPr>
          <w:p w:rsidR="006416A4" w:rsidRPr="005F0790" w:rsidRDefault="006416A4" w:rsidP="005F0790">
            <w:pPr>
              <w:rPr>
                <w:i/>
                <w:sz w:val="22"/>
              </w:rPr>
            </w:pPr>
            <w:r>
              <w:rPr>
                <w:sz w:val="22"/>
              </w:rPr>
              <w:t xml:space="preserve">Mathematics Life Skills </w:t>
            </w:r>
            <w:r w:rsidR="000428E0">
              <w:rPr>
                <w:sz w:val="22"/>
              </w:rPr>
              <w:t xml:space="preserve">Years 7–10 </w:t>
            </w:r>
            <w:r>
              <w:rPr>
                <w:sz w:val="22"/>
              </w:rPr>
              <w:t>outcomes</w:t>
            </w:r>
          </w:p>
        </w:tc>
        <w:tc>
          <w:tcPr>
            <w:tcW w:w="12700" w:type="dxa"/>
            <w:gridSpan w:val="10"/>
            <w:tcMar>
              <w:top w:w="57" w:type="dxa"/>
              <w:left w:w="57" w:type="dxa"/>
              <w:bottom w:w="57" w:type="dxa"/>
              <w:right w:w="57" w:type="dxa"/>
            </w:tcMar>
          </w:tcPr>
          <w:p w:rsidR="006416A4" w:rsidRPr="005F0790" w:rsidRDefault="006416A4" w:rsidP="005F0790">
            <w:pPr>
              <w:rPr>
                <w:rFonts w:cs="Arial"/>
                <w:sz w:val="22"/>
                <w:highlight w:val="yellow"/>
              </w:rPr>
            </w:pPr>
            <w:r>
              <w:rPr>
                <w:rFonts w:cs="Arial"/>
                <w:sz w:val="22"/>
              </w:rPr>
              <w:t>MALS23-MG, MALS25-MG, MALS26-MG, MALS27-MG, MALS28-MG, MALS29-MG</w:t>
            </w:r>
          </w:p>
        </w:tc>
      </w:tr>
      <w:tr w:rsidR="006416A4" w:rsidRPr="005F0790" w:rsidTr="002D3CFF">
        <w:trPr>
          <w:cantSplit/>
        </w:trPr>
        <w:tc>
          <w:tcPr>
            <w:tcW w:w="2700" w:type="dxa"/>
            <w:tcMar>
              <w:top w:w="57" w:type="dxa"/>
              <w:left w:w="57" w:type="dxa"/>
              <w:bottom w:w="57" w:type="dxa"/>
              <w:right w:w="57" w:type="dxa"/>
            </w:tcMar>
          </w:tcPr>
          <w:p w:rsidR="006416A4" w:rsidRPr="005F0790" w:rsidRDefault="006416A4" w:rsidP="00772C6E">
            <w:pPr>
              <w:rPr>
                <w:i/>
                <w:sz w:val="22"/>
              </w:rPr>
            </w:pPr>
            <w:r>
              <w:rPr>
                <w:sz w:val="22"/>
              </w:rPr>
              <w:t xml:space="preserve">Mathematics </w:t>
            </w:r>
            <w:r w:rsidR="000428E0">
              <w:rPr>
                <w:sz w:val="22"/>
              </w:rPr>
              <w:t xml:space="preserve">Stage 6 </w:t>
            </w:r>
            <w:r>
              <w:rPr>
                <w:sz w:val="22"/>
              </w:rPr>
              <w:t>Life Skills outcomes</w:t>
            </w:r>
          </w:p>
        </w:tc>
        <w:tc>
          <w:tcPr>
            <w:tcW w:w="12700" w:type="dxa"/>
            <w:gridSpan w:val="10"/>
            <w:tcMar>
              <w:top w:w="57" w:type="dxa"/>
              <w:left w:w="57" w:type="dxa"/>
              <w:bottom w:w="57" w:type="dxa"/>
              <w:right w:w="57" w:type="dxa"/>
            </w:tcMar>
          </w:tcPr>
          <w:p w:rsidR="006416A4" w:rsidRPr="005F0790" w:rsidRDefault="006416A4" w:rsidP="005F0790">
            <w:pPr>
              <w:rPr>
                <w:rFonts w:cs="Arial"/>
                <w:sz w:val="22"/>
                <w:highlight w:val="yellow"/>
              </w:rPr>
            </w:pPr>
            <w:r>
              <w:rPr>
                <w:rFonts w:cs="Arial"/>
                <w:sz w:val="22"/>
              </w:rPr>
              <w:t>MALS6-1, MALS6-3, MALS6-4, MALS6-13, MALS6-14</w:t>
            </w:r>
          </w:p>
        </w:tc>
      </w:tr>
    </w:tbl>
    <w:p w:rsidR="00E44BAA" w:rsidRDefault="00E44BAA"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D0168" w:rsidRPr="005F0790" w:rsidTr="00AE234B">
        <w:trPr>
          <w:cantSplit/>
          <w:tblHeader/>
        </w:trPr>
        <w:tc>
          <w:tcPr>
            <w:tcW w:w="2700" w:type="dxa"/>
            <w:shd w:val="clear" w:color="auto" w:fill="BFBFBF" w:themeFill="background1" w:themeFillShade="BF"/>
            <w:tcMar>
              <w:top w:w="57" w:type="dxa"/>
              <w:left w:w="57" w:type="dxa"/>
              <w:bottom w:w="57" w:type="dxa"/>
              <w:right w:w="57" w:type="dxa"/>
            </w:tcMar>
          </w:tcPr>
          <w:p w:rsidR="00FD0168" w:rsidRPr="005F0790" w:rsidRDefault="00FD0168" w:rsidP="00AE234B">
            <w:pPr>
              <w:jc w:val="center"/>
              <w:rPr>
                <w:b/>
                <w:sz w:val="22"/>
              </w:rPr>
            </w:pPr>
            <w:r>
              <w:rPr>
                <w:b/>
                <w:sz w:val="22"/>
              </w:rPr>
              <w:t>Term 2</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1</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2</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3</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4</w:t>
            </w:r>
          </w:p>
        </w:tc>
        <w:tc>
          <w:tcPr>
            <w:tcW w:w="1270" w:type="dxa"/>
            <w:tcMar>
              <w:top w:w="57" w:type="dxa"/>
              <w:left w:w="57" w:type="dxa"/>
              <w:bottom w:w="57" w:type="dxa"/>
              <w:right w:w="57" w:type="dxa"/>
            </w:tcMar>
          </w:tcPr>
          <w:p w:rsidR="00FD0168" w:rsidRPr="005F0790" w:rsidRDefault="00FD0168" w:rsidP="00AE234B">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6</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7</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8</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9</w:t>
            </w:r>
          </w:p>
        </w:tc>
        <w:tc>
          <w:tcPr>
            <w:tcW w:w="1270" w:type="dxa"/>
            <w:tcMar>
              <w:top w:w="57" w:type="dxa"/>
              <w:left w:w="57" w:type="dxa"/>
              <w:bottom w:w="57" w:type="dxa"/>
              <w:right w:w="57" w:type="dxa"/>
            </w:tcMar>
          </w:tcPr>
          <w:p w:rsidR="00FD0168" w:rsidRPr="005F0790" w:rsidRDefault="00FD0168" w:rsidP="00AE234B">
            <w:pPr>
              <w:jc w:val="center"/>
              <w:rPr>
                <w:b/>
                <w:sz w:val="22"/>
              </w:rPr>
            </w:pPr>
            <w:r w:rsidRPr="005F0790">
              <w:rPr>
                <w:b/>
                <w:sz w:val="22"/>
              </w:rPr>
              <w:t>Week 10</w:t>
            </w:r>
          </w:p>
        </w:tc>
      </w:tr>
      <w:tr w:rsidR="00FD0168" w:rsidRPr="005F0790" w:rsidTr="00AE234B">
        <w:trPr>
          <w:cantSplit/>
        </w:trPr>
        <w:tc>
          <w:tcPr>
            <w:tcW w:w="2700" w:type="dxa"/>
            <w:tcMar>
              <w:top w:w="57" w:type="dxa"/>
              <w:left w:w="57" w:type="dxa"/>
              <w:bottom w:w="57" w:type="dxa"/>
              <w:right w:w="57" w:type="dxa"/>
            </w:tcMar>
          </w:tcPr>
          <w:p w:rsidR="00FD0168" w:rsidRPr="005F0790" w:rsidRDefault="00FD0168" w:rsidP="00AE234B">
            <w:pPr>
              <w:rPr>
                <w:sz w:val="22"/>
              </w:rPr>
            </w:pPr>
          </w:p>
        </w:tc>
        <w:tc>
          <w:tcPr>
            <w:tcW w:w="6350" w:type="dxa"/>
            <w:gridSpan w:val="5"/>
          </w:tcPr>
          <w:p w:rsidR="00FD0168" w:rsidRDefault="00FD0168" w:rsidP="00AE234B">
            <w:pPr>
              <w:rPr>
                <w:rFonts w:cs="Arial"/>
                <w:sz w:val="22"/>
              </w:rPr>
            </w:pPr>
            <w:r>
              <w:rPr>
                <w:sz w:val="22"/>
              </w:rPr>
              <w:t>Numbers tell a story</w:t>
            </w:r>
            <w:r w:rsidR="00707E7D">
              <w:rPr>
                <w:sz w:val="22"/>
              </w:rPr>
              <w:t xml:space="preserve"> (12 hours)</w:t>
            </w:r>
          </w:p>
          <w:p w:rsidR="00FD0168" w:rsidRPr="005F0790" w:rsidRDefault="00FD0168" w:rsidP="00AE234B">
            <w:pPr>
              <w:rPr>
                <w:rFonts w:cs="Arial"/>
                <w:sz w:val="22"/>
                <w:highlight w:val="yellow"/>
              </w:rPr>
            </w:pPr>
            <w:r>
              <w:rPr>
                <w:rFonts w:cs="Arial"/>
                <w:sz w:val="22"/>
              </w:rPr>
              <w:t xml:space="preserve">Students develop an understanding of how data can be used to represent our world. They explore a range of statistics in everyday contexts, such as music and video downloads, school population, and weather (including temperature and rainfall) to recognise how we use data in our everyday lives. Students gather their own data and determine appropriate ways to organise and display the data. </w:t>
            </w:r>
          </w:p>
        </w:tc>
        <w:tc>
          <w:tcPr>
            <w:tcW w:w="6350" w:type="dxa"/>
            <w:gridSpan w:val="5"/>
            <w:tcMar>
              <w:top w:w="57" w:type="dxa"/>
              <w:left w:w="57" w:type="dxa"/>
              <w:bottom w:w="57" w:type="dxa"/>
              <w:right w:w="57" w:type="dxa"/>
            </w:tcMar>
          </w:tcPr>
          <w:p w:rsidR="00FD0168" w:rsidRDefault="00FD0168" w:rsidP="00AE234B">
            <w:pPr>
              <w:rPr>
                <w:sz w:val="22"/>
              </w:rPr>
            </w:pPr>
            <w:r>
              <w:rPr>
                <w:sz w:val="22"/>
              </w:rPr>
              <w:t>What’s trending?</w:t>
            </w:r>
            <w:r w:rsidR="00707E7D">
              <w:rPr>
                <w:sz w:val="22"/>
              </w:rPr>
              <w:t xml:space="preserve"> (13 hours)</w:t>
            </w:r>
          </w:p>
          <w:p w:rsidR="00FD0168" w:rsidRPr="005F0790" w:rsidRDefault="00FD0168" w:rsidP="00AE234B">
            <w:pPr>
              <w:rPr>
                <w:sz w:val="22"/>
              </w:rPr>
            </w:pPr>
            <w:r>
              <w:rPr>
                <w:rFonts w:cs="Arial"/>
                <w:sz w:val="22"/>
              </w:rPr>
              <w:t>Students explore simple mathematical models to recognise and interpret relationships between quantities. Using social media statistics, including trending data, students interpret data, describe trends and draw conclusions.</w:t>
            </w:r>
          </w:p>
        </w:tc>
      </w:tr>
      <w:tr w:rsidR="000428E0" w:rsidRPr="005F0790" w:rsidTr="00AE234B">
        <w:trPr>
          <w:cantSplit/>
        </w:trPr>
        <w:tc>
          <w:tcPr>
            <w:tcW w:w="2700" w:type="dxa"/>
            <w:tcMar>
              <w:top w:w="57" w:type="dxa"/>
              <w:left w:w="57" w:type="dxa"/>
              <w:bottom w:w="57" w:type="dxa"/>
              <w:right w:w="57" w:type="dxa"/>
            </w:tcMar>
          </w:tcPr>
          <w:p w:rsidR="000428E0" w:rsidRPr="005F0790" w:rsidRDefault="000428E0" w:rsidP="00B97A97">
            <w:pPr>
              <w:rPr>
                <w:i/>
                <w:sz w:val="22"/>
              </w:rPr>
            </w:pPr>
            <w:r>
              <w:rPr>
                <w:sz w:val="22"/>
              </w:rPr>
              <w:t>Mathematics Life Skills Years 7–10 outcomes</w:t>
            </w:r>
          </w:p>
        </w:tc>
        <w:tc>
          <w:tcPr>
            <w:tcW w:w="6350" w:type="dxa"/>
            <w:gridSpan w:val="5"/>
            <w:tcMar>
              <w:top w:w="57" w:type="dxa"/>
              <w:left w:w="57" w:type="dxa"/>
              <w:bottom w:w="57" w:type="dxa"/>
              <w:right w:w="57" w:type="dxa"/>
            </w:tcMar>
          </w:tcPr>
          <w:p w:rsidR="000428E0" w:rsidRPr="00CE55B8" w:rsidRDefault="000428E0" w:rsidP="00AE234B">
            <w:pPr>
              <w:rPr>
                <w:rFonts w:cs="Arial"/>
                <w:sz w:val="22"/>
              </w:rPr>
            </w:pPr>
            <w:r w:rsidRPr="00CE55B8">
              <w:rPr>
                <w:rFonts w:cs="Arial"/>
                <w:sz w:val="22"/>
              </w:rPr>
              <w:t>MALS-1WM, MALS-2WM, MALS-35SP, MALS-36SP</w:t>
            </w:r>
          </w:p>
        </w:tc>
        <w:tc>
          <w:tcPr>
            <w:tcW w:w="6350" w:type="dxa"/>
            <w:gridSpan w:val="5"/>
            <w:tcMar>
              <w:top w:w="57" w:type="dxa"/>
              <w:left w:w="57" w:type="dxa"/>
              <w:bottom w:w="57" w:type="dxa"/>
              <w:right w:w="57" w:type="dxa"/>
            </w:tcMar>
          </w:tcPr>
          <w:p w:rsidR="000428E0" w:rsidRPr="00CE55B8" w:rsidRDefault="000428E0" w:rsidP="00AE234B">
            <w:pPr>
              <w:rPr>
                <w:rFonts w:cs="Arial"/>
                <w:sz w:val="22"/>
              </w:rPr>
            </w:pPr>
            <w:r w:rsidRPr="00CE55B8">
              <w:rPr>
                <w:rFonts w:cs="Arial"/>
                <w:sz w:val="22"/>
              </w:rPr>
              <w:t>MALS-2WM, MALS-3WM, MALS-36SP, MALS-37SP</w:t>
            </w:r>
          </w:p>
        </w:tc>
      </w:tr>
      <w:tr w:rsidR="000428E0" w:rsidRPr="005F0790" w:rsidTr="00AE234B">
        <w:trPr>
          <w:cantSplit/>
        </w:trPr>
        <w:tc>
          <w:tcPr>
            <w:tcW w:w="2700" w:type="dxa"/>
            <w:tcMar>
              <w:top w:w="57" w:type="dxa"/>
              <w:left w:w="57" w:type="dxa"/>
              <w:bottom w:w="57" w:type="dxa"/>
              <w:right w:w="57" w:type="dxa"/>
            </w:tcMar>
          </w:tcPr>
          <w:p w:rsidR="000428E0" w:rsidRPr="005F0790" w:rsidRDefault="000428E0" w:rsidP="00B97A97">
            <w:pPr>
              <w:rPr>
                <w:i/>
                <w:sz w:val="22"/>
              </w:rPr>
            </w:pPr>
            <w:r>
              <w:rPr>
                <w:sz w:val="22"/>
              </w:rPr>
              <w:t>Mathematics Stage 6 Life Skills outcomes</w:t>
            </w:r>
          </w:p>
        </w:tc>
        <w:tc>
          <w:tcPr>
            <w:tcW w:w="6350" w:type="dxa"/>
            <w:gridSpan w:val="5"/>
            <w:tcMar>
              <w:top w:w="57" w:type="dxa"/>
              <w:left w:w="57" w:type="dxa"/>
              <w:bottom w:w="57" w:type="dxa"/>
              <w:right w:w="57" w:type="dxa"/>
            </w:tcMar>
          </w:tcPr>
          <w:p w:rsidR="000428E0" w:rsidRPr="00CE55B8" w:rsidRDefault="000428E0" w:rsidP="00AE234B">
            <w:pPr>
              <w:rPr>
                <w:rFonts w:cs="Arial"/>
                <w:sz w:val="22"/>
              </w:rPr>
            </w:pPr>
            <w:r w:rsidRPr="00CE55B8">
              <w:rPr>
                <w:rFonts w:cs="Arial"/>
                <w:sz w:val="22"/>
              </w:rPr>
              <w:t>MALS6-2, MALS6-9, MALS6-14</w:t>
            </w:r>
          </w:p>
        </w:tc>
        <w:tc>
          <w:tcPr>
            <w:tcW w:w="6350" w:type="dxa"/>
            <w:gridSpan w:val="5"/>
            <w:tcMar>
              <w:top w:w="57" w:type="dxa"/>
              <w:left w:w="57" w:type="dxa"/>
              <w:bottom w:w="57" w:type="dxa"/>
              <w:right w:w="57" w:type="dxa"/>
            </w:tcMar>
          </w:tcPr>
          <w:p w:rsidR="000428E0" w:rsidRPr="00CE55B8" w:rsidRDefault="000428E0" w:rsidP="00AE234B">
            <w:pPr>
              <w:rPr>
                <w:rFonts w:cs="Arial"/>
                <w:sz w:val="22"/>
              </w:rPr>
            </w:pPr>
            <w:r w:rsidRPr="00CE55B8">
              <w:rPr>
                <w:rFonts w:cs="Arial"/>
                <w:sz w:val="22"/>
              </w:rPr>
              <w:t>MALS-6-1, MALS6-2, MALS6-9, MALS6-13</w:t>
            </w:r>
          </w:p>
        </w:tc>
      </w:tr>
    </w:tbl>
    <w:p w:rsidR="00FD0168" w:rsidRDefault="00FD0168" w:rsidP="005F0790">
      <w:pPr>
        <w:spacing w:after="0" w:line="240" w:lineRule="auto"/>
      </w:pPr>
    </w:p>
    <w:p w:rsidR="00FD0168" w:rsidRPr="00707E7D" w:rsidRDefault="00EB1C16" w:rsidP="00707E7D">
      <w:pPr>
        <w:pStyle w:val="Footer"/>
        <w:rPr>
          <w:sz w:val="20"/>
          <w:szCs w:val="20"/>
        </w:rPr>
      </w:pPr>
      <w:r>
        <w:rPr>
          <w:sz w:val="20"/>
          <w:szCs w:val="20"/>
        </w:rPr>
        <w:t xml:space="preserve">*This sample scope and sequence has been mapped to the new </w:t>
      </w:r>
      <w:r>
        <w:rPr>
          <w:i/>
          <w:sz w:val="20"/>
          <w:szCs w:val="20"/>
        </w:rPr>
        <w:t>Mathematics Life Skills Stage 6 Syllabus</w:t>
      </w:r>
      <w:r>
        <w:rPr>
          <w:sz w:val="20"/>
          <w:szCs w:val="20"/>
        </w:rPr>
        <w:t xml:space="preserve"> for implementation from 2018.</w:t>
      </w:r>
    </w:p>
    <w:p w:rsidR="00FD0168" w:rsidRDefault="00FD0168"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FD0168" w:rsidP="00E66717">
            <w:pPr>
              <w:jc w:val="center"/>
              <w:rPr>
                <w:b/>
                <w:sz w:val="22"/>
              </w:rPr>
            </w:pPr>
            <w:r>
              <w:rPr>
                <w:b/>
                <w:sz w:val="22"/>
              </w:rPr>
              <w:lastRenderedPageBreak/>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002FDB" w:rsidRPr="005F0790" w:rsidTr="005A0B8D">
        <w:trPr>
          <w:cantSplit/>
        </w:trPr>
        <w:tc>
          <w:tcPr>
            <w:tcW w:w="2700" w:type="dxa"/>
            <w:tcMar>
              <w:top w:w="57" w:type="dxa"/>
              <w:left w:w="57" w:type="dxa"/>
              <w:bottom w:w="57" w:type="dxa"/>
              <w:right w:w="57" w:type="dxa"/>
            </w:tcMar>
          </w:tcPr>
          <w:p w:rsidR="00002FDB" w:rsidRDefault="00002FDB" w:rsidP="00E66717">
            <w:pPr>
              <w:rPr>
                <w:sz w:val="22"/>
              </w:rPr>
            </w:pPr>
            <w:r>
              <w:rPr>
                <w:sz w:val="22"/>
              </w:rPr>
              <w:t>Bills, bills, bills</w:t>
            </w:r>
          </w:p>
          <w:p w:rsidR="00707E7D" w:rsidRPr="005F0790" w:rsidRDefault="00707E7D" w:rsidP="00E66717">
            <w:pPr>
              <w:rPr>
                <w:sz w:val="22"/>
              </w:rPr>
            </w:pPr>
            <w:r>
              <w:rPr>
                <w:sz w:val="22"/>
              </w:rPr>
              <w:t>(25 hours)</w:t>
            </w:r>
          </w:p>
        </w:tc>
        <w:tc>
          <w:tcPr>
            <w:tcW w:w="12700" w:type="dxa"/>
            <w:gridSpan w:val="10"/>
            <w:tcMar>
              <w:top w:w="57" w:type="dxa"/>
              <w:left w:w="57" w:type="dxa"/>
              <w:bottom w:w="57" w:type="dxa"/>
              <w:right w:w="57" w:type="dxa"/>
            </w:tcMar>
          </w:tcPr>
          <w:p w:rsidR="00002FDB" w:rsidRPr="00002FDB" w:rsidRDefault="00002FDB" w:rsidP="00CE55B8">
            <w:pPr>
              <w:rPr>
                <w:rFonts w:cs="Arial"/>
                <w:sz w:val="22"/>
                <w:highlight w:val="yellow"/>
              </w:rPr>
            </w:pPr>
            <w:r>
              <w:rPr>
                <w:rFonts w:cs="Arial"/>
                <w:sz w:val="22"/>
              </w:rPr>
              <w:t xml:space="preserve">In this unit, </w:t>
            </w:r>
            <w:r w:rsidR="00D752F2">
              <w:rPr>
                <w:rFonts w:cs="Arial"/>
                <w:sz w:val="22"/>
              </w:rPr>
              <w:t xml:space="preserve">students develop an understanding of sources of income and types of expenditure. In particular, students explore and interpret a range of household bills that they may encounter now or in the future, such as phone, electricity, media streaming, credit card and rent. Students recognise and compare fees and charges </w:t>
            </w:r>
            <w:r w:rsidR="00CE55B8">
              <w:rPr>
                <w:rFonts w:cs="Arial"/>
                <w:sz w:val="22"/>
              </w:rPr>
              <w:t>across different service providers to</w:t>
            </w:r>
            <w:r w:rsidR="00D752F2">
              <w:rPr>
                <w:rFonts w:cs="Arial"/>
                <w:sz w:val="22"/>
              </w:rPr>
              <w:t xml:space="preserve"> </w:t>
            </w:r>
            <w:r w:rsidR="00CE55B8">
              <w:rPr>
                <w:rFonts w:cs="Arial"/>
                <w:sz w:val="22"/>
              </w:rPr>
              <w:t>determine</w:t>
            </w:r>
            <w:r w:rsidR="00D752F2">
              <w:rPr>
                <w:rFonts w:cs="Arial"/>
                <w:sz w:val="22"/>
              </w:rPr>
              <w:t xml:space="preserve"> </w:t>
            </w:r>
            <w:r w:rsidR="00CE55B8">
              <w:rPr>
                <w:rFonts w:cs="Arial"/>
                <w:sz w:val="22"/>
              </w:rPr>
              <w:t xml:space="preserve">the best deal for services and products. </w:t>
            </w:r>
          </w:p>
        </w:tc>
      </w:tr>
      <w:tr w:rsidR="000428E0" w:rsidRPr="005F0790" w:rsidTr="0008768A">
        <w:trPr>
          <w:cantSplit/>
        </w:trPr>
        <w:tc>
          <w:tcPr>
            <w:tcW w:w="2700" w:type="dxa"/>
            <w:tcMar>
              <w:top w:w="57" w:type="dxa"/>
              <w:left w:w="57" w:type="dxa"/>
              <w:bottom w:w="57" w:type="dxa"/>
              <w:right w:w="57" w:type="dxa"/>
            </w:tcMar>
          </w:tcPr>
          <w:p w:rsidR="000428E0" w:rsidRPr="005F0790" w:rsidRDefault="000428E0" w:rsidP="00B97A97">
            <w:pPr>
              <w:rPr>
                <w:i/>
                <w:sz w:val="22"/>
              </w:rPr>
            </w:pPr>
            <w:r>
              <w:rPr>
                <w:sz w:val="22"/>
              </w:rPr>
              <w:t>Mathematics Life Skills Years 7–10 outcomes</w:t>
            </w:r>
          </w:p>
        </w:tc>
        <w:tc>
          <w:tcPr>
            <w:tcW w:w="12700" w:type="dxa"/>
            <w:gridSpan w:val="10"/>
            <w:tcMar>
              <w:top w:w="57" w:type="dxa"/>
              <w:left w:w="57" w:type="dxa"/>
              <w:bottom w:w="57" w:type="dxa"/>
              <w:right w:w="57" w:type="dxa"/>
            </w:tcMar>
          </w:tcPr>
          <w:p w:rsidR="000428E0" w:rsidRPr="00CE55B8" w:rsidRDefault="000428E0" w:rsidP="00E66717">
            <w:pPr>
              <w:rPr>
                <w:rFonts w:cs="Arial"/>
                <w:sz w:val="22"/>
              </w:rPr>
            </w:pPr>
            <w:r w:rsidRPr="00CE55B8">
              <w:rPr>
                <w:rFonts w:cs="Arial"/>
                <w:sz w:val="22"/>
              </w:rPr>
              <w:t>MALS-2WM, MALS-3WM, MALS-15NA, MALS-16NA</w:t>
            </w:r>
          </w:p>
        </w:tc>
      </w:tr>
      <w:tr w:rsidR="000428E0" w:rsidRPr="005F0790" w:rsidTr="00F10CB6">
        <w:trPr>
          <w:cantSplit/>
        </w:trPr>
        <w:tc>
          <w:tcPr>
            <w:tcW w:w="2700" w:type="dxa"/>
            <w:tcMar>
              <w:top w:w="57" w:type="dxa"/>
              <w:left w:w="57" w:type="dxa"/>
              <w:bottom w:w="57" w:type="dxa"/>
              <w:right w:w="57" w:type="dxa"/>
            </w:tcMar>
          </w:tcPr>
          <w:p w:rsidR="000428E0" w:rsidRPr="005F0790" w:rsidRDefault="000428E0" w:rsidP="00B97A97">
            <w:pPr>
              <w:rPr>
                <w:i/>
                <w:sz w:val="22"/>
              </w:rPr>
            </w:pPr>
            <w:r>
              <w:rPr>
                <w:sz w:val="22"/>
              </w:rPr>
              <w:t>Mathematics Stage 6 Life Skills outcomes</w:t>
            </w:r>
          </w:p>
        </w:tc>
        <w:tc>
          <w:tcPr>
            <w:tcW w:w="12700" w:type="dxa"/>
            <w:gridSpan w:val="10"/>
            <w:tcMar>
              <w:top w:w="57" w:type="dxa"/>
              <w:left w:w="57" w:type="dxa"/>
              <w:bottom w:w="57" w:type="dxa"/>
              <w:right w:w="57" w:type="dxa"/>
            </w:tcMar>
          </w:tcPr>
          <w:p w:rsidR="000428E0" w:rsidRPr="00CE55B8" w:rsidRDefault="000428E0" w:rsidP="00E66717">
            <w:pPr>
              <w:rPr>
                <w:rFonts w:cs="Arial"/>
                <w:sz w:val="22"/>
              </w:rPr>
            </w:pPr>
            <w:r w:rsidRPr="00CE55B8">
              <w:rPr>
                <w:rFonts w:cs="Arial"/>
                <w:sz w:val="22"/>
              </w:rPr>
              <w:t>MALS6-1, MALS6-6,  MALS6-13, MALS6-14</w:t>
            </w:r>
          </w:p>
        </w:tc>
      </w:tr>
    </w:tbl>
    <w:p w:rsidR="005F0790" w:rsidRDefault="005F0790" w:rsidP="001D5E5F">
      <w:pPr>
        <w:spacing w:after="0"/>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FD0168" w:rsidP="00E66717">
            <w:pPr>
              <w:jc w:val="center"/>
              <w:rPr>
                <w:b/>
                <w:sz w:val="22"/>
              </w:rPr>
            </w:pPr>
            <w:r>
              <w:rPr>
                <w:b/>
                <w:sz w:val="22"/>
              </w:rPr>
              <w:t>Term 4</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FD0168" w:rsidRPr="005F0790" w:rsidTr="002719AA">
        <w:trPr>
          <w:cantSplit/>
        </w:trPr>
        <w:tc>
          <w:tcPr>
            <w:tcW w:w="2700" w:type="dxa"/>
            <w:tcMar>
              <w:top w:w="57" w:type="dxa"/>
              <w:left w:w="57" w:type="dxa"/>
              <w:bottom w:w="57" w:type="dxa"/>
              <w:right w:w="57" w:type="dxa"/>
            </w:tcMar>
          </w:tcPr>
          <w:p w:rsidR="00FD0168" w:rsidRPr="005F0790" w:rsidRDefault="000428E0" w:rsidP="00E66717">
            <w:pPr>
              <w:rPr>
                <w:sz w:val="22"/>
              </w:rPr>
            </w:pPr>
            <w:r>
              <w:rPr>
                <w:sz w:val="22"/>
              </w:rPr>
              <w:t>Student-</w:t>
            </w:r>
            <w:r w:rsidR="00FD0168">
              <w:rPr>
                <w:sz w:val="22"/>
              </w:rPr>
              <w:t>developed project</w:t>
            </w:r>
            <w:r w:rsidR="00707E7D">
              <w:rPr>
                <w:sz w:val="22"/>
              </w:rPr>
              <w:br/>
              <w:t>(25 hours)</w:t>
            </w:r>
          </w:p>
        </w:tc>
        <w:tc>
          <w:tcPr>
            <w:tcW w:w="12700" w:type="dxa"/>
            <w:gridSpan w:val="10"/>
            <w:tcMar>
              <w:top w:w="57" w:type="dxa"/>
              <w:left w:w="57" w:type="dxa"/>
              <w:bottom w:w="57" w:type="dxa"/>
              <w:right w:w="57" w:type="dxa"/>
            </w:tcMar>
          </w:tcPr>
          <w:p w:rsidR="00FD0168" w:rsidRPr="005F0790" w:rsidRDefault="00FD0168" w:rsidP="00E66717">
            <w:pPr>
              <w:rPr>
                <w:rFonts w:cs="Arial"/>
                <w:sz w:val="22"/>
                <w:highlight w:val="yellow"/>
              </w:rPr>
            </w:pPr>
            <w:r>
              <w:rPr>
                <w:rFonts w:cs="Arial"/>
                <w:sz w:val="22"/>
              </w:rPr>
              <w:t xml:space="preserve">Students negotiate a project involving gathering, interpreting and calculating with </w:t>
            </w:r>
            <w:r w:rsidR="000428E0">
              <w:rPr>
                <w:rFonts w:cs="Arial"/>
                <w:sz w:val="22"/>
              </w:rPr>
              <w:t>number</w:t>
            </w:r>
            <w:r w:rsidR="00712B44">
              <w:rPr>
                <w:rFonts w:cs="Arial"/>
                <w:sz w:val="22"/>
              </w:rPr>
              <w:t>s</w:t>
            </w:r>
            <w:r w:rsidR="000428E0">
              <w:rPr>
                <w:rFonts w:cs="Arial"/>
                <w:sz w:val="22"/>
              </w:rPr>
              <w:t xml:space="preserve"> in a real-</w:t>
            </w:r>
            <w:r>
              <w:rPr>
                <w:rFonts w:cs="Arial"/>
                <w:sz w:val="22"/>
              </w:rPr>
              <w:t>life context. Contexts can be related to learning being undertaken in another subject, or familiar contexts, such as the home, community or workplace. Once a topic has been selected, students are set a question, range of questions or problem to solve, using their mathematical knowledge, understanding and skills. Topics can relate to one or more syllabus strand</w:t>
            </w:r>
            <w:r w:rsidR="00EB1C16">
              <w:rPr>
                <w:rFonts w:cs="Arial"/>
                <w:sz w:val="22"/>
              </w:rPr>
              <w:t>s</w:t>
            </w:r>
            <w:r>
              <w:rPr>
                <w:rFonts w:cs="Arial"/>
                <w:sz w:val="22"/>
              </w:rPr>
              <w:t>/topic</w:t>
            </w:r>
            <w:r w:rsidR="00EB1C16">
              <w:rPr>
                <w:rFonts w:cs="Arial"/>
                <w:sz w:val="22"/>
              </w:rPr>
              <w:t>s</w:t>
            </w:r>
            <w:r>
              <w:rPr>
                <w:rFonts w:cs="Arial"/>
                <w:sz w:val="22"/>
              </w:rPr>
              <w:t>.</w:t>
            </w:r>
          </w:p>
        </w:tc>
      </w:tr>
      <w:tr w:rsidR="000428E0" w:rsidRPr="005F0790" w:rsidTr="00C82F3D">
        <w:trPr>
          <w:cantSplit/>
        </w:trPr>
        <w:tc>
          <w:tcPr>
            <w:tcW w:w="2700" w:type="dxa"/>
            <w:tcMar>
              <w:top w:w="57" w:type="dxa"/>
              <w:left w:w="57" w:type="dxa"/>
              <w:bottom w:w="57" w:type="dxa"/>
              <w:right w:w="57" w:type="dxa"/>
            </w:tcMar>
          </w:tcPr>
          <w:p w:rsidR="000428E0" w:rsidRPr="005F0790" w:rsidRDefault="000428E0" w:rsidP="00B97A97">
            <w:pPr>
              <w:rPr>
                <w:i/>
                <w:sz w:val="22"/>
              </w:rPr>
            </w:pPr>
            <w:r>
              <w:rPr>
                <w:sz w:val="22"/>
              </w:rPr>
              <w:t>Mathematics Life Skills Years 7–10 outcomes</w:t>
            </w:r>
          </w:p>
        </w:tc>
        <w:tc>
          <w:tcPr>
            <w:tcW w:w="12700" w:type="dxa"/>
            <w:gridSpan w:val="10"/>
            <w:tcMar>
              <w:top w:w="57" w:type="dxa"/>
              <w:left w:w="57" w:type="dxa"/>
              <w:bottom w:w="57" w:type="dxa"/>
              <w:right w:w="57" w:type="dxa"/>
            </w:tcMar>
          </w:tcPr>
          <w:p w:rsidR="000428E0" w:rsidRPr="00FD0168" w:rsidRDefault="000428E0" w:rsidP="00E66717">
            <w:pPr>
              <w:rPr>
                <w:rFonts w:cs="Arial"/>
                <w:sz w:val="22"/>
              </w:rPr>
            </w:pPr>
            <w:r w:rsidRPr="00FD0168">
              <w:rPr>
                <w:rFonts w:cs="Arial"/>
                <w:sz w:val="22"/>
              </w:rPr>
              <w:t>MALS-1WM, MALS-2WM, MALS-3WM, MALS-4NA, MALS-6NA</w:t>
            </w:r>
          </w:p>
        </w:tc>
      </w:tr>
      <w:tr w:rsidR="000428E0" w:rsidRPr="005F0790" w:rsidTr="00873EEA">
        <w:trPr>
          <w:cantSplit/>
        </w:trPr>
        <w:tc>
          <w:tcPr>
            <w:tcW w:w="2700" w:type="dxa"/>
            <w:tcMar>
              <w:top w:w="57" w:type="dxa"/>
              <w:left w:w="57" w:type="dxa"/>
              <w:bottom w:w="57" w:type="dxa"/>
              <w:right w:w="57" w:type="dxa"/>
            </w:tcMar>
          </w:tcPr>
          <w:p w:rsidR="000428E0" w:rsidRPr="005F0790" w:rsidRDefault="000428E0" w:rsidP="00B97A97">
            <w:pPr>
              <w:rPr>
                <w:i/>
                <w:sz w:val="22"/>
              </w:rPr>
            </w:pPr>
            <w:r>
              <w:rPr>
                <w:sz w:val="22"/>
              </w:rPr>
              <w:t>Mathematics Stage 6 Life Skills outcomes</w:t>
            </w:r>
          </w:p>
        </w:tc>
        <w:tc>
          <w:tcPr>
            <w:tcW w:w="12700" w:type="dxa"/>
            <w:gridSpan w:val="10"/>
            <w:tcMar>
              <w:top w:w="57" w:type="dxa"/>
              <w:left w:w="57" w:type="dxa"/>
              <w:bottom w:w="57" w:type="dxa"/>
              <w:right w:w="57" w:type="dxa"/>
            </w:tcMar>
          </w:tcPr>
          <w:p w:rsidR="000428E0" w:rsidRPr="00FD0168" w:rsidRDefault="000428E0" w:rsidP="00E66717">
            <w:pPr>
              <w:rPr>
                <w:rFonts w:cs="Arial"/>
                <w:sz w:val="22"/>
              </w:rPr>
            </w:pPr>
            <w:r w:rsidRPr="00FD0168">
              <w:rPr>
                <w:rFonts w:cs="Arial"/>
                <w:sz w:val="22"/>
              </w:rPr>
              <w:t>MALS6-1, MALS6-2, MALS6-13, MALS6-14</w:t>
            </w:r>
          </w:p>
        </w:tc>
      </w:tr>
    </w:tbl>
    <w:p w:rsidR="005F0790" w:rsidRDefault="005F0790" w:rsidP="00EB1C16">
      <w:pPr>
        <w:spacing w:after="0"/>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3175"/>
        <w:gridCol w:w="3175"/>
        <w:gridCol w:w="3175"/>
        <w:gridCol w:w="3175"/>
      </w:tblGrid>
      <w:tr w:rsidR="001D5E5F" w:rsidRPr="005F0790" w:rsidTr="00D21D1B">
        <w:trPr>
          <w:cantSplit/>
          <w:tblHeader/>
        </w:trPr>
        <w:tc>
          <w:tcPr>
            <w:tcW w:w="2700" w:type="dxa"/>
            <w:shd w:val="clear" w:color="auto" w:fill="BFBFBF" w:themeFill="background1" w:themeFillShade="BF"/>
            <w:tcMar>
              <w:top w:w="57" w:type="dxa"/>
              <w:left w:w="57" w:type="dxa"/>
              <w:bottom w:w="57" w:type="dxa"/>
              <w:right w:w="57" w:type="dxa"/>
            </w:tcMar>
          </w:tcPr>
          <w:p w:rsidR="001D5E5F" w:rsidRPr="000E0E1E" w:rsidRDefault="001D5E5F" w:rsidP="00D21D1B">
            <w:pPr>
              <w:jc w:val="center"/>
              <w:rPr>
                <w:b/>
                <w:sz w:val="22"/>
              </w:rPr>
            </w:pPr>
            <w:r>
              <w:rPr>
                <w:b/>
                <w:sz w:val="22"/>
              </w:rPr>
              <w:t>Additional Stage 6 unit</w:t>
            </w:r>
          </w:p>
        </w:tc>
        <w:tc>
          <w:tcPr>
            <w:tcW w:w="3175" w:type="dxa"/>
            <w:tcMar>
              <w:top w:w="57" w:type="dxa"/>
              <w:left w:w="57" w:type="dxa"/>
              <w:bottom w:w="57" w:type="dxa"/>
              <w:right w:w="57" w:type="dxa"/>
            </w:tcMar>
          </w:tcPr>
          <w:p w:rsidR="001D5E5F" w:rsidRPr="005F0790" w:rsidRDefault="001D5E5F" w:rsidP="00D21D1B">
            <w:pPr>
              <w:jc w:val="center"/>
              <w:rPr>
                <w:b/>
                <w:sz w:val="22"/>
              </w:rPr>
            </w:pPr>
            <w:r>
              <w:rPr>
                <w:b/>
                <w:sz w:val="22"/>
              </w:rPr>
              <w:t>Term 1</w:t>
            </w:r>
          </w:p>
        </w:tc>
        <w:tc>
          <w:tcPr>
            <w:tcW w:w="3175" w:type="dxa"/>
          </w:tcPr>
          <w:p w:rsidR="001D5E5F" w:rsidRPr="005F0790" w:rsidRDefault="001D5E5F" w:rsidP="00D21D1B">
            <w:pPr>
              <w:jc w:val="center"/>
              <w:rPr>
                <w:b/>
                <w:sz w:val="22"/>
              </w:rPr>
            </w:pPr>
            <w:r>
              <w:rPr>
                <w:b/>
                <w:sz w:val="22"/>
              </w:rPr>
              <w:t>Term 2</w:t>
            </w:r>
          </w:p>
        </w:tc>
        <w:tc>
          <w:tcPr>
            <w:tcW w:w="3175" w:type="dxa"/>
          </w:tcPr>
          <w:p w:rsidR="001D5E5F" w:rsidRPr="005F0790" w:rsidRDefault="001D5E5F" w:rsidP="00D21D1B">
            <w:pPr>
              <w:jc w:val="center"/>
              <w:rPr>
                <w:b/>
                <w:sz w:val="22"/>
              </w:rPr>
            </w:pPr>
            <w:r>
              <w:rPr>
                <w:b/>
                <w:sz w:val="22"/>
              </w:rPr>
              <w:t>Term 3</w:t>
            </w:r>
          </w:p>
        </w:tc>
        <w:tc>
          <w:tcPr>
            <w:tcW w:w="3175" w:type="dxa"/>
          </w:tcPr>
          <w:p w:rsidR="001D5E5F" w:rsidRPr="005F0790" w:rsidRDefault="001D5E5F" w:rsidP="00D21D1B">
            <w:pPr>
              <w:jc w:val="center"/>
              <w:rPr>
                <w:b/>
                <w:sz w:val="22"/>
              </w:rPr>
            </w:pPr>
            <w:r>
              <w:rPr>
                <w:b/>
                <w:sz w:val="22"/>
              </w:rPr>
              <w:t>Term 4</w:t>
            </w:r>
          </w:p>
        </w:tc>
      </w:tr>
      <w:tr w:rsidR="001D5E5F" w:rsidRPr="005F0790" w:rsidTr="00D21D1B">
        <w:trPr>
          <w:cantSplit/>
        </w:trPr>
        <w:tc>
          <w:tcPr>
            <w:tcW w:w="2700" w:type="dxa"/>
            <w:tcMar>
              <w:top w:w="57" w:type="dxa"/>
              <w:left w:w="57" w:type="dxa"/>
              <w:bottom w:w="57" w:type="dxa"/>
              <w:right w:w="57" w:type="dxa"/>
            </w:tcMar>
          </w:tcPr>
          <w:p w:rsidR="001D5E5F" w:rsidRPr="005F0790" w:rsidRDefault="00707E7D" w:rsidP="00D21D1B">
            <w:pPr>
              <w:rPr>
                <w:sz w:val="22"/>
              </w:rPr>
            </w:pPr>
            <w:r>
              <w:rPr>
                <w:sz w:val="22"/>
              </w:rPr>
              <w:t>Earning money (20 hours)</w:t>
            </w:r>
          </w:p>
        </w:tc>
        <w:tc>
          <w:tcPr>
            <w:tcW w:w="12700" w:type="dxa"/>
            <w:gridSpan w:val="4"/>
            <w:tcMar>
              <w:top w:w="57" w:type="dxa"/>
              <w:left w:w="57" w:type="dxa"/>
              <w:bottom w:w="57" w:type="dxa"/>
              <w:right w:w="57" w:type="dxa"/>
            </w:tcMar>
          </w:tcPr>
          <w:p w:rsidR="001D5E5F" w:rsidRDefault="001D5E5F" w:rsidP="00D21D1B">
            <w:pPr>
              <w:rPr>
                <w:rFonts w:cs="Arial"/>
                <w:sz w:val="22"/>
              </w:rPr>
            </w:pPr>
            <w:r>
              <w:rPr>
                <w:rFonts w:cs="Arial"/>
                <w:sz w:val="22"/>
              </w:rPr>
              <w:t xml:space="preserve">This unit provides opportunities for students to develop knowledge, understanding and skills in relation to earning money. Students explore different types of incomes and engage in a range of activities to calculate and interpret earnings, including deductions.  </w:t>
            </w:r>
          </w:p>
          <w:p w:rsidR="001D5E5F" w:rsidRPr="00B00DBA" w:rsidRDefault="001D5E5F" w:rsidP="00D21D1B">
            <w:pPr>
              <w:rPr>
                <w:rFonts w:cs="Arial"/>
                <w:sz w:val="22"/>
              </w:rPr>
            </w:pPr>
            <w:r>
              <w:rPr>
                <w:rFonts w:cs="Arial"/>
                <w:sz w:val="22"/>
              </w:rPr>
              <w:t>This unit is to be integrated throughout each term and is in addition to the units above.</w:t>
            </w:r>
          </w:p>
        </w:tc>
      </w:tr>
      <w:tr w:rsidR="001D5E5F" w:rsidRPr="005F0790" w:rsidTr="00D21D1B">
        <w:trPr>
          <w:cantSplit/>
        </w:trPr>
        <w:tc>
          <w:tcPr>
            <w:tcW w:w="2700" w:type="dxa"/>
            <w:tcMar>
              <w:top w:w="57" w:type="dxa"/>
              <w:left w:w="57" w:type="dxa"/>
              <w:bottom w:w="57" w:type="dxa"/>
              <w:right w:w="57" w:type="dxa"/>
            </w:tcMar>
          </w:tcPr>
          <w:p w:rsidR="001D5E5F" w:rsidRPr="005F0790" w:rsidRDefault="00707E7D" w:rsidP="00D21D1B">
            <w:pPr>
              <w:rPr>
                <w:i/>
                <w:sz w:val="22"/>
              </w:rPr>
            </w:pPr>
            <w:r>
              <w:rPr>
                <w:sz w:val="22"/>
              </w:rPr>
              <w:t>Mathematics</w:t>
            </w:r>
            <w:r w:rsidR="001D5E5F">
              <w:rPr>
                <w:sz w:val="22"/>
              </w:rPr>
              <w:t xml:space="preserve"> Stage 6 Life Skills outcomes</w:t>
            </w:r>
          </w:p>
        </w:tc>
        <w:tc>
          <w:tcPr>
            <w:tcW w:w="12700" w:type="dxa"/>
            <w:gridSpan w:val="4"/>
            <w:tcMar>
              <w:top w:w="57" w:type="dxa"/>
              <w:left w:w="57" w:type="dxa"/>
              <w:bottom w:w="57" w:type="dxa"/>
              <w:right w:w="57" w:type="dxa"/>
            </w:tcMar>
          </w:tcPr>
          <w:p w:rsidR="001D5E5F" w:rsidRPr="00B00DBA" w:rsidRDefault="00707E7D" w:rsidP="00D21D1B">
            <w:pPr>
              <w:rPr>
                <w:rFonts w:cs="Arial"/>
                <w:sz w:val="22"/>
              </w:rPr>
            </w:pPr>
            <w:r>
              <w:rPr>
                <w:rFonts w:cs="Arial"/>
                <w:sz w:val="22"/>
              </w:rPr>
              <w:t>MALS6-2, MALS6-6, MALS6-13, MALS6-14</w:t>
            </w:r>
          </w:p>
        </w:tc>
      </w:tr>
    </w:tbl>
    <w:p w:rsidR="001D5E5F" w:rsidRDefault="001D5E5F" w:rsidP="00EB1C16">
      <w:pPr>
        <w:spacing w:after="0"/>
      </w:pPr>
    </w:p>
    <w:p w:rsidR="00707E7D" w:rsidRPr="00707E7D" w:rsidRDefault="00707E7D" w:rsidP="00707E7D">
      <w:pPr>
        <w:pStyle w:val="Footer"/>
        <w:rPr>
          <w:sz w:val="20"/>
          <w:szCs w:val="20"/>
        </w:rPr>
      </w:pPr>
      <w:r>
        <w:rPr>
          <w:sz w:val="20"/>
          <w:szCs w:val="20"/>
        </w:rPr>
        <w:t xml:space="preserve">*This sample scope and sequence has been mapped to the new </w:t>
      </w:r>
      <w:r>
        <w:rPr>
          <w:i/>
          <w:sz w:val="20"/>
          <w:szCs w:val="20"/>
        </w:rPr>
        <w:t>Mathematics Life Skills Stage 6 Syllabus</w:t>
      </w:r>
      <w:r>
        <w:rPr>
          <w:sz w:val="20"/>
          <w:szCs w:val="20"/>
        </w:rPr>
        <w:t xml:space="preserve"> for implementation from 2018.</w:t>
      </w:r>
    </w:p>
    <w:p w:rsidR="00707E7D" w:rsidRDefault="00707E7D" w:rsidP="00EB1C16">
      <w:pPr>
        <w:spacing w:after="0"/>
      </w:pPr>
      <w:bookmarkStart w:id="0" w:name="_GoBack"/>
      <w:bookmarkEnd w:id="0"/>
    </w:p>
    <w:sectPr w:rsidR="00707E7D" w:rsidSect="00135EF9">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8B" w:rsidRDefault="0057048B" w:rsidP="00FD0168">
      <w:pPr>
        <w:spacing w:after="0" w:line="240" w:lineRule="auto"/>
      </w:pPr>
      <w:r>
        <w:separator/>
      </w:r>
    </w:p>
  </w:endnote>
  <w:endnote w:type="continuationSeparator" w:id="0">
    <w:p w:rsidR="0057048B" w:rsidRDefault="0057048B" w:rsidP="00FD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96457"/>
      <w:docPartObj>
        <w:docPartGallery w:val="Page Numbers (Bottom of Page)"/>
        <w:docPartUnique/>
      </w:docPartObj>
    </w:sdtPr>
    <w:sdtEndPr>
      <w:rPr>
        <w:noProof/>
      </w:rPr>
    </w:sdtEndPr>
    <w:sdtContent>
      <w:p w:rsidR="00FD0168" w:rsidRDefault="00FD0168">
        <w:pPr>
          <w:pStyle w:val="Footer"/>
          <w:jc w:val="right"/>
        </w:pPr>
        <w:r>
          <w:fldChar w:fldCharType="begin"/>
        </w:r>
        <w:r>
          <w:instrText xml:space="preserve"> PAGE   \* MERGEFORMAT </w:instrText>
        </w:r>
        <w:r>
          <w:fldChar w:fldCharType="separate"/>
        </w:r>
        <w:r w:rsidR="00707E7D">
          <w:rPr>
            <w:noProof/>
          </w:rPr>
          <w:t>2</w:t>
        </w:r>
        <w:r>
          <w:rPr>
            <w:noProof/>
          </w:rPr>
          <w:fldChar w:fldCharType="end"/>
        </w:r>
      </w:p>
    </w:sdtContent>
  </w:sdt>
  <w:p w:rsidR="00FD0168" w:rsidRDefault="00FD0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8B" w:rsidRDefault="0057048B" w:rsidP="00FD0168">
      <w:pPr>
        <w:spacing w:after="0" w:line="240" w:lineRule="auto"/>
      </w:pPr>
      <w:r>
        <w:separator/>
      </w:r>
    </w:p>
  </w:footnote>
  <w:footnote w:type="continuationSeparator" w:id="0">
    <w:p w:rsidR="0057048B" w:rsidRDefault="0057048B" w:rsidP="00FD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68" w:rsidRPr="00FD0168" w:rsidRDefault="00FD0168" w:rsidP="00FD0168">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2FDB"/>
    <w:rsid w:val="000428E0"/>
    <w:rsid w:val="000A04C7"/>
    <w:rsid w:val="000E2246"/>
    <w:rsid w:val="00114ABB"/>
    <w:rsid w:val="00135EF9"/>
    <w:rsid w:val="001631A3"/>
    <w:rsid w:val="00163CF1"/>
    <w:rsid w:val="001B0BBC"/>
    <w:rsid w:val="001B6E5E"/>
    <w:rsid w:val="001C4665"/>
    <w:rsid w:val="001D5E5F"/>
    <w:rsid w:val="001F41E9"/>
    <w:rsid w:val="00200F31"/>
    <w:rsid w:val="002758CC"/>
    <w:rsid w:val="00340402"/>
    <w:rsid w:val="003C1E54"/>
    <w:rsid w:val="00484DC1"/>
    <w:rsid w:val="004B197C"/>
    <w:rsid w:val="004D0185"/>
    <w:rsid w:val="0057048B"/>
    <w:rsid w:val="005D6F52"/>
    <w:rsid w:val="005F0790"/>
    <w:rsid w:val="006416A4"/>
    <w:rsid w:val="00707E7D"/>
    <w:rsid w:val="00712B44"/>
    <w:rsid w:val="0073068D"/>
    <w:rsid w:val="0073445D"/>
    <w:rsid w:val="00777C16"/>
    <w:rsid w:val="007A2E92"/>
    <w:rsid w:val="008F7575"/>
    <w:rsid w:val="00912F46"/>
    <w:rsid w:val="00925336"/>
    <w:rsid w:val="009A3F0D"/>
    <w:rsid w:val="009E2B2D"/>
    <w:rsid w:val="00A22E10"/>
    <w:rsid w:val="00A2573A"/>
    <w:rsid w:val="00A259B2"/>
    <w:rsid w:val="00A54A2E"/>
    <w:rsid w:val="00BC3311"/>
    <w:rsid w:val="00BC7F0C"/>
    <w:rsid w:val="00C02D6E"/>
    <w:rsid w:val="00C35A94"/>
    <w:rsid w:val="00C66164"/>
    <w:rsid w:val="00CD760D"/>
    <w:rsid w:val="00CE55B8"/>
    <w:rsid w:val="00D752F2"/>
    <w:rsid w:val="00E3660C"/>
    <w:rsid w:val="00E44BAA"/>
    <w:rsid w:val="00EB1C16"/>
    <w:rsid w:val="00F02BC4"/>
    <w:rsid w:val="00F159A2"/>
    <w:rsid w:val="00FD0168"/>
    <w:rsid w:val="00FF0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FD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68"/>
    <w:rPr>
      <w:rFonts w:ascii="Arial" w:hAnsi="Arial"/>
      <w:sz w:val="24"/>
    </w:rPr>
  </w:style>
  <w:style w:type="paragraph" w:styleId="Footer">
    <w:name w:val="footer"/>
    <w:basedOn w:val="Normal"/>
    <w:link w:val="FooterChar"/>
    <w:uiPriority w:val="99"/>
    <w:unhideWhenUsed/>
    <w:rsid w:val="00FD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6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FD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68"/>
    <w:rPr>
      <w:rFonts w:ascii="Arial" w:hAnsi="Arial"/>
      <w:sz w:val="24"/>
    </w:rPr>
  </w:style>
  <w:style w:type="paragraph" w:styleId="Footer">
    <w:name w:val="footer"/>
    <w:basedOn w:val="Normal"/>
    <w:link w:val="FooterChar"/>
    <w:uiPriority w:val="99"/>
    <w:unhideWhenUsed/>
    <w:rsid w:val="00FD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6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397">
      <w:bodyDiv w:val="1"/>
      <w:marLeft w:val="0"/>
      <w:marRight w:val="0"/>
      <w:marTop w:val="0"/>
      <w:marBottom w:val="0"/>
      <w:divBdr>
        <w:top w:val="none" w:sz="0" w:space="0" w:color="auto"/>
        <w:left w:val="none" w:sz="0" w:space="0" w:color="auto"/>
        <w:bottom w:val="none" w:sz="0" w:space="0" w:color="auto"/>
        <w:right w:val="none" w:sz="0" w:space="0" w:color="auto"/>
      </w:divBdr>
    </w:div>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Marina</cp:lastModifiedBy>
  <cp:revision>3</cp:revision>
  <cp:lastPrinted>2016-11-09T23:59:00Z</cp:lastPrinted>
  <dcterms:created xsi:type="dcterms:W3CDTF">2017-04-21T05:03:00Z</dcterms:created>
  <dcterms:modified xsi:type="dcterms:W3CDTF">2017-04-21T05:09:00Z</dcterms:modified>
</cp:coreProperties>
</file>