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7280" w:rsidRDefault="000A0433" w:rsidP="00B919FA">
      <w:pPr>
        <w:pStyle w:val="Heading1"/>
        <w:spacing w:after="120"/>
      </w:pPr>
      <w:r>
        <w:t xml:space="preserve">Sample Unit </w:t>
      </w:r>
      <w:r w:rsidR="00D90BEF">
        <w:t>Year 11</w:t>
      </w:r>
      <w:r>
        <w:t xml:space="preserve">– Investigating </w:t>
      </w:r>
      <w:r w:rsidR="00577976">
        <w:t>Science</w:t>
      </w:r>
      <w:r>
        <w:t xml:space="preserve"> (Module 2)</w:t>
      </w:r>
      <w:r w:rsidR="009450C9">
        <w:t xml:space="preserve">                           </w:t>
      </w:r>
    </w:p>
    <w:p w:rsidR="00B919FA" w:rsidRPr="007638CE" w:rsidRDefault="00B919FA" w:rsidP="00B919FA">
      <w:pPr>
        <w:spacing w:after="0"/>
        <w:jc w:val="center"/>
        <w:rPr>
          <w:b/>
          <w:i/>
          <w:sz w:val="20"/>
          <w:szCs w:val="20"/>
        </w:rPr>
      </w:pPr>
      <w:r>
        <w:rPr>
          <w:b/>
          <w:i/>
          <w:sz w:val="20"/>
          <w:szCs w:val="20"/>
        </w:rPr>
        <w:t>Sample for implementation for Year 11 from 2018</w:t>
      </w:r>
    </w:p>
    <w:tbl>
      <w:tblPr>
        <w:tblStyle w:val="a"/>
        <w:tblW w:w="15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6248"/>
        <w:gridCol w:w="1123"/>
        <w:gridCol w:w="2892"/>
        <w:gridCol w:w="3402"/>
      </w:tblGrid>
      <w:tr w:rsidR="00167280" w:rsidRPr="0028438F" w:rsidTr="00D92C2D">
        <w:trPr>
          <w:tblHeader/>
        </w:trPr>
        <w:tc>
          <w:tcPr>
            <w:tcW w:w="1418" w:type="dxa"/>
            <w:tcMar>
              <w:top w:w="57" w:type="dxa"/>
              <w:left w:w="57" w:type="dxa"/>
              <w:bottom w:w="57" w:type="dxa"/>
              <w:right w:w="57" w:type="dxa"/>
            </w:tcMar>
          </w:tcPr>
          <w:p w:rsidR="00167280" w:rsidRPr="005E5D88" w:rsidRDefault="00577976">
            <w:r w:rsidRPr="005E5D88">
              <w:rPr>
                <w:b/>
              </w:rPr>
              <w:t>Unit Title</w:t>
            </w:r>
          </w:p>
        </w:tc>
        <w:tc>
          <w:tcPr>
            <w:tcW w:w="6248" w:type="dxa"/>
            <w:tcMar>
              <w:top w:w="57" w:type="dxa"/>
              <w:left w:w="57" w:type="dxa"/>
              <w:bottom w:w="57" w:type="dxa"/>
              <w:right w:w="57" w:type="dxa"/>
            </w:tcMar>
          </w:tcPr>
          <w:p w:rsidR="00167280" w:rsidRPr="005E5D88" w:rsidRDefault="00577976">
            <w:r w:rsidRPr="005E5D88">
              <w:rPr>
                <w:b/>
              </w:rPr>
              <w:t>Module 2:</w:t>
            </w:r>
            <w:r w:rsidRPr="005E5D88">
              <w:t xml:space="preserve"> Cause and Effect – Inferences and Generalisations </w:t>
            </w:r>
          </w:p>
        </w:tc>
        <w:tc>
          <w:tcPr>
            <w:tcW w:w="1123" w:type="dxa"/>
            <w:tcMar>
              <w:top w:w="57" w:type="dxa"/>
              <w:left w:w="57" w:type="dxa"/>
              <w:bottom w:w="57" w:type="dxa"/>
              <w:right w:w="57" w:type="dxa"/>
            </w:tcMar>
          </w:tcPr>
          <w:p w:rsidR="00167280" w:rsidRPr="005E5D88" w:rsidRDefault="00577976">
            <w:r w:rsidRPr="005E5D88">
              <w:rPr>
                <w:b/>
              </w:rPr>
              <w:t>Duration</w:t>
            </w:r>
          </w:p>
        </w:tc>
        <w:tc>
          <w:tcPr>
            <w:tcW w:w="6294" w:type="dxa"/>
            <w:gridSpan w:val="2"/>
            <w:tcMar>
              <w:top w:w="57" w:type="dxa"/>
              <w:left w:w="57" w:type="dxa"/>
              <w:bottom w:w="57" w:type="dxa"/>
              <w:right w:w="57" w:type="dxa"/>
            </w:tcMar>
          </w:tcPr>
          <w:p w:rsidR="00167280" w:rsidRPr="0028438F" w:rsidRDefault="00577976" w:rsidP="00317B52">
            <w:pPr>
              <w:rPr>
                <w:sz w:val="20"/>
                <w:szCs w:val="20"/>
              </w:rPr>
            </w:pPr>
            <w:r w:rsidRPr="005E5D88">
              <w:t>30 hours</w:t>
            </w:r>
            <w:r w:rsidR="00317B52">
              <w:t xml:space="preserve"> (</w:t>
            </w:r>
            <w:r w:rsidRPr="005E5D88">
              <w:t>8 hours dedicated to depth studies.</w:t>
            </w:r>
            <w:r w:rsidR="00317B52">
              <w:t>)</w:t>
            </w:r>
          </w:p>
        </w:tc>
      </w:tr>
      <w:tr w:rsidR="0028438F" w:rsidRPr="0028438F" w:rsidTr="00D92C2D">
        <w:tc>
          <w:tcPr>
            <w:tcW w:w="15083" w:type="dxa"/>
            <w:gridSpan w:val="5"/>
            <w:tcMar>
              <w:top w:w="57" w:type="dxa"/>
              <w:left w:w="57" w:type="dxa"/>
              <w:bottom w:w="57" w:type="dxa"/>
              <w:right w:w="57" w:type="dxa"/>
            </w:tcMar>
          </w:tcPr>
          <w:p w:rsidR="005E5D88" w:rsidRPr="005E5D88" w:rsidRDefault="005E5D88" w:rsidP="005E5D88">
            <w:pPr>
              <w:widowControl w:val="0"/>
              <w:tabs>
                <w:tab w:val="left" w:pos="220"/>
                <w:tab w:val="left" w:pos="720"/>
              </w:tabs>
              <w:jc w:val="both"/>
              <w:rPr>
                <w:b/>
              </w:rPr>
            </w:pPr>
            <w:r w:rsidRPr="005E5D88">
              <w:rPr>
                <w:b/>
              </w:rPr>
              <w:t>Content Focus</w:t>
            </w:r>
          </w:p>
          <w:p w:rsidR="00317B52" w:rsidRDefault="0028438F" w:rsidP="00317B52">
            <w:pPr>
              <w:widowControl w:val="0"/>
              <w:tabs>
                <w:tab w:val="left" w:pos="220"/>
                <w:tab w:val="left" w:pos="720"/>
              </w:tabs>
              <w:spacing w:before="120" w:after="120"/>
              <w:jc w:val="both"/>
            </w:pPr>
            <w:r w:rsidRPr="005E5D88">
              <w:t>Scientific inquiry follows on from humans making inferences and generalisations fro</w:t>
            </w:r>
            <w:r w:rsidR="005E5D88" w:rsidRPr="005E5D88">
              <w:t xml:space="preserve">m commonly held understandings. </w:t>
            </w:r>
            <w:r w:rsidRPr="005E5D88">
              <w:t>Such inferences and generalisations have led to a wide range of investigations being performed throughout history, culminating in breakthroughs in scientific understanding</w:t>
            </w:r>
            <w:r w:rsidR="00317B52">
              <w:t>.</w:t>
            </w:r>
          </w:p>
          <w:p w:rsidR="005E5D88" w:rsidRDefault="0028438F" w:rsidP="00317B52">
            <w:pPr>
              <w:widowControl w:val="0"/>
              <w:tabs>
                <w:tab w:val="left" w:pos="220"/>
                <w:tab w:val="left" w:pos="720"/>
              </w:tabs>
              <w:spacing w:before="120" w:after="120"/>
              <w:jc w:val="both"/>
            </w:pPr>
            <w:r w:rsidRPr="005E5D88">
              <w:t>Many hypotheses, when found to be correct, have generated further inquiry and created the need to develop new technologies for further observation. Students consider primary and secondary-sourced data and its influence on scientific investigations. In this module, students engage in gathering primary and secondary-sourced data to assist them in conducting and reporting on investigations, and to understand further the central roles of scientific questioning and collaboration in the pursuit of scientific truth.</w:t>
            </w:r>
          </w:p>
          <w:p w:rsidR="0028438F" w:rsidRPr="005E5D88" w:rsidRDefault="0028438F" w:rsidP="00317B52">
            <w:pPr>
              <w:widowControl w:val="0"/>
              <w:tabs>
                <w:tab w:val="left" w:pos="220"/>
                <w:tab w:val="left" w:pos="720"/>
              </w:tabs>
              <w:spacing w:before="120" w:after="120"/>
              <w:jc w:val="both"/>
            </w:pPr>
            <w:r w:rsidRPr="005E5D88">
              <w:t>Throughout this unit students will address the identified syllabus content areas in the context of mining and its influence on the Australian environment. Students will explore links between inferences and generalisations and attitudes and ideas surrounding mining.</w:t>
            </w:r>
          </w:p>
          <w:p w:rsidR="0028438F" w:rsidRPr="005E5D88" w:rsidRDefault="0028438F" w:rsidP="00317B52">
            <w:pPr>
              <w:widowControl w:val="0"/>
              <w:tabs>
                <w:tab w:val="left" w:pos="220"/>
                <w:tab w:val="left" w:pos="720"/>
              </w:tabs>
              <w:spacing w:before="120" w:after="120"/>
            </w:pPr>
            <w:r w:rsidRPr="005E5D88">
              <w:rPr>
                <w:b/>
              </w:rPr>
              <w:t>Working Scientifically</w:t>
            </w:r>
            <w:r w:rsidRPr="005E5D88">
              <w:t xml:space="preserve"> </w:t>
            </w:r>
            <w:r w:rsidRPr="005E5D88">
              <w:rPr>
                <w:rFonts w:ascii="MS Gothic" w:eastAsia="MS Gothic" w:hAnsi="MS Gothic" w:cs="MS Gothic" w:hint="eastAsia"/>
              </w:rPr>
              <w:t> </w:t>
            </w:r>
          </w:p>
          <w:p w:rsidR="0028438F" w:rsidRPr="005E5D88" w:rsidRDefault="0028438F" w:rsidP="00317B52">
            <w:pPr>
              <w:widowControl w:val="0"/>
              <w:tabs>
                <w:tab w:val="left" w:pos="220"/>
                <w:tab w:val="left" w:pos="720"/>
              </w:tabs>
              <w:spacing w:before="120" w:after="120"/>
            </w:pPr>
            <w:r w:rsidRPr="005E5D88">
              <w:t xml:space="preserve">In this module, students focus on designing and evaluating investigations, drawing inferences, making generalisations, and developing and testing hypotheses through the collection and processing of data. Students should be provided with opportunities to engage with all Working Scientifically skills throughout the course. </w:t>
            </w:r>
          </w:p>
        </w:tc>
      </w:tr>
      <w:tr w:rsidR="00167280" w:rsidRPr="0028438F" w:rsidTr="00D92C2D">
        <w:tc>
          <w:tcPr>
            <w:tcW w:w="15083" w:type="dxa"/>
            <w:gridSpan w:val="5"/>
            <w:tcMar>
              <w:top w:w="57" w:type="dxa"/>
              <w:left w:w="57" w:type="dxa"/>
              <w:bottom w:w="57" w:type="dxa"/>
              <w:right w:w="57" w:type="dxa"/>
            </w:tcMar>
          </w:tcPr>
          <w:p w:rsidR="00167280" w:rsidRDefault="00577976" w:rsidP="00317B52">
            <w:pPr>
              <w:spacing w:before="120" w:after="120"/>
              <w:rPr>
                <w:b/>
              </w:rPr>
            </w:pPr>
            <w:r w:rsidRPr="005E5D88">
              <w:rPr>
                <w:b/>
              </w:rPr>
              <w:t>Outcomes</w:t>
            </w:r>
          </w:p>
          <w:p w:rsidR="007162EE" w:rsidRPr="005E5D88" w:rsidRDefault="007162EE" w:rsidP="00317B52">
            <w:pPr>
              <w:spacing w:before="120" w:after="120"/>
            </w:pPr>
            <w:r>
              <w:t>A student:</w:t>
            </w:r>
          </w:p>
          <w:p w:rsidR="00167280" w:rsidRPr="005E5D88" w:rsidRDefault="00577976" w:rsidP="00317B52">
            <w:pPr>
              <w:numPr>
                <w:ilvl w:val="0"/>
                <w:numId w:val="1"/>
              </w:numPr>
              <w:spacing w:line="276" w:lineRule="auto"/>
              <w:ind w:left="357" w:hanging="357"/>
            </w:pPr>
            <w:r w:rsidRPr="005E5D88">
              <w:t>develops and evaluates questions and hypotheses for scie</w:t>
            </w:r>
            <w:r w:rsidR="005E5D88" w:rsidRPr="005E5D88">
              <w:t>ntific investigation INS11/12-1</w:t>
            </w:r>
          </w:p>
          <w:p w:rsidR="00167280" w:rsidRPr="005E5D88" w:rsidRDefault="00577976" w:rsidP="00317B52">
            <w:pPr>
              <w:numPr>
                <w:ilvl w:val="0"/>
                <w:numId w:val="1"/>
              </w:numPr>
              <w:spacing w:line="276" w:lineRule="auto"/>
              <w:ind w:left="357" w:hanging="357"/>
            </w:pPr>
            <w:r w:rsidRPr="005E5D88">
              <w:t xml:space="preserve">designs and evaluates investigations in order to obtain primary and secondary </w:t>
            </w:r>
            <w:r w:rsidR="005E5D88" w:rsidRPr="005E5D88">
              <w:t>data and information INS11/12-2</w:t>
            </w:r>
          </w:p>
          <w:p w:rsidR="00167280" w:rsidRPr="005E5D88" w:rsidRDefault="00577976" w:rsidP="00317B52">
            <w:pPr>
              <w:numPr>
                <w:ilvl w:val="0"/>
                <w:numId w:val="1"/>
              </w:numPr>
              <w:spacing w:line="276" w:lineRule="auto"/>
              <w:ind w:left="357" w:hanging="357"/>
            </w:pPr>
            <w:r w:rsidRPr="005E5D88">
              <w:t xml:space="preserve">selects and processes appropriate qualitative and quantitative data and information using a range </w:t>
            </w:r>
            <w:r w:rsidR="005E5D88" w:rsidRPr="005E5D88">
              <w:t>of appropriate media INS11/12-4</w:t>
            </w:r>
          </w:p>
          <w:p w:rsidR="00167280" w:rsidRPr="0028438F" w:rsidRDefault="00577976" w:rsidP="00317B52">
            <w:pPr>
              <w:numPr>
                <w:ilvl w:val="0"/>
                <w:numId w:val="1"/>
              </w:numPr>
              <w:spacing w:line="276" w:lineRule="auto"/>
              <w:ind w:left="357" w:hanging="357"/>
              <w:rPr>
                <w:sz w:val="20"/>
                <w:szCs w:val="20"/>
              </w:rPr>
            </w:pPr>
            <w:r w:rsidRPr="005E5D88">
              <w:t>examines the use of inferences and generalisations in sc</w:t>
            </w:r>
            <w:r w:rsidR="005E5D88" w:rsidRPr="005E5D88">
              <w:t>ientific investigations INS11-9</w:t>
            </w:r>
          </w:p>
        </w:tc>
      </w:tr>
      <w:tr w:rsidR="00CE0B65" w:rsidRPr="0028438F" w:rsidTr="00CE0B65">
        <w:trPr>
          <w:cantSplit/>
        </w:trPr>
        <w:tc>
          <w:tcPr>
            <w:tcW w:w="11681" w:type="dxa"/>
            <w:gridSpan w:val="4"/>
            <w:tcBorders>
              <w:bottom w:val="single" w:sz="4" w:space="0" w:color="000000"/>
            </w:tcBorders>
            <w:tcMar>
              <w:top w:w="57" w:type="dxa"/>
              <w:left w:w="57" w:type="dxa"/>
              <w:bottom w:w="57" w:type="dxa"/>
              <w:right w:w="57" w:type="dxa"/>
            </w:tcMar>
          </w:tcPr>
          <w:p w:rsidR="00CE0B65" w:rsidRPr="00AA784F" w:rsidRDefault="00CE0B65" w:rsidP="005165A9">
            <w:pPr>
              <w:spacing w:before="120" w:after="120"/>
            </w:pPr>
            <w:r w:rsidRPr="00AA784F">
              <w:rPr>
                <w:b/>
              </w:rPr>
              <w:lastRenderedPageBreak/>
              <w:t>Key Considerations</w:t>
            </w:r>
          </w:p>
          <w:p w:rsidR="00CE0B65" w:rsidRPr="00AA784F" w:rsidRDefault="00CE0B65" w:rsidP="005165A9">
            <w:pPr>
              <w:numPr>
                <w:ilvl w:val="0"/>
                <w:numId w:val="1"/>
              </w:numPr>
              <w:spacing w:line="276" w:lineRule="auto"/>
              <w:ind w:hanging="360"/>
              <w:contextualSpacing/>
            </w:pPr>
            <w:r w:rsidRPr="00AA784F">
              <w:t>Equipment for a range of investigations including, but not limited to: growth of plants; reactions of calcium carbonate; battery ‘life’ under different conditions; water quality in a local pond/stream.</w:t>
            </w:r>
          </w:p>
          <w:p w:rsidR="00CE0B65" w:rsidRPr="00AA784F" w:rsidRDefault="00CE0B65" w:rsidP="005165A9">
            <w:pPr>
              <w:numPr>
                <w:ilvl w:val="0"/>
                <w:numId w:val="1"/>
              </w:numPr>
              <w:spacing w:line="276" w:lineRule="auto"/>
              <w:ind w:hanging="360"/>
              <w:contextualSpacing/>
            </w:pPr>
            <w:r w:rsidRPr="00AA784F">
              <w:t>A</w:t>
            </w:r>
            <w:r>
              <w:t>ccess to A</w:t>
            </w:r>
            <w:r w:rsidRPr="00AA784F">
              <w:t xml:space="preserve">boriginal Education </w:t>
            </w:r>
            <w:r>
              <w:t>consultant, Aboriginal cultural educator or</w:t>
            </w:r>
            <w:r w:rsidRPr="00AA784F">
              <w:t xml:space="preserve"> appropriate knowledge holder</w:t>
            </w:r>
            <w:r>
              <w:t xml:space="preserve"> able to</w:t>
            </w:r>
            <w:r w:rsidRPr="00AA784F">
              <w:t xml:space="preserve"> discuss the practices of Aboriginal and</w:t>
            </w:r>
            <w:r>
              <w:t>/or</w:t>
            </w:r>
            <w:r w:rsidRPr="00AA784F">
              <w:t xml:space="preserve"> Torres Strait Islander Peoples relating to observations and inferences and biases of European settlers on Aboriginal People’s ecological understanding and practices.</w:t>
            </w:r>
          </w:p>
          <w:p w:rsidR="00CE0B65" w:rsidRPr="00AA784F" w:rsidRDefault="00CE0B65" w:rsidP="005165A9">
            <w:pPr>
              <w:numPr>
                <w:ilvl w:val="0"/>
                <w:numId w:val="1"/>
              </w:numPr>
              <w:spacing w:after="200" w:line="276" w:lineRule="auto"/>
              <w:ind w:hanging="360"/>
              <w:contextualSpacing/>
            </w:pPr>
            <w:r w:rsidRPr="00AA784F">
              <w:t>Access to secondary sources and data which relate</w:t>
            </w:r>
            <w:r>
              <w:t>,</w:t>
            </w:r>
            <w:r w:rsidRPr="00AA784F">
              <w:t xml:space="preserve"> but are not limited to: soil salinity; chemical reactions in cave formation; energy storage; water monitoring methods; animal migration; movement of comets; snow crystals; properties of elements; germ theory; the work of Becquerel and Curie; phlogiston theory; atmospheric pollution; origin of life on earth; existence of </w:t>
            </w:r>
            <w:proofErr w:type="spellStart"/>
            <w:r w:rsidRPr="00AA784F">
              <w:t>feynmanium</w:t>
            </w:r>
            <w:proofErr w:type="spellEnd"/>
            <w:r w:rsidRPr="00AA784F">
              <w:t>; expanding Universe and Hubble’s constant.</w:t>
            </w:r>
          </w:p>
        </w:tc>
        <w:tc>
          <w:tcPr>
            <w:tcW w:w="3402" w:type="dxa"/>
            <w:tcMar>
              <w:top w:w="57" w:type="dxa"/>
              <w:left w:w="57" w:type="dxa"/>
              <w:bottom w:w="57" w:type="dxa"/>
              <w:right w:w="57" w:type="dxa"/>
            </w:tcMar>
          </w:tcPr>
          <w:p w:rsidR="00CE0B65" w:rsidRDefault="00CE0B65">
            <w:pPr>
              <w:rPr>
                <w:u w:val="single"/>
              </w:rPr>
            </w:pPr>
          </w:p>
          <w:p w:rsidR="00CE0B65" w:rsidRPr="005E5D88" w:rsidRDefault="00CE0B65">
            <w:r>
              <w:rPr>
                <w:b/>
              </w:rPr>
              <w:t>Assessment (Depth Study)</w:t>
            </w:r>
          </w:p>
          <w:p w:rsidR="00CE0B65" w:rsidRDefault="00CE0B65">
            <w:pPr>
              <w:rPr>
                <w:b/>
              </w:rPr>
            </w:pPr>
          </w:p>
          <w:p w:rsidR="00CE0B65" w:rsidRDefault="00CE0B65" w:rsidP="005E5D88">
            <w:pPr>
              <w:rPr>
                <w:b/>
                <w:i/>
              </w:rPr>
            </w:pPr>
          </w:p>
          <w:p w:rsidR="00CE0B65" w:rsidRDefault="00CE0B65" w:rsidP="005E5D88">
            <w:pPr>
              <w:rPr>
                <w:b/>
                <w:i/>
              </w:rPr>
            </w:pPr>
            <w:r w:rsidRPr="005E5D88">
              <w:rPr>
                <w:b/>
                <w:i/>
              </w:rPr>
              <w:t>Testing Assumptions – Laboratory Report</w:t>
            </w:r>
          </w:p>
          <w:p w:rsidR="00CE0B65" w:rsidRPr="005E5D88" w:rsidRDefault="00CE0B65" w:rsidP="005E5D88"/>
          <w:p w:rsidR="00CE0B65" w:rsidRPr="005E5D88" w:rsidRDefault="00CE0B65"/>
        </w:tc>
      </w:tr>
      <w:tr w:rsidR="00CE0B65" w:rsidRPr="0028438F" w:rsidTr="00CE0B65">
        <w:tc>
          <w:tcPr>
            <w:tcW w:w="11681" w:type="dxa"/>
            <w:gridSpan w:val="4"/>
            <w:tcBorders>
              <w:bottom w:val="single" w:sz="4" w:space="0" w:color="000000"/>
              <w:right w:val="nil"/>
            </w:tcBorders>
            <w:tcMar>
              <w:top w:w="57" w:type="dxa"/>
              <w:left w:w="57" w:type="dxa"/>
              <w:bottom w:w="57" w:type="dxa"/>
              <w:right w:w="57" w:type="dxa"/>
            </w:tcMar>
          </w:tcPr>
          <w:p w:rsidR="00CE0B65" w:rsidRPr="00AA784F" w:rsidRDefault="00CE0B65" w:rsidP="009B7CDE">
            <w:pPr>
              <w:spacing w:before="120" w:after="60"/>
              <w:rPr>
                <w:b/>
              </w:rPr>
            </w:pPr>
            <w:r>
              <w:rPr>
                <w:b/>
              </w:rPr>
              <w:t xml:space="preserve">Depth Study – </w:t>
            </w:r>
            <w:r w:rsidRPr="00AA784F">
              <w:rPr>
                <w:b/>
              </w:rPr>
              <w:t>Testing Assumptions – Laboratory Report</w:t>
            </w:r>
          </w:p>
          <w:p w:rsidR="00CE0B65" w:rsidRPr="00AA784F" w:rsidRDefault="00CE0B65" w:rsidP="009B7CDE">
            <w:r w:rsidRPr="00AA784F">
              <w:t>Students propose an inquiry question, construct a hypothesis and conduct an investigation that tests a common assumption associated with mining. Students will be required to produce a report on their findings and then complete a reflection under examination conditions.</w:t>
            </w:r>
          </w:p>
          <w:p w:rsidR="00CE0B65" w:rsidRDefault="00CE0B65" w:rsidP="009B7CDE"/>
          <w:p w:rsidR="00CE0B65" w:rsidRDefault="00CE0B65" w:rsidP="009B7CDE">
            <w:r w:rsidRPr="00AA784F">
              <w:t xml:space="preserve">This will be completed as a component of the </w:t>
            </w:r>
            <w:r>
              <w:t xml:space="preserve">Year 11 Depth Study requirements. </w:t>
            </w:r>
            <w:r w:rsidRPr="00AA784F">
              <w:t xml:space="preserve">8 hours of class time </w:t>
            </w:r>
            <w:r>
              <w:t>is to be provided</w:t>
            </w:r>
            <w:r w:rsidRPr="00AA784F">
              <w:t xml:space="preserve"> to complete the task</w:t>
            </w:r>
            <w:r>
              <w:t xml:space="preserve"> including the reflection</w:t>
            </w:r>
            <w:r w:rsidRPr="00AA784F">
              <w:t xml:space="preserve">. </w:t>
            </w:r>
          </w:p>
          <w:p w:rsidR="00CE0B65" w:rsidRDefault="00CE0B65" w:rsidP="009B7CDE"/>
          <w:p w:rsidR="00CE0B65" w:rsidRDefault="00CE0B65" w:rsidP="009B7CDE">
            <w:pPr>
              <w:spacing w:after="120"/>
            </w:pPr>
            <w:r w:rsidRPr="00AA784F">
              <w:t xml:space="preserve">At least one hour per week will be </w:t>
            </w:r>
            <w:r>
              <w:t>alloca</w:t>
            </w:r>
            <w:r w:rsidRPr="00AA784F">
              <w:t>ted to students developing, researching, planning for, conducting and reporting the findings of the investigation</w:t>
            </w:r>
            <w:r>
              <w:t>.</w:t>
            </w:r>
          </w:p>
          <w:p w:rsidR="00CE0B65" w:rsidRPr="0065660F" w:rsidRDefault="00CE0B65" w:rsidP="009B7CDE">
            <w:pPr>
              <w:spacing w:after="60"/>
            </w:pPr>
            <w:r w:rsidRPr="00AA784F">
              <w:rPr>
                <w:b/>
              </w:rPr>
              <w:t>Outcomes:</w:t>
            </w:r>
            <w:r w:rsidRPr="00AA784F">
              <w:t xml:space="preserve"> INS11/12-1; INS11/12-2; INS11/12-4; </w:t>
            </w:r>
            <w:r>
              <w:t xml:space="preserve">INS11/12-7, </w:t>
            </w:r>
            <w:r w:rsidRPr="00AA784F">
              <w:t>INS11-9</w:t>
            </w:r>
          </w:p>
        </w:tc>
        <w:tc>
          <w:tcPr>
            <w:tcW w:w="3402" w:type="dxa"/>
            <w:tcBorders>
              <w:left w:val="nil"/>
              <w:bottom w:val="single" w:sz="4" w:space="0" w:color="000000"/>
            </w:tcBorders>
            <w:tcMar>
              <w:top w:w="57" w:type="dxa"/>
              <w:left w:w="57" w:type="dxa"/>
              <w:bottom w:w="57" w:type="dxa"/>
              <w:right w:w="57" w:type="dxa"/>
            </w:tcMar>
          </w:tcPr>
          <w:p w:rsidR="00CE0B65" w:rsidRDefault="00CE0B65">
            <w:pPr>
              <w:rPr>
                <w:u w:val="single"/>
              </w:rPr>
            </w:pPr>
          </w:p>
        </w:tc>
      </w:tr>
    </w:tbl>
    <w:p w:rsidR="00CE0B65" w:rsidRDefault="00CE0B65"/>
    <w:p w:rsidR="00CE0B65" w:rsidRDefault="00CE0B65" w:rsidP="00CE0B65">
      <w:r>
        <w:br w:type="page"/>
      </w:r>
    </w:p>
    <w:tbl>
      <w:tblPr>
        <w:tblStyle w:val="a"/>
        <w:tblW w:w="15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6248"/>
        <w:gridCol w:w="1123"/>
        <w:gridCol w:w="6294"/>
      </w:tblGrid>
      <w:tr w:rsidR="00CE0B65" w:rsidRPr="0028438F" w:rsidTr="00CE0B65">
        <w:trPr>
          <w:tblHeader/>
        </w:trPr>
        <w:tc>
          <w:tcPr>
            <w:tcW w:w="1418" w:type="dxa"/>
            <w:tcBorders>
              <w:bottom w:val="single" w:sz="4" w:space="0" w:color="000000"/>
            </w:tcBorders>
            <w:tcMar>
              <w:top w:w="57" w:type="dxa"/>
              <w:left w:w="57" w:type="dxa"/>
              <w:bottom w:w="57" w:type="dxa"/>
              <w:right w:w="57" w:type="dxa"/>
            </w:tcMar>
          </w:tcPr>
          <w:p w:rsidR="00CE0B65" w:rsidRPr="005E5D88" w:rsidRDefault="00CE0B65" w:rsidP="005165A9">
            <w:r w:rsidRPr="005E5D88">
              <w:rPr>
                <w:b/>
              </w:rPr>
              <w:lastRenderedPageBreak/>
              <w:t>Unit Title</w:t>
            </w:r>
          </w:p>
        </w:tc>
        <w:tc>
          <w:tcPr>
            <w:tcW w:w="6248" w:type="dxa"/>
            <w:tcBorders>
              <w:bottom w:val="single" w:sz="4" w:space="0" w:color="000000"/>
            </w:tcBorders>
            <w:tcMar>
              <w:top w:w="57" w:type="dxa"/>
              <w:left w:w="57" w:type="dxa"/>
              <w:bottom w:w="57" w:type="dxa"/>
              <w:right w:w="57" w:type="dxa"/>
            </w:tcMar>
          </w:tcPr>
          <w:p w:rsidR="00CE0B65" w:rsidRPr="005E5D88" w:rsidRDefault="00CE0B65" w:rsidP="005165A9">
            <w:r w:rsidRPr="005E5D88">
              <w:rPr>
                <w:b/>
              </w:rPr>
              <w:t>Module 2:</w:t>
            </w:r>
            <w:r w:rsidRPr="005E5D88">
              <w:t xml:space="preserve"> Cause and Effect – Inferences and Generalisations </w:t>
            </w:r>
          </w:p>
        </w:tc>
        <w:tc>
          <w:tcPr>
            <w:tcW w:w="1123" w:type="dxa"/>
            <w:tcBorders>
              <w:bottom w:val="single" w:sz="4" w:space="0" w:color="000000"/>
            </w:tcBorders>
            <w:tcMar>
              <w:top w:w="57" w:type="dxa"/>
              <w:left w:w="57" w:type="dxa"/>
              <w:bottom w:w="57" w:type="dxa"/>
              <w:right w:w="57" w:type="dxa"/>
            </w:tcMar>
          </w:tcPr>
          <w:p w:rsidR="00CE0B65" w:rsidRPr="005E5D88" w:rsidRDefault="00CE0B65" w:rsidP="005165A9">
            <w:r w:rsidRPr="005E5D88">
              <w:rPr>
                <w:b/>
              </w:rPr>
              <w:t>Duration</w:t>
            </w:r>
          </w:p>
        </w:tc>
        <w:tc>
          <w:tcPr>
            <w:tcW w:w="6294" w:type="dxa"/>
            <w:tcBorders>
              <w:bottom w:val="single" w:sz="4" w:space="0" w:color="000000"/>
            </w:tcBorders>
            <w:tcMar>
              <w:top w:w="57" w:type="dxa"/>
              <w:left w:w="57" w:type="dxa"/>
              <w:bottom w:w="57" w:type="dxa"/>
              <w:right w:w="57" w:type="dxa"/>
            </w:tcMar>
          </w:tcPr>
          <w:p w:rsidR="00CE0B65" w:rsidRPr="0028438F" w:rsidRDefault="00CE0B65" w:rsidP="005165A9">
            <w:pPr>
              <w:rPr>
                <w:sz w:val="20"/>
                <w:szCs w:val="20"/>
              </w:rPr>
            </w:pPr>
            <w:r w:rsidRPr="005E5D88">
              <w:t>30 hours</w:t>
            </w:r>
            <w:r>
              <w:t xml:space="preserve"> (</w:t>
            </w:r>
            <w:r w:rsidRPr="005E5D88">
              <w:t>8 hours dedicated to depth studies.</w:t>
            </w:r>
            <w:r>
              <w:t>)</w:t>
            </w:r>
          </w:p>
        </w:tc>
      </w:tr>
      <w:tr w:rsidR="00CE0B65" w:rsidRPr="0028438F" w:rsidTr="00CE0B65">
        <w:trPr>
          <w:trHeight w:val="560"/>
        </w:trPr>
        <w:tc>
          <w:tcPr>
            <w:tcW w:w="15083" w:type="dxa"/>
            <w:gridSpan w:val="4"/>
            <w:tcBorders>
              <w:bottom w:val="single" w:sz="4" w:space="0" w:color="auto"/>
            </w:tcBorders>
            <w:tcMar>
              <w:top w:w="57" w:type="dxa"/>
              <w:left w:w="57" w:type="dxa"/>
              <w:bottom w:w="57" w:type="dxa"/>
              <w:right w:w="57" w:type="dxa"/>
            </w:tcMar>
          </w:tcPr>
          <w:p w:rsidR="00CE0B65" w:rsidRPr="00AA784F" w:rsidRDefault="00CE0B65" w:rsidP="005165A9">
            <w:pPr>
              <w:spacing w:before="120"/>
              <w:rPr>
                <w:b/>
              </w:rPr>
            </w:pPr>
            <w:r w:rsidRPr="00AA784F">
              <w:rPr>
                <w:b/>
              </w:rPr>
              <w:t xml:space="preserve">Working </w:t>
            </w:r>
            <w:r>
              <w:rPr>
                <w:b/>
              </w:rPr>
              <w:t>S</w:t>
            </w:r>
            <w:r w:rsidRPr="00AA784F">
              <w:rPr>
                <w:b/>
              </w:rPr>
              <w:t>cientifically skills</w:t>
            </w:r>
          </w:p>
          <w:p w:rsidR="00CE0B65" w:rsidRPr="00AA784F" w:rsidRDefault="00CE0B65" w:rsidP="005165A9">
            <w:pPr>
              <w:widowControl w:val="0"/>
              <w:tabs>
                <w:tab w:val="left" w:pos="220"/>
                <w:tab w:val="left" w:pos="720"/>
              </w:tabs>
              <w:autoSpaceDE w:val="0"/>
              <w:autoSpaceDN w:val="0"/>
              <w:adjustRightInd w:val="0"/>
              <w:spacing w:before="200" w:after="120"/>
              <w:rPr>
                <w:b/>
                <w:lang w:val="en-US"/>
              </w:rPr>
            </w:pPr>
            <w:r w:rsidRPr="00AA784F">
              <w:rPr>
                <w:b/>
                <w:lang w:val="en-US"/>
              </w:rPr>
              <w:t>Conducting investigations – INS11/12-3</w:t>
            </w:r>
          </w:p>
          <w:p w:rsidR="00CE0B65" w:rsidRPr="00826F55" w:rsidRDefault="00CE0B65" w:rsidP="005165A9">
            <w:pPr>
              <w:autoSpaceDE w:val="0"/>
              <w:autoSpaceDN w:val="0"/>
              <w:adjustRightInd w:val="0"/>
              <w:contextualSpacing/>
              <w:rPr>
                <w:b/>
                <w:bCs/>
              </w:rPr>
            </w:pPr>
            <w:r w:rsidRPr="00826F55">
              <w:rPr>
                <w:b/>
                <w:bCs/>
              </w:rPr>
              <w:t xml:space="preserve">A student </w:t>
            </w:r>
            <w:r w:rsidRPr="00826F55">
              <w:rPr>
                <w:b/>
              </w:rPr>
              <w:t>conducts investigations to collect valid and reliable primary and secondary data and information</w:t>
            </w:r>
          </w:p>
          <w:p w:rsidR="00CE0B65" w:rsidRPr="00AA784F" w:rsidRDefault="00CE0B65" w:rsidP="005165A9">
            <w:pPr>
              <w:autoSpaceDE w:val="0"/>
              <w:autoSpaceDN w:val="0"/>
              <w:adjustRightInd w:val="0"/>
              <w:contextualSpacing/>
            </w:pPr>
            <w:r w:rsidRPr="00AA784F">
              <w:t>Students:</w:t>
            </w:r>
          </w:p>
          <w:p w:rsidR="00CE0B65" w:rsidRPr="00AA784F" w:rsidRDefault="00CE0B65" w:rsidP="005165A9">
            <w:pPr>
              <w:numPr>
                <w:ilvl w:val="0"/>
                <w:numId w:val="1"/>
              </w:numPr>
              <w:spacing w:after="200" w:line="276" w:lineRule="auto"/>
              <w:ind w:hanging="360"/>
              <w:contextualSpacing/>
            </w:pPr>
            <w:r w:rsidRPr="00AA784F">
              <w:t xml:space="preserve">employ and evaluate safe work practices and manage risks (ACSCH031) </w:t>
            </w:r>
            <w:r w:rsidRPr="00AA784F">
              <w:rPr>
                <w:noProof/>
              </w:rPr>
              <w:drawing>
                <wp:inline distT="0" distB="0" distL="0" distR="0" wp14:anchorId="2B8F5C31" wp14:editId="35D08849">
                  <wp:extent cx="76200" cy="85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A784F">
              <w:t xml:space="preserve"> </w:t>
            </w:r>
            <w:r w:rsidRPr="00AA784F">
              <w:rPr>
                <w:noProof/>
              </w:rPr>
              <w:drawing>
                <wp:inline distT="0" distB="0" distL="0" distR="0" wp14:anchorId="1C09331C" wp14:editId="27FA83CD">
                  <wp:extent cx="85725" cy="85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CE0B65" w:rsidRPr="00AA784F" w:rsidRDefault="00CE0B65" w:rsidP="005165A9">
            <w:pPr>
              <w:numPr>
                <w:ilvl w:val="0"/>
                <w:numId w:val="1"/>
              </w:numPr>
              <w:spacing w:after="200" w:line="276" w:lineRule="auto"/>
              <w:ind w:hanging="360"/>
              <w:contextualSpacing/>
            </w:pPr>
            <w:r w:rsidRPr="00AA784F">
              <w:t xml:space="preserve">use appropriate technologies to ensure and evaluate accuracy </w:t>
            </w:r>
            <w:r w:rsidRPr="00AA784F">
              <w:rPr>
                <w:noProof/>
              </w:rPr>
              <w:drawing>
                <wp:inline distT="0" distB="0" distL="0" distR="0" wp14:anchorId="509F2604" wp14:editId="0482396E">
                  <wp:extent cx="104775" cy="857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Pr="00AA784F">
              <w:t xml:space="preserve"> </w:t>
            </w:r>
            <w:r w:rsidRPr="00AA784F">
              <w:rPr>
                <w:noProof/>
              </w:rPr>
              <w:drawing>
                <wp:inline distT="0" distB="0" distL="0" distR="0" wp14:anchorId="12E1D980" wp14:editId="7D61C13D">
                  <wp:extent cx="57150" cy="857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p>
          <w:p w:rsidR="00CE0B65" w:rsidRDefault="00CE0B65" w:rsidP="005165A9">
            <w:pPr>
              <w:numPr>
                <w:ilvl w:val="0"/>
                <w:numId w:val="1"/>
              </w:numPr>
              <w:spacing w:after="200" w:line="276" w:lineRule="auto"/>
              <w:ind w:hanging="360"/>
              <w:contextualSpacing/>
            </w:pPr>
            <w:proofErr w:type="gramStart"/>
            <w:r w:rsidRPr="00AA784F">
              <w:t>select</w:t>
            </w:r>
            <w:proofErr w:type="gramEnd"/>
            <w:r w:rsidRPr="00AA784F">
              <w:t xml:space="preserve"> and extract information from a wide range of reliable secondary sources and acknowledge them using an accepted referencing style. </w:t>
            </w:r>
            <w:r w:rsidRPr="00AA784F">
              <w:rPr>
                <w:noProof/>
              </w:rPr>
              <w:drawing>
                <wp:inline distT="0" distB="0" distL="0" distR="0" wp14:anchorId="2A3F34C7" wp14:editId="55D87442">
                  <wp:extent cx="104775" cy="85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p>
          <w:p w:rsidR="00CE0B65" w:rsidRPr="00AA784F" w:rsidRDefault="00CE0B65" w:rsidP="005165A9">
            <w:pPr>
              <w:spacing w:after="200" w:line="276" w:lineRule="auto"/>
              <w:ind w:left="360"/>
              <w:contextualSpacing/>
            </w:pPr>
          </w:p>
          <w:p w:rsidR="00CE0B65" w:rsidRPr="00826F55" w:rsidRDefault="00CE0B65" w:rsidP="005165A9">
            <w:pPr>
              <w:widowControl w:val="0"/>
              <w:tabs>
                <w:tab w:val="left" w:pos="220"/>
                <w:tab w:val="left" w:pos="720"/>
              </w:tabs>
              <w:autoSpaceDE w:val="0"/>
              <w:autoSpaceDN w:val="0"/>
              <w:adjustRightInd w:val="0"/>
              <w:spacing w:before="200" w:after="120"/>
              <w:rPr>
                <w:b/>
                <w:lang w:val="en-US"/>
              </w:rPr>
            </w:pPr>
            <w:r w:rsidRPr="00826F55">
              <w:rPr>
                <w:b/>
                <w:lang w:val="en-US"/>
              </w:rPr>
              <w:t>Processing Data and Information – INS11/12-4</w:t>
            </w:r>
          </w:p>
          <w:p w:rsidR="00CE0B65" w:rsidRPr="00AA784F" w:rsidRDefault="00CE0B65" w:rsidP="005165A9">
            <w:pPr>
              <w:autoSpaceDE w:val="0"/>
              <w:autoSpaceDN w:val="0"/>
              <w:adjustRightInd w:val="0"/>
              <w:contextualSpacing/>
              <w:rPr>
                <w:b/>
                <w:bCs/>
              </w:rPr>
            </w:pPr>
            <w:r w:rsidRPr="00AA784F">
              <w:rPr>
                <w:b/>
                <w:bCs/>
              </w:rPr>
              <w:t xml:space="preserve">A student </w:t>
            </w:r>
            <w:r w:rsidRPr="00AA784F">
              <w:rPr>
                <w:b/>
              </w:rPr>
              <w:t>selects and processes appropriate qualitative and quantitative data and information using a range of appropriate media</w:t>
            </w:r>
          </w:p>
          <w:p w:rsidR="00CE0B65" w:rsidRPr="00AA784F" w:rsidRDefault="00CE0B65" w:rsidP="005165A9">
            <w:pPr>
              <w:autoSpaceDE w:val="0"/>
              <w:autoSpaceDN w:val="0"/>
              <w:adjustRightInd w:val="0"/>
              <w:contextualSpacing/>
            </w:pPr>
            <w:r w:rsidRPr="00AA784F">
              <w:t>Students:</w:t>
            </w:r>
          </w:p>
          <w:p w:rsidR="00CE0B65" w:rsidRPr="00AA784F" w:rsidRDefault="00CE0B65" w:rsidP="005165A9">
            <w:pPr>
              <w:numPr>
                <w:ilvl w:val="0"/>
                <w:numId w:val="1"/>
              </w:numPr>
              <w:spacing w:after="200" w:line="276" w:lineRule="auto"/>
              <w:ind w:hanging="360"/>
              <w:contextualSpacing/>
            </w:pPr>
            <w:r w:rsidRPr="00AA784F">
              <w:t xml:space="preserve">select qualitative and quantitative data and information and represent them using a range of formats, digital technologies and appropriate media (ACSCH004, ACSCH007, ACSCH064, ACSCH101) </w:t>
            </w:r>
            <w:r w:rsidRPr="00AA784F">
              <w:rPr>
                <w:noProof/>
              </w:rPr>
              <w:drawing>
                <wp:inline distT="0" distB="0" distL="0" distR="0" wp14:anchorId="6BF0EA21" wp14:editId="1452F23F">
                  <wp:extent cx="104775" cy="857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Pr="00AA784F">
              <w:t xml:space="preserve"> </w:t>
            </w:r>
            <w:r w:rsidRPr="00AA784F">
              <w:rPr>
                <w:noProof/>
              </w:rPr>
              <w:drawing>
                <wp:inline distT="0" distB="0" distL="0" distR="0" wp14:anchorId="4D2410E9" wp14:editId="7BA9930E">
                  <wp:extent cx="57150" cy="857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p>
          <w:p w:rsidR="00CE0B65" w:rsidRPr="00AA784F" w:rsidRDefault="00CE0B65" w:rsidP="005165A9">
            <w:pPr>
              <w:numPr>
                <w:ilvl w:val="0"/>
                <w:numId w:val="1"/>
              </w:numPr>
              <w:spacing w:after="200" w:line="276" w:lineRule="auto"/>
              <w:ind w:hanging="360"/>
              <w:contextualSpacing/>
            </w:pPr>
            <w:r w:rsidRPr="00AA784F">
              <w:t xml:space="preserve">apply quantitative processes where appropriate </w:t>
            </w:r>
            <w:r w:rsidRPr="00AA784F">
              <w:rPr>
                <w:noProof/>
              </w:rPr>
              <w:drawing>
                <wp:inline distT="0" distB="0" distL="0" distR="0" wp14:anchorId="337B8D2D" wp14:editId="25E3D263">
                  <wp:extent cx="57150" cy="85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p>
          <w:p w:rsidR="00CE0B65" w:rsidRDefault="00CE0B65" w:rsidP="005165A9">
            <w:pPr>
              <w:numPr>
                <w:ilvl w:val="0"/>
                <w:numId w:val="1"/>
              </w:numPr>
              <w:spacing w:after="200" w:line="276" w:lineRule="auto"/>
              <w:ind w:hanging="360"/>
              <w:contextualSpacing/>
              <w:rPr>
                <w:lang w:val="en-US"/>
              </w:rPr>
            </w:pPr>
            <w:proofErr w:type="gramStart"/>
            <w:r w:rsidRPr="00AA784F">
              <w:t>evaluate</w:t>
            </w:r>
            <w:proofErr w:type="gramEnd"/>
            <w:r w:rsidRPr="00AA784F">
              <w:t xml:space="preserve"> and improve the quality of data.</w:t>
            </w:r>
            <w:r w:rsidRPr="00AA784F">
              <w:rPr>
                <w:lang w:val="en-US"/>
              </w:rPr>
              <w:t xml:space="preserve"> </w:t>
            </w:r>
            <w:r w:rsidRPr="00AA784F">
              <w:rPr>
                <w:noProof/>
              </w:rPr>
              <w:drawing>
                <wp:inline distT="114300" distB="114300" distL="114300" distR="114300" wp14:anchorId="300AEE0B" wp14:editId="2E5AD9D0">
                  <wp:extent cx="123825" cy="104775"/>
                  <wp:effectExtent l="0" t="0" r="0" b="0"/>
                  <wp:docPr id="19" name="image203.png"/>
                  <wp:cNvGraphicFramePr/>
                  <a:graphic xmlns:a="http://schemas.openxmlformats.org/drawingml/2006/main">
                    <a:graphicData uri="http://schemas.openxmlformats.org/drawingml/2006/picture">
                      <pic:pic xmlns:pic="http://schemas.openxmlformats.org/drawingml/2006/picture">
                        <pic:nvPicPr>
                          <pic:cNvPr id="0" name="image203.png"/>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AA784F">
              <w:rPr>
                <w:lang w:val="en-US"/>
              </w:rPr>
              <w:t xml:space="preserve"> </w:t>
            </w:r>
            <w:r w:rsidRPr="00AA784F">
              <w:rPr>
                <w:noProof/>
              </w:rPr>
              <w:drawing>
                <wp:inline distT="0" distB="0" distL="0" distR="0" wp14:anchorId="6E62D4C8" wp14:editId="6089DCCA">
                  <wp:extent cx="57150" cy="857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p>
          <w:p w:rsidR="00CE0B65" w:rsidRPr="00AA784F" w:rsidRDefault="00CE0B65" w:rsidP="005165A9">
            <w:pPr>
              <w:spacing w:after="200" w:line="276" w:lineRule="auto"/>
              <w:ind w:left="360"/>
              <w:contextualSpacing/>
              <w:rPr>
                <w:lang w:val="en-US"/>
              </w:rPr>
            </w:pPr>
          </w:p>
          <w:p w:rsidR="00CE0B65" w:rsidRPr="00826F55" w:rsidRDefault="00CE0B65" w:rsidP="005165A9">
            <w:pPr>
              <w:widowControl w:val="0"/>
              <w:tabs>
                <w:tab w:val="left" w:pos="220"/>
                <w:tab w:val="left" w:pos="720"/>
              </w:tabs>
              <w:autoSpaceDE w:val="0"/>
              <w:autoSpaceDN w:val="0"/>
              <w:adjustRightInd w:val="0"/>
              <w:spacing w:before="200" w:after="120"/>
              <w:rPr>
                <w:b/>
                <w:lang w:val="en-US"/>
              </w:rPr>
            </w:pPr>
            <w:proofErr w:type="spellStart"/>
            <w:r w:rsidRPr="00826F55">
              <w:rPr>
                <w:b/>
                <w:lang w:val="en-US"/>
              </w:rPr>
              <w:t>Analysing</w:t>
            </w:r>
            <w:proofErr w:type="spellEnd"/>
            <w:r w:rsidRPr="00826F55">
              <w:rPr>
                <w:b/>
                <w:lang w:val="en-US"/>
              </w:rPr>
              <w:t xml:space="preserve"> Data and Information – INS11/12-5</w:t>
            </w:r>
          </w:p>
          <w:p w:rsidR="00CE0B65" w:rsidRPr="00AA784F" w:rsidRDefault="00CE0B65" w:rsidP="005165A9">
            <w:pPr>
              <w:pStyle w:val="Default"/>
              <w:rPr>
                <w:b/>
              </w:rPr>
            </w:pPr>
            <w:r w:rsidRPr="00AA784F">
              <w:rPr>
                <w:b/>
                <w:bCs/>
              </w:rPr>
              <w:t>A student</w:t>
            </w:r>
            <w:r w:rsidRPr="00AA784F">
              <w:rPr>
                <w:b/>
              </w:rPr>
              <w:t xml:space="preserve"> analyses and evaluates primary and secondary data and information</w:t>
            </w:r>
          </w:p>
          <w:p w:rsidR="00CE0B65" w:rsidRPr="00AA784F" w:rsidRDefault="00CE0B65" w:rsidP="005165A9">
            <w:pPr>
              <w:pStyle w:val="Default"/>
            </w:pPr>
            <w:r w:rsidRPr="00AA784F">
              <w:t>Students:</w:t>
            </w:r>
          </w:p>
          <w:p w:rsidR="00CE0B65" w:rsidRPr="00AA784F" w:rsidRDefault="00CE0B65" w:rsidP="005165A9">
            <w:pPr>
              <w:numPr>
                <w:ilvl w:val="0"/>
                <w:numId w:val="1"/>
              </w:numPr>
              <w:ind w:hanging="360"/>
              <w:contextualSpacing/>
            </w:pPr>
            <w:r w:rsidRPr="00AA784F">
              <w:t>derive trends, patterns and relationships in data and information</w:t>
            </w:r>
          </w:p>
          <w:p w:rsidR="00CE0B65" w:rsidRPr="00AA784F" w:rsidRDefault="00CE0B65" w:rsidP="005165A9">
            <w:pPr>
              <w:numPr>
                <w:ilvl w:val="0"/>
                <w:numId w:val="1"/>
              </w:numPr>
              <w:ind w:hanging="360"/>
              <w:contextualSpacing/>
            </w:pPr>
            <w:r w:rsidRPr="00AA784F">
              <w:t xml:space="preserve">assess error, uncertainty and limitations in data (ACSCH004, ACSCH005, ACSCH033, ACSCH099) </w:t>
            </w:r>
            <w:r w:rsidRPr="00AA784F">
              <w:rPr>
                <w:noProof/>
              </w:rPr>
              <w:drawing>
                <wp:inline distT="114300" distB="114300" distL="114300" distR="114300" wp14:anchorId="23E80D06" wp14:editId="18485847">
                  <wp:extent cx="123825" cy="104775"/>
                  <wp:effectExtent l="0" t="0" r="0" b="0"/>
                  <wp:docPr id="21" name="image203.png"/>
                  <wp:cNvGraphicFramePr/>
                  <a:graphic xmlns:a="http://schemas.openxmlformats.org/drawingml/2006/main">
                    <a:graphicData uri="http://schemas.openxmlformats.org/drawingml/2006/picture">
                      <pic:pic xmlns:pic="http://schemas.openxmlformats.org/drawingml/2006/picture">
                        <pic:nvPicPr>
                          <pic:cNvPr id="0" name="image203.png"/>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rsidR="00CE0B65" w:rsidRPr="00AA784F" w:rsidRDefault="00CE0B65" w:rsidP="005165A9">
            <w:pPr>
              <w:numPr>
                <w:ilvl w:val="0"/>
                <w:numId w:val="1"/>
              </w:numPr>
              <w:ind w:hanging="360"/>
              <w:contextualSpacing/>
            </w:pPr>
            <w:r w:rsidRPr="00AA784F">
              <w:t xml:space="preserve">assess the relevance, accuracy, validity and reliability of primary and secondary data and suggest improvements to investigations (ACSCH005) </w:t>
            </w:r>
            <w:r w:rsidRPr="00AA784F">
              <w:rPr>
                <w:noProof/>
              </w:rPr>
              <w:drawing>
                <wp:inline distT="114300" distB="114300" distL="114300" distR="114300" wp14:anchorId="2A6F5F01" wp14:editId="0D9C8095">
                  <wp:extent cx="123825" cy="104775"/>
                  <wp:effectExtent l="0" t="0" r="0" b="0"/>
                  <wp:docPr id="22" name="image203.png"/>
                  <wp:cNvGraphicFramePr/>
                  <a:graphic xmlns:a="http://schemas.openxmlformats.org/drawingml/2006/main">
                    <a:graphicData uri="http://schemas.openxmlformats.org/drawingml/2006/picture">
                      <pic:pic xmlns:pic="http://schemas.openxmlformats.org/drawingml/2006/picture">
                        <pic:nvPicPr>
                          <pic:cNvPr id="0" name="image203.png"/>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AA784F">
              <w:rPr>
                <w:noProof/>
              </w:rPr>
              <w:t xml:space="preserve"> </w:t>
            </w:r>
            <w:r w:rsidRPr="00AA784F">
              <w:rPr>
                <w:noProof/>
              </w:rPr>
              <w:drawing>
                <wp:inline distT="0" distB="0" distL="0" distR="0" wp14:anchorId="47FD9817" wp14:editId="66C07A87">
                  <wp:extent cx="57150" cy="857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p>
          <w:p w:rsidR="00CE0B65" w:rsidRPr="00826F55" w:rsidRDefault="00CE0B65" w:rsidP="005165A9">
            <w:pPr>
              <w:widowControl w:val="0"/>
              <w:tabs>
                <w:tab w:val="left" w:pos="220"/>
                <w:tab w:val="left" w:pos="720"/>
              </w:tabs>
              <w:autoSpaceDE w:val="0"/>
              <w:autoSpaceDN w:val="0"/>
              <w:adjustRightInd w:val="0"/>
              <w:spacing w:before="200" w:after="120"/>
              <w:rPr>
                <w:b/>
                <w:lang w:val="en-US"/>
              </w:rPr>
            </w:pPr>
            <w:r w:rsidRPr="00826F55">
              <w:rPr>
                <w:b/>
                <w:lang w:val="en-US"/>
              </w:rPr>
              <w:t>Problem Solving – INS11/12-6</w:t>
            </w:r>
          </w:p>
          <w:p w:rsidR="00CE0B65" w:rsidRPr="00AA784F" w:rsidRDefault="00CE0B65" w:rsidP="005165A9">
            <w:pPr>
              <w:pStyle w:val="Default"/>
              <w:rPr>
                <w:b/>
              </w:rPr>
            </w:pPr>
            <w:r w:rsidRPr="00AA784F">
              <w:rPr>
                <w:b/>
                <w:bCs/>
              </w:rPr>
              <w:t>A student</w:t>
            </w:r>
            <w:r w:rsidRPr="00AA784F">
              <w:rPr>
                <w:b/>
              </w:rPr>
              <w:t xml:space="preserve"> solves scientific problems using primary and secondary data, critical thinking skills and scientific processes</w:t>
            </w:r>
          </w:p>
          <w:p w:rsidR="00CE0B65" w:rsidRPr="00AA784F" w:rsidRDefault="00CE0B65" w:rsidP="005165A9">
            <w:pPr>
              <w:pStyle w:val="Default"/>
            </w:pPr>
            <w:r w:rsidRPr="00AA784F">
              <w:t>Students:</w:t>
            </w:r>
          </w:p>
          <w:p w:rsidR="00CE0B65" w:rsidRPr="00AA784F" w:rsidRDefault="00CE0B65" w:rsidP="005165A9">
            <w:pPr>
              <w:numPr>
                <w:ilvl w:val="0"/>
                <w:numId w:val="1"/>
              </w:numPr>
              <w:ind w:hanging="360"/>
              <w:contextualSpacing/>
            </w:pPr>
            <w:r w:rsidRPr="00AA784F">
              <w:t xml:space="preserve">use modelling (including mathematical examples) to explain phenomena, make predictions and solve problems using evidence from primary and secondary sources (ACSCH006, ACSCH010) </w:t>
            </w:r>
            <w:r w:rsidRPr="00AA784F">
              <w:rPr>
                <w:noProof/>
              </w:rPr>
              <w:drawing>
                <wp:inline distT="114300" distB="114300" distL="114300" distR="114300" wp14:anchorId="01297486" wp14:editId="2E67E63D">
                  <wp:extent cx="123825" cy="104775"/>
                  <wp:effectExtent l="0" t="0" r="0" b="0"/>
                  <wp:docPr id="24" name="image203.png"/>
                  <wp:cNvGraphicFramePr/>
                  <a:graphic xmlns:a="http://schemas.openxmlformats.org/drawingml/2006/main">
                    <a:graphicData uri="http://schemas.openxmlformats.org/drawingml/2006/picture">
                      <pic:pic xmlns:pic="http://schemas.openxmlformats.org/drawingml/2006/picture">
                        <pic:nvPicPr>
                          <pic:cNvPr id="0" name="image203.png"/>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rsidR="00CE0B65" w:rsidRDefault="00CE0B65" w:rsidP="005165A9">
            <w:pPr>
              <w:numPr>
                <w:ilvl w:val="0"/>
                <w:numId w:val="1"/>
              </w:numPr>
              <w:ind w:hanging="360"/>
              <w:contextualSpacing/>
            </w:pPr>
            <w:r w:rsidRPr="00AA784F">
              <w:t xml:space="preserve">use scientific evidence and critical thinking skills to solve problems </w:t>
            </w:r>
            <w:r w:rsidRPr="00AA784F">
              <w:rPr>
                <w:noProof/>
              </w:rPr>
              <w:drawing>
                <wp:inline distT="114300" distB="114300" distL="114300" distR="114300" wp14:anchorId="62F8766B" wp14:editId="70E3DE6B">
                  <wp:extent cx="123825" cy="104775"/>
                  <wp:effectExtent l="0" t="0" r="0" b="0"/>
                  <wp:docPr id="25" name="image203.png"/>
                  <wp:cNvGraphicFramePr/>
                  <a:graphic xmlns:a="http://schemas.openxmlformats.org/drawingml/2006/main">
                    <a:graphicData uri="http://schemas.openxmlformats.org/drawingml/2006/picture">
                      <pic:pic xmlns:pic="http://schemas.openxmlformats.org/drawingml/2006/picture">
                        <pic:nvPicPr>
                          <pic:cNvPr id="0" name="image203.png"/>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p w:rsidR="00CE0B65" w:rsidRPr="00826F55" w:rsidRDefault="00CE0B65" w:rsidP="005165A9">
            <w:pPr>
              <w:widowControl w:val="0"/>
              <w:tabs>
                <w:tab w:val="left" w:pos="220"/>
                <w:tab w:val="left" w:pos="720"/>
              </w:tabs>
              <w:autoSpaceDE w:val="0"/>
              <w:autoSpaceDN w:val="0"/>
              <w:adjustRightInd w:val="0"/>
              <w:spacing w:before="200" w:after="120"/>
              <w:rPr>
                <w:b/>
                <w:lang w:val="en-US"/>
              </w:rPr>
            </w:pPr>
            <w:r w:rsidRPr="00826F55">
              <w:rPr>
                <w:b/>
                <w:lang w:val="en-US"/>
              </w:rPr>
              <w:lastRenderedPageBreak/>
              <w:t>Communicating – INS11/12-7</w:t>
            </w:r>
          </w:p>
          <w:p w:rsidR="00CE0B65" w:rsidRPr="00AA784F" w:rsidRDefault="00CE0B65" w:rsidP="005165A9">
            <w:pPr>
              <w:pStyle w:val="Default"/>
              <w:rPr>
                <w:b/>
              </w:rPr>
            </w:pPr>
            <w:r w:rsidRPr="00AA784F">
              <w:rPr>
                <w:b/>
                <w:bCs/>
              </w:rPr>
              <w:t>A student</w:t>
            </w:r>
            <w:r w:rsidRPr="00AA784F">
              <w:rPr>
                <w:b/>
              </w:rPr>
              <w:t xml:space="preserve"> communicates scientific understanding using suitable language and terminology for a specific audience or purpose</w:t>
            </w:r>
          </w:p>
          <w:p w:rsidR="00CE0B65" w:rsidRPr="00AA784F" w:rsidRDefault="00CE0B65" w:rsidP="005165A9">
            <w:pPr>
              <w:pStyle w:val="Default"/>
            </w:pPr>
            <w:r w:rsidRPr="00AA784F">
              <w:t>Students:</w:t>
            </w:r>
          </w:p>
          <w:p w:rsidR="00CE0B65" w:rsidRPr="00AA784F" w:rsidRDefault="00CE0B65" w:rsidP="005165A9">
            <w:pPr>
              <w:numPr>
                <w:ilvl w:val="0"/>
                <w:numId w:val="1"/>
              </w:numPr>
              <w:ind w:hanging="360"/>
              <w:contextualSpacing/>
            </w:pPr>
            <w:r w:rsidRPr="00AA784F">
              <w:t>select and use suitable forms of digital, visual, written and/or oral forms of communication</w:t>
            </w:r>
          </w:p>
          <w:p w:rsidR="00CE0B65" w:rsidRPr="00AA784F" w:rsidRDefault="00CE0B65" w:rsidP="005165A9">
            <w:pPr>
              <w:numPr>
                <w:ilvl w:val="0"/>
                <w:numId w:val="1"/>
              </w:numPr>
              <w:ind w:hanging="360"/>
              <w:contextualSpacing/>
            </w:pPr>
            <w:r w:rsidRPr="00AA784F">
              <w:t>select and apply appropriate scientific notations, nomenclature and scientific language to communicate in a variety of contexts (ACSCH008, ACSCH036, ACSCH067, ACSCH102)</w:t>
            </w:r>
          </w:p>
          <w:p w:rsidR="00CE0B65" w:rsidRPr="00826F55" w:rsidRDefault="00CE0B65" w:rsidP="005165A9">
            <w:pPr>
              <w:numPr>
                <w:ilvl w:val="0"/>
                <w:numId w:val="1"/>
              </w:numPr>
              <w:ind w:hanging="360"/>
              <w:contextualSpacing/>
            </w:pPr>
            <w:r w:rsidRPr="00AA784F">
              <w:t xml:space="preserve">construct evidence-based arguments and engage in peer feedback to evaluate an argument or </w:t>
            </w:r>
            <w:r>
              <w:t>conclusion (ACSCH034, ACSCH036)</w:t>
            </w:r>
          </w:p>
        </w:tc>
      </w:tr>
    </w:tbl>
    <w:p w:rsidR="00167280" w:rsidRDefault="00577976">
      <w:r>
        <w:lastRenderedPageBreak/>
        <w:br w:type="page"/>
      </w:r>
    </w:p>
    <w:p w:rsidR="00167280" w:rsidRDefault="00167280"/>
    <w:tbl>
      <w:tblPr>
        <w:tblStyle w:val="a0"/>
        <w:tblW w:w="15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8"/>
        <w:gridCol w:w="11305"/>
      </w:tblGrid>
      <w:tr w:rsidR="003C2C36" w:rsidRPr="00DE56A1" w:rsidTr="003744B8">
        <w:trPr>
          <w:cantSplit/>
          <w:trHeight w:val="274"/>
          <w:tblHeader/>
        </w:trPr>
        <w:tc>
          <w:tcPr>
            <w:tcW w:w="15083" w:type="dxa"/>
            <w:gridSpan w:val="2"/>
            <w:tcBorders>
              <w:bottom w:val="single" w:sz="4" w:space="0" w:color="000000"/>
            </w:tcBorders>
            <w:tcMar>
              <w:top w:w="57" w:type="dxa"/>
              <w:left w:w="57" w:type="dxa"/>
              <w:bottom w:w="57" w:type="dxa"/>
              <w:right w:w="57" w:type="dxa"/>
            </w:tcMar>
          </w:tcPr>
          <w:p w:rsidR="003C2C36" w:rsidRPr="00326CB7" w:rsidRDefault="003C2C36" w:rsidP="003C2C36">
            <w:pPr>
              <w:widowControl w:val="0"/>
              <w:tabs>
                <w:tab w:val="left" w:pos="220"/>
                <w:tab w:val="left" w:pos="720"/>
              </w:tabs>
              <w:spacing w:after="200" w:line="276" w:lineRule="auto"/>
              <w:contextualSpacing/>
            </w:pPr>
            <w:r w:rsidRPr="00326CB7">
              <w:rPr>
                <w:b/>
              </w:rPr>
              <w:t>Topic: Observations and Inferences</w:t>
            </w:r>
            <w:r w:rsidRPr="00326CB7">
              <w:t xml:space="preserve"> </w:t>
            </w:r>
            <w:r w:rsidRPr="00326CB7">
              <w:rPr>
                <w:rFonts w:ascii="MS Mincho" w:eastAsia="MS Mincho" w:hAnsi="MS Mincho" w:cs="MS Mincho"/>
              </w:rPr>
              <w:t> </w:t>
            </w:r>
          </w:p>
        </w:tc>
      </w:tr>
      <w:tr w:rsidR="003C2C36" w:rsidRPr="00DE56A1" w:rsidTr="003744B8">
        <w:trPr>
          <w:cantSplit/>
          <w:tblHeader/>
        </w:trPr>
        <w:tc>
          <w:tcPr>
            <w:tcW w:w="15083" w:type="dxa"/>
            <w:gridSpan w:val="2"/>
            <w:tcMar>
              <w:top w:w="57" w:type="dxa"/>
              <w:left w:w="57" w:type="dxa"/>
              <w:bottom w:w="57" w:type="dxa"/>
              <w:right w:w="57" w:type="dxa"/>
            </w:tcMar>
          </w:tcPr>
          <w:p w:rsidR="003C2C36" w:rsidRPr="00326CB7" w:rsidRDefault="003C2C36">
            <w:r w:rsidRPr="00326CB7">
              <w:rPr>
                <w:b/>
              </w:rPr>
              <w:t>Inquiry question:</w:t>
            </w:r>
            <w:r w:rsidRPr="00326CB7">
              <w:t xml:space="preserve"> </w:t>
            </w:r>
            <w:r w:rsidRPr="00326CB7">
              <w:rPr>
                <w:i/>
              </w:rPr>
              <w:t>What inferences can be drawn from observations?</w:t>
            </w:r>
          </w:p>
        </w:tc>
      </w:tr>
      <w:tr w:rsidR="00B919FA" w:rsidRPr="00DE56A1" w:rsidTr="003744B8">
        <w:trPr>
          <w:cantSplit/>
          <w:tblHeader/>
        </w:trPr>
        <w:tc>
          <w:tcPr>
            <w:tcW w:w="3778" w:type="dxa"/>
            <w:tcMar>
              <w:top w:w="57" w:type="dxa"/>
              <w:left w:w="57" w:type="dxa"/>
              <w:bottom w:w="57" w:type="dxa"/>
              <w:right w:w="57" w:type="dxa"/>
            </w:tcMar>
          </w:tcPr>
          <w:p w:rsidR="00B919FA" w:rsidRPr="00326CB7" w:rsidRDefault="00B919FA" w:rsidP="001B1877">
            <w:r w:rsidRPr="00326CB7">
              <w:rPr>
                <w:b/>
              </w:rPr>
              <w:t>Content</w:t>
            </w:r>
          </w:p>
        </w:tc>
        <w:tc>
          <w:tcPr>
            <w:tcW w:w="11305" w:type="dxa"/>
            <w:tcMar>
              <w:top w:w="57" w:type="dxa"/>
              <w:left w:w="57" w:type="dxa"/>
              <w:bottom w:w="57" w:type="dxa"/>
              <w:right w:w="57" w:type="dxa"/>
            </w:tcMar>
          </w:tcPr>
          <w:p w:rsidR="00B919FA" w:rsidRPr="00326CB7" w:rsidRDefault="00B919FA" w:rsidP="007B6EB6">
            <w:r w:rsidRPr="00326CB7">
              <w:rPr>
                <w:b/>
              </w:rPr>
              <w:t>Teaching, learning, working scientifically activities and assessment</w:t>
            </w:r>
          </w:p>
        </w:tc>
      </w:tr>
      <w:tr w:rsidR="002011DD" w:rsidRPr="00DE56A1" w:rsidTr="00800476">
        <w:trPr>
          <w:trHeight w:val="2565"/>
        </w:trPr>
        <w:tc>
          <w:tcPr>
            <w:tcW w:w="3778" w:type="dxa"/>
            <w:tcBorders>
              <w:top w:val="single" w:sz="4" w:space="0" w:color="000000"/>
              <w:bottom w:val="single" w:sz="4" w:space="0" w:color="000000"/>
            </w:tcBorders>
            <w:tcMar>
              <w:top w:w="57" w:type="dxa"/>
              <w:left w:w="57" w:type="dxa"/>
              <w:bottom w:w="57" w:type="dxa"/>
              <w:right w:w="57" w:type="dxa"/>
            </w:tcMar>
          </w:tcPr>
          <w:p w:rsidR="002011DD" w:rsidRPr="00326CB7" w:rsidRDefault="002011DD">
            <w:pPr>
              <w:widowControl w:val="0"/>
              <w:numPr>
                <w:ilvl w:val="0"/>
                <w:numId w:val="2"/>
              </w:numPr>
              <w:spacing w:line="276" w:lineRule="auto"/>
              <w:ind w:hanging="360"/>
              <w:contextualSpacing/>
            </w:pPr>
            <w:r w:rsidRPr="00326CB7">
              <w:t>investigate the practices of Aborigi</w:t>
            </w:r>
            <w:r>
              <w:t>nal and Torres Strait Islander P</w:t>
            </w:r>
            <w:r w:rsidRPr="00326CB7">
              <w:t xml:space="preserve">eoples that relate to observations and inferences, including but not limited to: </w:t>
            </w:r>
            <w:r w:rsidRPr="00326CB7">
              <w:rPr>
                <w:noProof/>
              </w:rPr>
              <w:drawing>
                <wp:inline distT="114300" distB="114300" distL="114300" distR="114300" wp14:anchorId="6361FB07" wp14:editId="40E824F8">
                  <wp:extent cx="114300" cy="104775"/>
                  <wp:effectExtent l="0" t="0" r="0" b="0"/>
                  <wp:docPr id="81" name="image359.png"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359.png" title="Aboriginal and Torres Strait Islander histories and cultures icon"/>
                          <pic:cNvPicPr preferRelativeResize="0"/>
                        </pic:nvPicPr>
                        <pic:blipFill>
                          <a:blip r:embed="rId14"/>
                          <a:srcRect/>
                          <a:stretch>
                            <a:fillRect/>
                          </a:stretch>
                        </pic:blipFill>
                        <pic:spPr>
                          <a:xfrm>
                            <a:off x="0" y="0"/>
                            <a:ext cx="114300" cy="104775"/>
                          </a:xfrm>
                          <a:prstGeom prst="rect">
                            <a:avLst/>
                          </a:prstGeom>
                          <a:ln/>
                        </pic:spPr>
                      </pic:pic>
                    </a:graphicData>
                  </a:graphic>
                </wp:inline>
              </w:drawing>
            </w:r>
          </w:p>
          <w:p w:rsidR="002011DD" w:rsidRPr="00326CB7" w:rsidRDefault="002011DD">
            <w:pPr>
              <w:widowControl w:val="0"/>
              <w:numPr>
                <w:ilvl w:val="1"/>
                <w:numId w:val="4"/>
              </w:numPr>
              <w:tabs>
                <w:tab w:val="left" w:pos="220"/>
                <w:tab w:val="left" w:pos="720"/>
              </w:tabs>
              <w:spacing w:line="276" w:lineRule="auto"/>
              <w:ind w:hanging="360"/>
              <w:contextualSpacing/>
            </w:pPr>
            <w:r w:rsidRPr="00326CB7">
              <w:t>leaching of toxins in bush tucker</w:t>
            </w:r>
          </w:p>
          <w:p w:rsidR="002011DD" w:rsidRPr="00326CB7" w:rsidRDefault="002011DD">
            <w:pPr>
              <w:widowControl w:val="0"/>
              <w:numPr>
                <w:ilvl w:val="1"/>
                <w:numId w:val="4"/>
              </w:numPr>
              <w:tabs>
                <w:tab w:val="left" w:pos="220"/>
                <w:tab w:val="left" w:pos="720"/>
              </w:tabs>
              <w:spacing w:after="200" w:line="276" w:lineRule="auto"/>
              <w:ind w:hanging="360"/>
              <w:contextualSpacing/>
            </w:pPr>
            <w:r w:rsidRPr="00326CB7">
              <w:t xml:space="preserve">locating sources of freshwater within bodies of salt water </w:t>
            </w:r>
            <w:r w:rsidRPr="00326CB7">
              <w:rPr>
                <w:rFonts w:ascii="MS Gothic" w:eastAsia="MS Gothic" w:hAnsi="MS Gothic" w:cs="MS Gothic" w:hint="eastAsia"/>
              </w:rPr>
              <w:t> </w:t>
            </w:r>
          </w:p>
          <w:p w:rsidR="002011DD" w:rsidRPr="00DE56A1" w:rsidRDefault="002011DD">
            <w:pPr>
              <w:rPr>
                <w:sz w:val="20"/>
                <w:szCs w:val="20"/>
              </w:rPr>
            </w:pPr>
          </w:p>
          <w:p w:rsidR="002011DD" w:rsidRPr="00DE56A1" w:rsidRDefault="002011DD">
            <w:pPr>
              <w:rPr>
                <w:sz w:val="20"/>
                <w:szCs w:val="20"/>
              </w:rPr>
            </w:pPr>
          </w:p>
          <w:p w:rsidR="002011DD" w:rsidRPr="00DE56A1" w:rsidRDefault="002011DD">
            <w:pPr>
              <w:rPr>
                <w:sz w:val="20"/>
                <w:szCs w:val="20"/>
              </w:rPr>
            </w:pPr>
          </w:p>
        </w:tc>
        <w:tc>
          <w:tcPr>
            <w:tcW w:w="11305" w:type="dxa"/>
            <w:tcBorders>
              <w:top w:val="single" w:sz="4" w:space="0" w:color="000000"/>
              <w:bottom w:val="single" w:sz="4" w:space="0" w:color="000000"/>
            </w:tcBorders>
            <w:tcMar>
              <w:top w:w="57" w:type="dxa"/>
              <w:left w:w="57" w:type="dxa"/>
              <w:bottom w:w="57" w:type="dxa"/>
              <w:right w:w="57" w:type="dxa"/>
            </w:tcMar>
          </w:tcPr>
          <w:p w:rsidR="002011DD" w:rsidRPr="002011DD" w:rsidRDefault="002011DD" w:rsidP="001049A1">
            <w:pPr>
              <w:pStyle w:val="ListParagraph"/>
              <w:numPr>
                <w:ilvl w:val="0"/>
                <w:numId w:val="12"/>
              </w:numPr>
              <w:spacing w:after="0" w:line="240" w:lineRule="auto"/>
              <w:ind w:left="475"/>
              <w:rPr>
                <w:rFonts w:ascii="Arial" w:hAnsi="Arial" w:cs="Arial"/>
              </w:rPr>
            </w:pPr>
            <w:r w:rsidRPr="002011DD">
              <w:rPr>
                <w:rFonts w:ascii="Arial" w:hAnsi="Arial" w:cs="Arial"/>
              </w:rPr>
              <w:t>Students use a Venn Diagram to compare and contrast the terms inference and observation</w:t>
            </w:r>
          </w:p>
          <w:p w:rsidR="002011DD" w:rsidRPr="002011DD" w:rsidRDefault="002011DD" w:rsidP="001049A1">
            <w:pPr>
              <w:pStyle w:val="ListParagraph"/>
              <w:numPr>
                <w:ilvl w:val="0"/>
                <w:numId w:val="12"/>
              </w:numPr>
              <w:spacing w:after="0" w:line="240" w:lineRule="auto"/>
              <w:ind w:left="475"/>
              <w:rPr>
                <w:rFonts w:ascii="Arial" w:hAnsi="Arial" w:cs="Arial"/>
              </w:rPr>
            </w:pPr>
            <w:r w:rsidRPr="002011DD">
              <w:rPr>
                <w:rFonts w:ascii="Arial" w:hAnsi="Arial" w:cs="Arial"/>
              </w:rPr>
              <w:t>Students research the practices of Aboriginal and/or Torres Strait Islander Peoples that relate to observations and inferences including:</w:t>
            </w:r>
            <w:r w:rsidRPr="002011DD">
              <w:rPr>
                <w:rFonts w:ascii="Arial" w:hAnsi="Arial" w:cs="Arial"/>
                <w:noProof/>
              </w:rPr>
              <w:t xml:space="preserve"> </w:t>
            </w:r>
            <w:r w:rsidRPr="002011DD">
              <w:rPr>
                <w:rFonts w:ascii="Arial" w:hAnsi="Arial" w:cs="Arial"/>
              </w:rPr>
              <w:tab/>
            </w:r>
          </w:p>
          <w:p w:rsidR="002011DD" w:rsidRPr="002011DD" w:rsidRDefault="002011DD" w:rsidP="001049A1">
            <w:pPr>
              <w:pStyle w:val="ListParagraph"/>
              <w:numPr>
                <w:ilvl w:val="0"/>
                <w:numId w:val="10"/>
              </w:numPr>
              <w:spacing w:after="0" w:line="240" w:lineRule="auto"/>
              <w:rPr>
                <w:rFonts w:ascii="Arial" w:hAnsi="Arial" w:cs="Arial"/>
              </w:rPr>
            </w:pPr>
            <w:r w:rsidRPr="002011DD">
              <w:rPr>
                <w:rFonts w:ascii="Arial" w:hAnsi="Arial" w:cs="Arial"/>
              </w:rPr>
              <w:t xml:space="preserve">the method of leaching of toxins in bush tucker </w:t>
            </w:r>
          </w:p>
          <w:p w:rsidR="002011DD" w:rsidRPr="002011DD" w:rsidRDefault="002011DD" w:rsidP="001049A1">
            <w:pPr>
              <w:pStyle w:val="ListParagraph"/>
              <w:numPr>
                <w:ilvl w:val="0"/>
                <w:numId w:val="10"/>
              </w:numPr>
              <w:spacing w:after="0" w:line="240" w:lineRule="auto"/>
              <w:rPr>
                <w:rFonts w:ascii="Arial" w:hAnsi="Arial" w:cs="Arial"/>
              </w:rPr>
            </w:pPr>
            <w:r w:rsidRPr="002011DD">
              <w:rPr>
                <w:rFonts w:ascii="Arial" w:hAnsi="Arial" w:cs="Arial"/>
              </w:rPr>
              <w:t xml:space="preserve">locating sources of freshwater within bodies of salt water </w:t>
            </w:r>
          </w:p>
          <w:p w:rsidR="002011DD" w:rsidRPr="002011DD" w:rsidRDefault="002011DD" w:rsidP="002011DD">
            <w:pPr>
              <w:spacing w:before="60"/>
              <w:ind w:left="1185" w:hanging="193"/>
              <w:rPr>
                <w:i/>
              </w:rPr>
            </w:pPr>
            <w:r w:rsidRPr="002011DD">
              <w:t xml:space="preserve">Queensland Museum 2011 </w:t>
            </w:r>
            <w:r w:rsidRPr="002011DD">
              <w:rPr>
                <w:i/>
              </w:rPr>
              <w:t>Bush Foods fact Sheet</w:t>
            </w:r>
          </w:p>
          <w:p w:rsidR="002011DD" w:rsidRPr="002011DD" w:rsidRDefault="009E0BCF" w:rsidP="002011DD">
            <w:pPr>
              <w:pStyle w:val="Heading1"/>
              <w:spacing w:before="60" w:after="200"/>
              <w:ind w:left="1185" w:hanging="193"/>
              <w:jc w:val="left"/>
              <w:outlineLvl w:val="0"/>
              <w:rPr>
                <w:rStyle w:val="Hyperlink"/>
                <w:b w:val="0"/>
                <w:sz w:val="22"/>
                <w:szCs w:val="22"/>
              </w:rPr>
            </w:pPr>
            <w:hyperlink r:id="rId15" w:history="1">
              <w:r w:rsidR="002011DD" w:rsidRPr="002011DD">
                <w:rPr>
                  <w:rStyle w:val="Hyperlink"/>
                  <w:b w:val="0"/>
                  <w:sz w:val="22"/>
                  <w:szCs w:val="22"/>
                </w:rPr>
                <w:t>www.qm.qld.gov.au/~/media/Documents/Learning.../fact-sheet-bush-foods.pdf</w:t>
              </w:r>
            </w:hyperlink>
          </w:p>
          <w:p w:rsidR="002011DD" w:rsidRPr="002011DD" w:rsidRDefault="002011DD" w:rsidP="005165A9">
            <w:pPr>
              <w:rPr>
                <w:b/>
              </w:rPr>
            </w:pPr>
            <w:r w:rsidRPr="002011DD">
              <w:rPr>
                <w:b/>
              </w:rPr>
              <w:t>Leaching toxins in bush tucker</w:t>
            </w:r>
          </w:p>
          <w:p w:rsidR="002011DD" w:rsidRPr="002011DD" w:rsidRDefault="002011DD" w:rsidP="002831F2">
            <w:pPr>
              <w:pStyle w:val="ListParagraph"/>
              <w:numPr>
                <w:ilvl w:val="0"/>
                <w:numId w:val="13"/>
              </w:numPr>
              <w:spacing w:after="0" w:line="240" w:lineRule="auto"/>
              <w:ind w:left="714" w:hanging="357"/>
              <w:rPr>
                <w:rFonts w:ascii="Arial" w:eastAsia="Times New Roman" w:hAnsi="Arial" w:cs="Arial"/>
                <w:bCs/>
                <w:iCs/>
              </w:rPr>
            </w:pPr>
            <w:r w:rsidRPr="002011DD">
              <w:rPr>
                <w:rFonts w:ascii="Arial" w:hAnsi="Arial" w:cs="Arial"/>
              </w:rPr>
              <w:t>Students research the</w:t>
            </w:r>
            <w:r w:rsidRPr="002011DD">
              <w:rPr>
                <w:rFonts w:ascii="Arial" w:eastAsia="Times New Roman" w:hAnsi="Arial" w:cs="Arial"/>
                <w:bCs/>
                <w:iCs/>
              </w:rPr>
              <w:t xml:space="preserve"> main toxins in the Australian </w:t>
            </w:r>
            <w:r w:rsidRPr="002011DD">
              <w:rPr>
                <w:rFonts w:ascii="Arial" w:hAnsi="Arial" w:cs="Arial"/>
              </w:rPr>
              <w:t>cycad</w:t>
            </w:r>
            <w:r w:rsidRPr="002011DD">
              <w:rPr>
                <w:rFonts w:ascii="Arial" w:hAnsi="Arial" w:cs="Arial"/>
                <w:bCs/>
              </w:rPr>
              <w:t xml:space="preserve"> (</w:t>
            </w:r>
            <w:r w:rsidRPr="002011DD">
              <w:rPr>
                <w:rFonts w:ascii="Arial" w:hAnsi="Arial" w:cs="Arial"/>
                <w:b/>
                <w:bCs/>
                <w:i/>
              </w:rPr>
              <w:t>Burrawang</w:t>
            </w:r>
            <w:r w:rsidRPr="002011DD">
              <w:rPr>
                <w:rFonts w:ascii="Arial" w:hAnsi="Arial" w:cs="Arial"/>
                <w:bCs/>
                <w:i/>
              </w:rPr>
              <w:t>)</w:t>
            </w:r>
            <w:r w:rsidRPr="002011DD">
              <w:rPr>
                <w:rFonts w:ascii="Arial" w:hAnsi="Arial" w:cs="Arial"/>
                <w:bCs/>
              </w:rPr>
              <w:t xml:space="preserve"> [origin of name: </w:t>
            </w:r>
            <w:proofErr w:type="spellStart"/>
            <w:r w:rsidRPr="002011DD">
              <w:rPr>
                <w:rFonts w:ascii="Arial" w:hAnsi="Arial" w:cs="Arial"/>
                <w:bCs/>
              </w:rPr>
              <w:t>Darug</w:t>
            </w:r>
            <w:proofErr w:type="spellEnd"/>
            <w:r w:rsidRPr="002011DD">
              <w:rPr>
                <w:rFonts w:ascii="Arial" w:hAnsi="Arial" w:cs="Arial"/>
                <w:bCs/>
              </w:rPr>
              <w:t xml:space="preserve"> language],</w:t>
            </w:r>
            <w:r w:rsidRPr="002011DD">
              <w:rPr>
                <w:rFonts w:ascii="Arial" w:hAnsi="Arial" w:cs="Arial"/>
                <w:bCs/>
                <w:iCs/>
              </w:rPr>
              <w:t xml:space="preserve"> known as</w:t>
            </w:r>
            <w:r w:rsidRPr="002011DD">
              <w:rPr>
                <w:rFonts w:ascii="Arial" w:hAnsi="Arial" w:cs="Arial"/>
              </w:rPr>
              <w:t xml:space="preserve"> </w:t>
            </w:r>
            <w:r w:rsidRPr="002011DD">
              <w:rPr>
                <w:rFonts w:ascii="Arial" w:hAnsi="Arial" w:cs="Arial"/>
                <w:b/>
                <w:bCs/>
                <w:i/>
                <w:iCs/>
              </w:rPr>
              <w:t xml:space="preserve">Macrozamia </w:t>
            </w:r>
            <w:r w:rsidRPr="002011DD">
              <w:rPr>
                <w:rFonts w:ascii="Arial" w:hAnsi="Arial" w:cs="Arial"/>
                <w:bCs/>
                <w:iCs/>
              </w:rPr>
              <w:t>seeds, and two</w:t>
            </w:r>
            <w:r w:rsidRPr="002011DD">
              <w:rPr>
                <w:rFonts w:ascii="Arial" w:eastAsia="Times New Roman" w:hAnsi="Arial" w:cs="Arial"/>
                <w:bCs/>
                <w:iCs/>
              </w:rPr>
              <w:t xml:space="preserve"> effects on humans.</w:t>
            </w:r>
          </w:p>
          <w:p w:rsidR="002011DD" w:rsidRPr="002011DD" w:rsidRDefault="002011DD" w:rsidP="001049A1">
            <w:pPr>
              <w:pStyle w:val="ListParagraph"/>
              <w:numPr>
                <w:ilvl w:val="0"/>
                <w:numId w:val="13"/>
              </w:numPr>
              <w:spacing w:after="0" w:line="240" w:lineRule="auto"/>
              <w:rPr>
                <w:rFonts w:ascii="Arial" w:eastAsia="Times New Roman" w:hAnsi="Arial" w:cs="Arial"/>
              </w:rPr>
            </w:pPr>
            <w:r w:rsidRPr="002011DD">
              <w:rPr>
                <w:rFonts w:ascii="Arial" w:eastAsia="Times New Roman" w:hAnsi="Arial" w:cs="Arial"/>
              </w:rPr>
              <w:t xml:space="preserve">Students design an investigation, using a locally available starch rich vegetable or fruit, to simulate the leaching of ‘toxins from cycad fruit’. Students should have a clear understanding of: </w:t>
            </w:r>
          </w:p>
          <w:p w:rsidR="002011DD" w:rsidRPr="002011DD" w:rsidRDefault="002011DD" w:rsidP="001049A1">
            <w:pPr>
              <w:pStyle w:val="ListParagraph"/>
              <w:numPr>
                <w:ilvl w:val="0"/>
                <w:numId w:val="11"/>
              </w:numPr>
              <w:spacing w:after="0" w:line="240" w:lineRule="auto"/>
              <w:rPr>
                <w:rFonts w:ascii="Arial" w:eastAsia="Times New Roman" w:hAnsi="Arial" w:cs="Arial"/>
              </w:rPr>
            </w:pPr>
            <w:r w:rsidRPr="002011DD">
              <w:rPr>
                <w:rFonts w:ascii="Arial" w:eastAsia="Times New Roman" w:hAnsi="Arial" w:cs="Arial"/>
              </w:rPr>
              <w:t>the variables and their possible effects</w:t>
            </w:r>
          </w:p>
          <w:p w:rsidR="002011DD" w:rsidRPr="002011DD" w:rsidRDefault="002011DD" w:rsidP="001049A1">
            <w:pPr>
              <w:pStyle w:val="ListParagraph"/>
              <w:numPr>
                <w:ilvl w:val="0"/>
                <w:numId w:val="11"/>
              </w:numPr>
              <w:spacing w:after="0" w:line="240" w:lineRule="auto"/>
              <w:rPr>
                <w:rFonts w:ascii="Arial" w:eastAsia="Times New Roman" w:hAnsi="Arial" w:cs="Arial"/>
              </w:rPr>
            </w:pPr>
            <w:r w:rsidRPr="002011DD">
              <w:rPr>
                <w:rFonts w:ascii="Arial" w:eastAsia="Times New Roman" w:hAnsi="Arial" w:cs="Arial"/>
              </w:rPr>
              <w:t>be able to name and identify the leached chemical</w:t>
            </w:r>
          </w:p>
          <w:p w:rsidR="002011DD" w:rsidRPr="002011DD" w:rsidRDefault="002011DD" w:rsidP="001049A1">
            <w:pPr>
              <w:pStyle w:val="ListParagraph"/>
              <w:numPr>
                <w:ilvl w:val="0"/>
                <w:numId w:val="11"/>
              </w:numPr>
              <w:spacing w:after="0" w:line="240" w:lineRule="auto"/>
              <w:rPr>
                <w:rFonts w:ascii="Arial" w:eastAsia="Times New Roman" w:hAnsi="Arial" w:cs="Arial"/>
              </w:rPr>
            </w:pPr>
            <w:proofErr w:type="gramStart"/>
            <w:r w:rsidRPr="002011DD">
              <w:rPr>
                <w:rFonts w:ascii="Arial" w:eastAsia="Times New Roman" w:hAnsi="Arial" w:cs="Arial"/>
              </w:rPr>
              <w:t>solubility</w:t>
            </w:r>
            <w:proofErr w:type="gramEnd"/>
            <w:r w:rsidRPr="002011DD">
              <w:rPr>
                <w:rFonts w:ascii="Arial" w:eastAsia="Times New Roman" w:hAnsi="Arial" w:cs="Arial"/>
              </w:rPr>
              <w:t xml:space="preserve">, solution </w:t>
            </w:r>
            <w:proofErr w:type="spellStart"/>
            <w:r w:rsidRPr="002011DD">
              <w:rPr>
                <w:rFonts w:ascii="Arial" w:eastAsia="Times New Roman" w:hAnsi="Arial" w:cs="Arial"/>
              </w:rPr>
              <w:t>equilibria</w:t>
            </w:r>
            <w:proofErr w:type="spellEnd"/>
            <w:r w:rsidRPr="002011DD">
              <w:rPr>
                <w:rFonts w:ascii="Arial" w:eastAsia="Times New Roman" w:hAnsi="Arial" w:cs="Arial"/>
              </w:rPr>
              <w:t xml:space="preserve"> and leaching.</w:t>
            </w:r>
          </w:p>
          <w:p w:rsidR="002831F2" w:rsidRPr="002831F2" w:rsidRDefault="002831F2" w:rsidP="002831F2">
            <w:pPr>
              <w:spacing w:before="120"/>
              <w:rPr>
                <w:b/>
              </w:rPr>
            </w:pPr>
            <w:r w:rsidRPr="002831F2">
              <w:rPr>
                <w:b/>
              </w:rPr>
              <w:t>Resources</w:t>
            </w:r>
          </w:p>
          <w:p w:rsidR="002011DD" w:rsidRPr="002011DD" w:rsidRDefault="002011DD" w:rsidP="002011DD">
            <w:pPr>
              <w:spacing w:before="60"/>
              <w:ind w:left="1185" w:hanging="193"/>
            </w:pPr>
            <w:r w:rsidRPr="002011DD">
              <w:t xml:space="preserve">Royal Botanic Gardens 2012 </w:t>
            </w:r>
          </w:p>
          <w:tbl>
            <w:tblPr>
              <w:tblW w:w="3500" w:type="pct"/>
              <w:tblCellSpacing w:w="0" w:type="dxa"/>
              <w:tblLayout w:type="fixed"/>
              <w:tblCellMar>
                <w:left w:w="0" w:type="dxa"/>
                <w:right w:w="0" w:type="dxa"/>
              </w:tblCellMar>
              <w:tblLook w:val="04A0" w:firstRow="1" w:lastRow="0" w:firstColumn="1" w:lastColumn="0" w:noHBand="0" w:noVBand="1"/>
            </w:tblPr>
            <w:tblGrid>
              <w:gridCol w:w="7834"/>
            </w:tblGrid>
            <w:tr w:rsidR="002011DD" w:rsidRPr="002011DD" w:rsidTr="005165A9">
              <w:trPr>
                <w:tblCellSpacing w:w="0" w:type="dxa"/>
              </w:trPr>
              <w:tc>
                <w:tcPr>
                  <w:tcW w:w="6552" w:type="dxa"/>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7834"/>
                  </w:tblGrid>
                  <w:tr w:rsidR="002011DD" w:rsidRPr="002011DD" w:rsidTr="005165A9">
                    <w:trPr>
                      <w:tblCellSpacing w:w="0" w:type="dxa"/>
                    </w:trPr>
                    <w:tc>
                      <w:tcPr>
                        <w:tcW w:w="6552" w:type="dxa"/>
                        <w:vAlign w:val="center"/>
                        <w:hideMark/>
                      </w:tcPr>
                      <w:p w:rsidR="002011DD" w:rsidRPr="002011DD" w:rsidRDefault="002011DD" w:rsidP="002011DD">
                        <w:pPr>
                          <w:spacing w:before="60" w:after="0" w:line="240" w:lineRule="auto"/>
                          <w:ind w:left="1185" w:hanging="193"/>
                        </w:pPr>
                        <w:r w:rsidRPr="002011DD">
                          <w:t>The Cycad Pages GENUS  Macrozamia</w:t>
                        </w:r>
                      </w:p>
                    </w:tc>
                  </w:tr>
                </w:tbl>
                <w:p w:rsidR="002011DD" w:rsidRPr="002011DD" w:rsidRDefault="002011DD" w:rsidP="002011DD">
                  <w:pPr>
                    <w:spacing w:before="60" w:after="0" w:line="240" w:lineRule="auto"/>
                    <w:ind w:left="1185" w:hanging="193"/>
                  </w:pPr>
                </w:p>
              </w:tc>
            </w:tr>
          </w:tbl>
          <w:p w:rsidR="002011DD" w:rsidRPr="002011DD" w:rsidRDefault="002011DD" w:rsidP="002011DD">
            <w:pPr>
              <w:spacing w:before="60"/>
              <w:ind w:left="1185" w:hanging="193"/>
              <w:rPr>
                <w:rStyle w:val="Hyperlink"/>
              </w:rPr>
            </w:pPr>
            <w:r w:rsidRPr="002011DD">
              <w:fldChar w:fldCharType="begin"/>
            </w:r>
            <w:r w:rsidRPr="002011DD">
              <w:instrText xml:space="preserve"> HYPERLINK "http://plantnet.rbgsyd.nsw.gov.au/PlantNet/cycad/mackey.html" </w:instrText>
            </w:r>
            <w:r w:rsidRPr="002011DD">
              <w:fldChar w:fldCharType="separate"/>
            </w:r>
            <w:r w:rsidRPr="002011DD">
              <w:rPr>
                <w:rStyle w:val="Hyperlink"/>
              </w:rPr>
              <w:t>http://plantnet.rbgsyd.nsw.gov.au/PlantNet/cycad/mackey.html</w:t>
            </w:r>
          </w:p>
          <w:p w:rsidR="002011DD" w:rsidRPr="002011DD" w:rsidRDefault="002011DD" w:rsidP="002011DD">
            <w:pPr>
              <w:spacing w:before="60"/>
              <w:ind w:left="1185" w:hanging="193"/>
            </w:pPr>
            <w:r w:rsidRPr="002011DD">
              <w:fldChar w:fldCharType="end"/>
            </w:r>
            <w:r w:rsidRPr="002011DD">
              <w:t xml:space="preserve">Monroe 2013 Australia: The Land Where Time Began: </w:t>
            </w:r>
            <w:hyperlink r:id="rId16" w:history="1">
              <w:r w:rsidRPr="002011DD">
                <w:t>A biography of the Australian continent</w:t>
              </w:r>
            </w:hyperlink>
            <w:r w:rsidRPr="002011DD">
              <w:t> </w:t>
            </w:r>
          </w:p>
          <w:p w:rsidR="002011DD" w:rsidRPr="002011DD" w:rsidRDefault="002011DD" w:rsidP="002011DD">
            <w:pPr>
              <w:spacing w:before="60"/>
              <w:ind w:left="1185" w:hanging="193"/>
              <w:rPr>
                <w:rStyle w:val="Hyperlink"/>
              </w:rPr>
            </w:pPr>
            <w:r w:rsidRPr="002011DD">
              <w:fldChar w:fldCharType="begin"/>
            </w:r>
            <w:r w:rsidRPr="002011DD">
              <w:instrText xml:space="preserve"> HYPERLINK "http://austhrutime.com/food_preparation_poison.htm" </w:instrText>
            </w:r>
            <w:r w:rsidRPr="002011DD">
              <w:fldChar w:fldCharType="separate"/>
            </w:r>
            <w:r w:rsidRPr="002011DD">
              <w:rPr>
                <w:rStyle w:val="Hyperlink"/>
              </w:rPr>
              <w:t>http://austhrutime.com/food_preparation_poison.htm</w:t>
            </w:r>
          </w:p>
          <w:p w:rsidR="002011DD" w:rsidRPr="002011DD" w:rsidRDefault="002011DD" w:rsidP="002011DD">
            <w:pPr>
              <w:spacing w:before="60"/>
              <w:ind w:left="1185" w:hanging="193"/>
            </w:pPr>
            <w:r w:rsidRPr="002011DD">
              <w:fldChar w:fldCharType="end"/>
            </w:r>
            <w:proofErr w:type="spellStart"/>
            <w:r w:rsidRPr="002011DD">
              <w:t>ididjaustralia</w:t>
            </w:r>
            <w:proofErr w:type="spellEnd"/>
            <w:r w:rsidRPr="002011DD">
              <w:t xml:space="preserve"> 2010 Indigenous preparation of </w:t>
            </w:r>
            <w:proofErr w:type="spellStart"/>
            <w:r w:rsidRPr="002011DD">
              <w:t>Djitama</w:t>
            </w:r>
            <w:proofErr w:type="spellEnd"/>
            <w:r w:rsidRPr="002011DD">
              <w:t xml:space="preserve"> (bush yam), bush tucker, Ramingining </w:t>
            </w:r>
          </w:p>
          <w:p w:rsidR="002011DD" w:rsidRPr="002011DD" w:rsidRDefault="002011DD" w:rsidP="002011DD">
            <w:pPr>
              <w:spacing w:before="60"/>
              <w:ind w:left="1185" w:hanging="193"/>
              <w:rPr>
                <w:rStyle w:val="Hyperlink"/>
                <w:rFonts w:eastAsia="Times New Roman"/>
              </w:rPr>
            </w:pPr>
            <w:r w:rsidRPr="002011DD">
              <w:fldChar w:fldCharType="begin"/>
            </w:r>
            <w:r w:rsidRPr="002011DD">
              <w:instrText xml:space="preserve"> HYPERLINK "https://www.youtube.com/watch?v=2wgeBcWXMo0" </w:instrText>
            </w:r>
            <w:r w:rsidRPr="002011DD">
              <w:fldChar w:fldCharType="separate"/>
            </w:r>
            <w:r w:rsidRPr="002011DD">
              <w:rPr>
                <w:rStyle w:val="Hyperlink"/>
              </w:rPr>
              <w:t>https://www.youtube.com/watch?v=2wgeBcWXMo0</w:t>
            </w:r>
          </w:p>
          <w:p w:rsidR="002011DD" w:rsidRPr="002011DD" w:rsidRDefault="002011DD" w:rsidP="002831F2">
            <w:r w:rsidRPr="002011DD">
              <w:fldChar w:fldCharType="end"/>
            </w:r>
            <w:r w:rsidRPr="002011DD">
              <w:rPr>
                <w:rFonts w:eastAsia="Times New Roman"/>
              </w:rPr>
              <w:t>Note: Students are not expected to collect and use cycad fruit in this investigation</w:t>
            </w:r>
            <w:r w:rsidR="002831F2">
              <w:rPr>
                <w:rFonts w:eastAsia="Times New Roman"/>
              </w:rPr>
              <w:t xml:space="preserve">. They </w:t>
            </w:r>
            <w:r w:rsidRPr="002011DD">
              <w:rPr>
                <w:rFonts w:eastAsia="Times New Roman"/>
              </w:rPr>
              <w:t>should not taste or eat these fruit.</w:t>
            </w:r>
            <w:r w:rsidR="002831F2">
              <w:rPr>
                <w:rFonts w:eastAsia="Times New Roman"/>
              </w:rPr>
              <w:t xml:space="preserve"> </w:t>
            </w:r>
            <w:r w:rsidRPr="002011DD">
              <w:rPr>
                <w:rFonts w:eastAsia="Times New Roman"/>
              </w:rPr>
              <w:t>A class risk assessment for possible allergens in the samples used should be conducted</w:t>
            </w:r>
          </w:p>
        </w:tc>
      </w:tr>
      <w:tr w:rsidR="002011DD" w:rsidRPr="00DE56A1" w:rsidTr="00616B82">
        <w:trPr>
          <w:trHeight w:val="28"/>
        </w:trPr>
        <w:tc>
          <w:tcPr>
            <w:tcW w:w="3778" w:type="dxa"/>
            <w:tcBorders>
              <w:top w:val="single" w:sz="4" w:space="0" w:color="000000"/>
              <w:bottom w:val="single" w:sz="4" w:space="0" w:color="auto"/>
            </w:tcBorders>
            <w:tcMar>
              <w:top w:w="57" w:type="dxa"/>
              <w:left w:w="57" w:type="dxa"/>
              <w:bottom w:w="57" w:type="dxa"/>
              <w:right w:w="57" w:type="dxa"/>
            </w:tcMar>
          </w:tcPr>
          <w:p w:rsidR="002011DD" w:rsidRPr="00326CB7" w:rsidRDefault="002011DD" w:rsidP="002831F2">
            <w:pPr>
              <w:widowControl w:val="0"/>
              <w:ind w:left="501"/>
              <w:contextualSpacing/>
            </w:pPr>
          </w:p>
        </w:tc>
        <w:tc>
          <w:tcPr>
            <w:tcW w:w="11305" w:type="dxa"/>
            <w:tcBorders>
              <w:top w:val="single" w:sz="4" w:space="0" w:color="000000"/>
              <w:bottom w:val="single" w:sz="4" w:space="0" w:color="auto"/>
            </w:tcBorders>
            <w:tcMar>
              <w:top w:w="57" w:type="dxa"/>
              <w:left w:w="57" w:type="dxa"/>
              <w:bottom w:w="57" w:type="dxa"/>
              <w:right w:w="57" w:type="dxa"/>
            </w:tcMar>
          </w:tcPr>
          <w:p w:rsidR="002011DD" w:rsidRPr="002011DD" w:rsidRDefault="002011DD" w:rsidP="00516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val="en-US"/>
              </w:rPr>
            </w:pPr>
            <w:r w:rsidRPr="002011DD">
              <w:rPr>
                <w:rFonts w:eastAsia="Times New Roman"/>
                <w:b/>
                <w:lang w:val="en-US"/>
              </w:rPr>
              <w:t>Finding freshwater within Saltwater bodies</w:t>
            </w:r>
          </w:p>
          <w:p w:rsidR="002011DD" w:rsidRPr="002011DD" w:rsidRDefault="002011DD" w:rsidP="001049A1">
            <w:pPr>
              <w:pStyle w:val="ListParagraph"/>
              <w:numPr>
                <w:ilvl w:val="0"/>
                <w:numId w:val="14"/>
              </w:numPr>
              <w:spacing w:after="0" w:line="240" w:lineRule="auto"/>
              <w:ind w:left="475"/>
              <w:rPr>
                <w:rFonts w:ascii="Arial" w:hAnsi="Arial" w:cs="Arial"/>
              </w:rPr>
            </w:pPr>
            <w:r w:rsidRPr="002011DD">
              <w:rPr>
                <w:rFonts w:ascii="Arial" w:hAnsi="Arial" w:cs="Arial"/>
              </w:rPr>
              <w:t>Students identify that salt water is, or may be:</w:t>
            </w:r>
          </w:p>
          <w:p w:rsidR="002011DD" w:rsidRPr="002011DD" w:rsidRDefault="002011DD" w:rsidP="001049A1">
            <w:pPr>
              <w:pStyle w:val="ListParagraph"/>
              <w:numPr>
                <w:ilvl w:val="0"/>
                <w:numId w:val="15"/>
              </w:numPr>
              <w:spacing w:after="0" w:line="240" w:lineRule="auto"/>
              <w:rPr>
                <w:rFonts w:ascii="Arial" w:hAnsi="Arial" w:cs="Arial"/>
              </w:rPr>
            </w:pPr>
            <w:r w:rsidRPr="002011DD">
              <w:rPr>
                <w:rFonts w:ascii="Arial" w:hAnsi="Arial" w:cs="Arial"/>
              </w:rPr>
              <w:t>visible in the environment for example, oceans, salt lakes or</w:t>
            </w:r>
          </w:p>
          <w:p w:rsidR="002011DD" w:rsidRDefault="002011DD" w:rsidP="001049A1">
            <w:pPr>
              <w:pStyle w:val="ListParagraph"/>
              <w:numPr>
                <w:ilvl w:val="0"/>
                <w:numId w:val="15"/>
              </w:numPr>
              <w:spacing w:after="0" w:line="240" w:lineRule="auto"/>
              <w:rPr>
                <w:rFonts w:ascii="Arial" w:hAnsi="Arial" w:cs="Arial"/>
              </w:rPr>
            </w:pPr>
            <w:r w:rsidRPr="002011DD">
              <w:rPr>
                <w:rFonts w:ascii="Arial" w:hAnsi="Arial" w:cs="Arial"/>
              </w:rPr>
              <w:t>invisible for example, underground</w:t>
            </w:r>
          </w:p>
          <w:p w:rsidR="002011DD" w:rsidRPr="002011DD" w:rsidRDefault="002011DD" w:rsidP="001049A1">
            <w:pPr>
              <w:pStyle w:val="ListParagraph"/>
              <w:numPr>
                <w:ilvl w:val="0"/>
                <w:numId w:val="14"/>
              </w:numPr>
              <w:spacing w:before="60" w:after="60" w:line="240" w:lineRule="auto"/>
              <w:ind w:left="470" w:hanging="357"/>
              <w:contextualSpacing w:val="0"/>
              <w:rPr>
                <w:rFonts w:ascii="Arial" w:hAnsi="Arial" w:cs="Arial"/>
              </w:rPr>
            </w:pPr>
            <w:r w:rsidRPr="002011DD">
              <w:rPr>
                <w:rFonts w:ascii="Arial" w:hAnsi="Arial" w:cs="Arial"/>
              </w:rPr>
              <w:t xml:space="preserve">Students investigate Aboriginal People’s knowledge and understanding of how animals and plants source fresh water in high salt and other areas. </w:t>
            </w:r>
            <w:r w:rsidRPr="002011DD">
              <w:rPr>
                <w:rFonts w:ascii="Arial" w:eastAsia="Times New Roman" w:hAnsi="Arial" w:cs="Arial"/>
                <w:lang w:val="en-US"/>
              </w:rPr>
              <w:t>For some plants and animals it is about effective salt excretion methods, for other plants and animals it is about finding and/or storing water</w:t>
            </w:r>
          </w:p>
          <w:p w:rsidR="002011DD" w:rsidRPr="002011DD" w:rsidRDefault="002011DD" w:rsidP="001049A1">
            <w:pPr>
              <w:pStyle w:val="ListParagraph"/>
              <w:numPr>
                <w:ilvl w:val="0"/>
                <w:numId w:val="14"/>
              </w:numPr>
              <w:spacing w:after="0" w:line="240" w:lineRule="auto"/>
              <w:ind w:left="475"/>
              <w:rPr>
                <w:rFonts w:ascii="Arial" w:hAnsi="Arial" w:cs="Arial"/>
              </w:rPr>
            </w:pPr>
            <w:r w:rsidRPr="002011DD">
              <w:rPr>
                <w:rFonts w:ascii="Arial" w:hAnsi="Arial" w:cs="Arial"/>
              </w:rPr>
              <w:t>Students research the properties of particular plants, or other indicators, that Aboriginal and/or Torres Strait Islander Peoples could use to assist in locating sources of fresh water in salt water environments. For example:</w:t>
            </w:r>
          </w:p>
          <w:p w:rsidR="002011DD" w:rsidRPr="002011DD" w:rsidRDefault="002011DD" w:rsidP="001049A1">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45"/>
              <w:rPr>
                <w:rFonts w:ascii="Arial" w:hAnsi="Arial" w:cs="Arial"/>
              </w:rPr>
            </w:pPr>
            <w:r w:rsidRPr="002011DD">
              <w:rPr>
                <w:rFonts w:ascii="Arial" w:hAnsi="Arial" w:cs="Arial"/>
              </w:rPr>
              <w:t>the presence of Pigface [or refer to local Aboriginal language name] as an indicator of underground sources of fresh water in coastal salt environments</w:t>
            </w:r>
          </w:p>
          <w:p w:rsidR="002831F2" w:rsidRPr="002831F2" w:rsidRDefault="002831F2" w:rsidP="002831F2">
            <w:pPr>
              <w:spacing w:before="120"/>
              <w:rPr>
                <w:b/>
              </w:rPr>
            </w:pPr>
            <w:r w:rsidRPr="002831F2">
              <w:rPr>
                <w:b/>
              </w:rPr>
              <w:t>Resources</w:t>
            </w:r>
          </w:p>
          <w:p w:rsidR="00800476" w:rsidRDefault="00800476" w:rsidP="002831F2">
            <w:pPr>
              <w:spacing w:before="120"/>
              <w:ind w:left="1042"/>
            </w:pPr>
            <w:r>
              <w:t xml:space="preserve">Catchment Management Authority Local Land Services Western Region 2014 </w:t>
            </w:r>
            <w:r w:rsidRPr="00DB3A21">
              <w:rPr>
                <w:i/>
              </w:rPr>
              <w:t>Through our Eyes – Finding water in an arid environment with Badger Bates</w:t>
            </w:r>
            <w:r>
              <w:t xml:space="preserve"> [</w:t>
            </w:r>
            <w:proofErr w:type="spellStart"/>
            <w:r w:rsidRPr="00DB3A21">
              <w:rPr>
                <w:color w:val="auto"/>
                <w:lang w:val="en"/>
              </w:rPr>
              <w:t>Baarkindji</w:t>
            </w:r>
            <w:proofErr w:type="spellEnd"/>
            <w:r>
              <w:t>]</w:t>
            </w:r>
          </w:p>
          <w:p w:rsidR="00800476" w:rsidRDefault="009E0BCF" w:rsidP="002831F2">
            <w:pPr>
              <w:ind w:left="1042"/>
            </w:pPr>
            <w:hyperlink r:id="rId17" w:history="1">
              <w:r w:rsidR="00800476" w:rsidRPr="00B35D93">
                <w:rPr>
                  <w:rStyle w:val="Hyperlink"/>
                </w:rPr>
                <w:t>https://www.youtube.com/watch?v=-EAmaHkf4vY</w:t>
              </w:r>
            </w:hyperlink>
          </w:p>
          <w:p w:rsidR="00800476" w:rsidRPr="00DB3A21" w:rsidRDefault="00800476" w:rsidP="002831F2">
            <w:pPr>
              <w:pStyle w:val="Heading1"/>
              <w:spacing w:before="120"/>
              <w:ind w:left="1042"/>
              <w:jc w:val="left"/>
              <w:outlineLvl w:val="0"/>
              <w:rPr>
                <w:b w:val="0"/>
                <w:sz w:val="22"/>
                <w:szCs w:val="22"/>
              </w:rPr>
            </w:pPr>
            <w:r>
              <w:rPr>
                <w:rStyle w:val="watch-title"/>
                <w:b w:val="0"/>
                <w:sz w:val="22"/>
                <w:szCs w:val="22"/>
              </w:rPr>
              <w:t xml:space="preserve">BBC 2008 </w:t>
            </w:r>
            <w:r w:rsidRPr="00DB3A21">
              <w:rPr>
                <w:rStyle w:val="watch-title"/>
                <w:b w:val="0"/>
                <w:i/>
                <w:sz w:val="22"/>
                <w:szCs w:val="22"/>
              </w:rPr>
              <w:t>Finding Water in the Desert - Ray Mears World of Survival</w:t>
            </w:r>
            <w:r w:rsidRPr="00DB3A21">
              <w:rPr>
                <w:rStyle w:val="watch-title"/>
                <w:b w:val="0"/>
                <w:sz w:val="22"/>
                <w:szCs w:val="22"/>
              </w:rPr>
              <w:t xml:space="preserve"> </w:t>
            </w:r>
            <w:r w:rsidRPr="005D06D4">
              <w:rPr>
                <w:rStyle w:val="watch-title"/>
                <w:b w:val="0"/>
                <w:sz w:val="22"/>
                <w:szCs w:val="22"/>
              </w:rPr>
              <w:t>[Pitjantjatjara</w:t>
            </w:r>
            <w:r>
              <w:rPr>
                <w:rStyle w:val="watch-title"/>
                <w:b w:val="0"/>
                <w:sz w:val="22"/>
                <w:szCs w:val="22"/>
              </w:rPr>
              <w:t>]</w:t>
            </w:r>
          </w:p>
          <w:p w:rsidR="00800476" w:rsidRDefault="009E0BCF" w:rsidP="002831F2">
            <w:pPr>
              <w:ind w:left="1042"/>
            </w:pPr>
            <w:hyperlink r:id="rId18" w:history="1">
              <w:r w:rsidR="00800476" w:rsidRPr="00B35D93">
                <w:rPr>
                  <w:rStyle w:val="Hyperlink"/>
                </w:rPr>
                <w:t>https://www.youtube.com/watch?v=s5G9nQTLB0U</w:t>
              </w:r>
            </w:hyperlink>
          </w:p>
          <w:p w:rsidR="00800476" w:rsidRPr="00FA3A65" w:rsidRDefault="00800476" w:rsidP="002831F2">
            <w:pPr>
              <w:spacing w:before="120"/>
              <w:ind w:left="1042"/>
            </w:pPr>
            <w:r w:rsidRPr="00DB3A21">
              <w:t xml:space="preserve">Australian National Botanic Gardens and Centre for Australian National Biodiversity Research 2012 </w:t>
            </w:r>
            <w:proofErr w:type="spellStart"/>
            <w:r w:rsidRPr="00DB3A21">
              <w:rPr>
                <w:i/>
              </w:rPr>
              <w:t>Carpobrotus</w:t>
            </w:r>
            <w:proofErr w:type="spellEnd"/>
            <w:r w:rsidRPr="00DB3A21">
              <w:rPr>
                <w:i/>
              </w:rPr>
              <w:t xml:space="preserve"> </w:t>
            </w:r>
            <w:proofErr w:type="spellStart"/>
            <w:r w:rsidRPr="00DB3A21">
              <w:rPr>
                <w:i/>
              </w:rPr>
              <w:t>glaucescens</w:t>
            </w:r>
            <w:proofErr w:type="spellEnd"/>
            <w:r w:rsidRPr="00DB3A21">
              <w:rPr>
                <w:i/>
              </w:rPr>
              <w:t xml:space="preserve"> Pigface, or Angular Pigface</w:t>
            </w:r>
            <w:r w:rsidRPr="00DB3A21">
              <w:t xml:space="preserve"> </w:t>
            </w:r>
          </w:p>
          <w:p w:rsidR="00800476" w:rsidRPr="00F96AA8" w:rsidRDefault="009E0BCF" w:rsidP="002831F2">
            <w:pPr>
              <w:spacing w:after="120"/>
              <w:ind w:left="1042"/>
              <w:rPr>
                <w:color w:val="0000FF" w:themeColor="hyperlink"/>
                <w:u w:val="single"/>
              </w:rPr>
            </w:pPr>
            <w:hyperlink r:id="rId19" w:history="1">
              <w:r w:rsidR="00800476" w:rsidRPr="00952F9C">
                <w:rPr>
                  <w:rStyle w:val="Hyperlink"/>
                </w:rPr>
                <w:t>https://www.anbg.gov.au/gnp/interns-2005/carpobrotus-glaucescens.html</w:t>
              </w:r>
            </w:hyperlink>
          </w:p>
          <w:p w:rsidR="002011DD" w:rsidRPr="002011DD" w:rsidRDefault="002011DD" w:rsidP="002831F2">
            <w:pPr>
              <w:ind w:left="50"/>
            </w:pPr>
            <w:r w:rsidRPr="002011DD">
              <w:t>Alternatively, knowledge about indicators of freshwater sources may be held by some coastal Aboriginal communities and provided if this is appropriate.</w:t>
            </w:r>
          </w:p>
          <w:p w:rsidR="00800476" w:rsidRPr="006C2596" w:rsidRDefault="00800476" w:rsidP="002831F2">
            <w:pPr>
              <w:ind w:left="50"/>
            </w:pPr>
            <w:r w:rsidRPr="006C2596">
              <w:t>Support student research by inviting an Aboriginal Education consultant, Aboriginal cultural educator or appropriate knowledge holder to come and show or discuss these practices with students.</w:t>
            </w:r>
          </w:p>
          <w:p w:rsidR="002831F2" w:rsidRDefault="002831F2" w:rsidP="0080047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rPr>
                <w:rFonts w:ascii="Arial" w:hAnsi="Arial" w:cs="Arial"/>
                <w:b/>
              </w:rPr>
            </w:pPr>
          </w:p>
          <w:p w:rsidR="002831F2" w:rsidRDefault="002831F2" w:rsidP="0080047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rPr>
                <w:rFonts w:ascii="Arial" w:hAnsi="Arial" w:cs="Arial"/>
                <w:b/>
              </w:rPr>
            </w:pPr>
          </w:p>
          <w:p w:rsidR="002831F2" w:rsidRDefault="002831F2" w:rsidP="0080047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rPr>
                <w:rFonts w:ascii="Arial" w:hAnsi="Arial" w:cs="Arial"/>
                <w:b/>
              </w:rPr>
            </w:pPr>
          </w:p>
          <w:p w:rsidR="002011DD" w:rsidRPr="002011DD" w:rsidRDefault="00800476" w:rsidP="0080047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
              <w:rPr>
                <w:rFonts w:ascii="Arial" w:hAnsi="Arial" w:cs="Arial"/>
              </w:rPr>
            </w:pPr>
            <w:r w:rsidRPr="00800476">
              <w:rPr>
                <w:rFonts w:ascii="Arial" w:hAnsi="Arial" w:cs="Arial"/>
                <w:b/>
              </w:rPr>
              <w:lastRenderedPageBreak/>
              <w:t xml:space="preserve">Assessment for learning: </w:t>
            </w:r>
            <w:r w:rsidRPr="00800476">
              <w:rPr>
                <w:rFonts w:ascii="Arial" w:hAnsi="Arial" w:cs="Arial"/>
              </w:rPr>
              <w:t xml:space="preserve">Students prepare a response to the following question: </w:t>
            </w:r>
            <w:r w:rsidRPr="00800476">
              <w:rPr>
                <w:rFonts w:ascii="Arial" w:hAnsi="Arial" w:cs="Arial"/>
                <w:i/>
              </w:rPr>
              <w:t xml:space="preserve">Describe how Aboriginal and Torres Strait Islander Peoples have used observations and inferences to utilise the natural resources available to them. </w:t>
            </w:r>
            <w:r w:rsidRPr="00800476">
              <w:rPr>
                <w:rFonts w:ascii="Arial" w:hAnsi="Arial" w:cs="Arial"/>
              </w:rPr>
              <w:t xml:space="preserve"> Feedback is provided to students.</w:t>
            </w:r>
          </w:p>
        </w:tc>
      </w:tr>
      <w:tr w:rsidR="002011DD" w:rsidRPr="00DE56A1" w:rsidTr="00616B82">
        <w:trPr>
          <w:trHeight w:val="3880"/>
        </w:trPr>
        <w:tc>
          <w:tcPr>
            <w:tcW w:w="3778" w:type="dxa"/>
            <w:tcBorders>
              <w:top w:val="single" w:sz="4" w:space="0" w:color="auto"/>
              <w:bottom w:val="single" w:sz="4" w:space="0" w:color="auto"/>
            </w:tcBorders>
            <w:tcMar>
              <w:top w:w="57" w:type="dxa"/>
              <w:left w:w="57" w:type="dxa"/>
              <w:bottom w:w="57" w:type="dxa"/>
              <w:right w:w="57" w:type="dxa"/>
            </w:tcMar>
          </w:tcPr>
          <w:p w:rsidR="002011DD" w:rsidRPr="00326CB7" w:rsidRDefault="002011DD">
            <w:pPr>
              <w:widowControl w:val="0"/>
              <w:numPr>
                <w:ilvl w:val="0"/>
                <w:numId w:val="2"/>
              </w:numPr>
              <w:tabs>
                <w:tab w:val="left" w:pos="220"/>
                <w:tab w:val="left" w:pos="720"/>
              </w:tabs>
              <w:spacing w:line="276" w:lineRule="auto"/>
              <w:ind w:left="499" w:hanging="357"/>
              <w:contextualSpacing/>
            </w:pPr>
            <w:r w:rsidRPr="00326CB7">
              <w:lastRenderedPageBreak/>
              <w:t xml:space="preserve">conduct a collaborative practical investigation and collect a range of qualitative and quantitative primary data from </w:t>
            </w:r>
            <w:r w:rsidRPr="00326CB7">
              <w:rPr>
                <w:b/>
              </w:rPr>
              <w:t xml:space="preserve">one </w:t>
            </w:r>
            <w:r w:rsidRPr="00326CB7">
              <w:t>of the following:</w:t>
            </w:r>
            <w:r w:rsidRPr="00326CB7">
              <w:rPr>
                <w:noProof/>
              </w:rPr>
              <w:t xml:space="preserve"> </w:t>
            </w:r>
            <w:r w:rsidRPr="00326CB7">
              <w:rPr>
                <w:noProof/>
              </w:rPr>
              <w:drawing>
                <wp:inline distT="0" distB="0" distL="0" distR="0" wp14:anchorId="386AB4EF" wp14:editId="70AC073E">
                  <wp:extent cx="123825" cy="104775"/>
                  <wp:effectExtent l="0" t="0" r="9525" b="9525"/>
                  <wp:docPr id="60" name="image339.png" title="Critical and creative thinking icon"/>
                  <wp:cNvGraphicFramePr/>
                  <a:graphic xmlns:a="http://schemas.openxmlformats.org/drawingml/2006/main">
                    <a:graphicData uri="http://schemas.openxmlformats.org/drawingml/2006/picture">
                      <pic:pic xmlns:pic="http://schemas.openxmlformats.org/drawingml/2006/picture">
                        <pic:nvPicPr>
                          <pic:cNvPr id="60" name="image339.png" title="Critical and creative thinking icon"/>
                          <pic:cNvPicPr/>
                        </pic:nvPicPr>
                        <pic:blipFill>
                          <a:blip r:embed="rId13"/>
                          <a:srcRect/>
                          <a:stretch>
                            <a:fillRect/>
                          </a:stretch>
                        </pic:blipFill>
                        <pic:spPr>
                          <a:xfrm>
                            <a:off x="0" y="0"/>
                            <a:ext cx="123825" cy="104775"/>
                          </a:xfrm>
                          <a:prstGeom prst="rect">
                            <a:avLst/>
                          </a:prstGeom>
                          <a:ln/>
                        </pic:spPr>
                      </pic:pic>
                    </a:graphicData>
                  </a:graphic>
                </wp:inline>
              </w:drawing>
            </w:r>
            <w:r w:rsidRPr="00326CB7">
              <w:rPr>
                <w:noProof/>
              </w:rPr>
              <w:drawing>
                <wp:inline distT="0" distB="0" distL="0" distR="0" wp14:anchorId="129ECE3C" wp14:editId="715A9F3F">
                  <wp:extent cx="133350" cy="104775"/>
                  <wp:effectExtent l="0" t="0" r="0" b="9525"/>
                  <wp:docPr id="61" name="image192.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61" name="image192.png" title=" Information and communication technology capability icon"/>
                          <pic:cNvPicPr/>
                        </pic:nvPicPr>
                        <pic:blipFill>
                          <a:blip r:embed="rId20"/>
                          <a:srcRect/>
                          <a:stretch>
                            <a:fillRect/>
                          </a:stretch>
                        </pic:blipFill>
                        <pic:spPr>
                          <a:xfrm>
                            <a:off x="0" y="0"/>
                            <a:ext cx="133350" cy="104775"/>
                          </a:xfrm>
                          <a:prstGeom prst="rect">
                            <a:avLst/>
                          </a:prstGeom>
                          <a:ln/>
                        </pic:spPr>
                      </pic:pic>
                    </a:graphicData>
                  </a:graphic>
                </wp:inline>
              </w:drawing>
            </w:r>
            <w:r w:rsidRPr="00326CB7">
              <w:rPr>
                <w:noProof/>
              </w:rPr>
              <w:drawing>
                <wp:inline distT="0" distB="0" distL="0" distR="0" wp14:anchorId="3C9C30B8" wp14:editId="4F05CDD9">
                  <wp:extent cx="76200" cy="104775"/>
                  <wp:effectExtent l="0" t="0" r="0" b="9525"/>
                  <wp:docPr id="62" name="image139.png" title="Numeracy icon"/>
                  <wp:cNvGraphicFramePr/>
                  <a:graphic xmlns:a="http://schemas.openxmlformats.org/drawingml/2006/main">
                    <a:graphicData uri="http://schemas.openxmlformats.org/drawingml/2006/picture">
                      <pic:pic xmlns:pic="http://schemas.openxmlformats.org/drawingml/2006/picture">
                        <pic:nvPicPr>
                          <pic:cNvPr id="62" name="image139.png" title="Numeracy icon"/>
                          <pic:cNvPicPr/>
                        </pic:nvPicPr>
                        <pic:blipFill>
                          <a:blip r:embed="rId21"/>
                          <a:srcRect/>
                          <a:stretch>
                            <a:fillRect/>
                          </a:stretch>
                        </pic:blipFill>
                        <pic:spPr>
                          <a:xfrm>
                            <a:off x="0" y="0"/>
                            <a:ext cx="76200" cy="104775"/>
                          </a:xfrm>
                          <a:prstGeom prst="rect">
                            <a:avLst/>
                          </a:prstGeom>
                          <a:ln/>
                        </pic:spPr>
                      </pic:pic>
                    </a:graphicData>
                  </a:graphic>
                </wp:inline>
              </w:drawing>
            </w:r>
            <w:r w:rsidRPr="00326CB7">
              <w:t xml:space="preserve"> </w:t>
            </w:r>
          </w:p>
          <w:p w:rsidR="002011DD" w:rsidRPr="00326CB7" w:rsidRDefault="002011DD" w:rsidP="001049A1">
            <w:pPr>
              <w:widowControl w:val="0"/>
              <w:numPr>
                <w:ilvl w:val="0"/>
                <w:numId w:val="5"/>
              </w:numPr>
              <w:tabs>
                <w:tab w:val="left" w:pos="220"/>
                <w:tab w:val="left" w:pos="720"/>
              </w:tabs>
              <w:spacing w:line="276" w:lineRule="auto"/>
              <w:ind w:hanging="360"/>
              <w:contextualSpacing/>
            </w:pPr>
            <w:r w:rsidRPr="00326CB7">
              <w:t>growth of plants</w:t>
            </w:r>
          </w:p>
          <w:p w:rsidR="002011DD" w:rsidRPr="00326CB7" w:rsidRDefault="002011DD" w:rsidP="001049A1">
            <w:pPr>
              <w:widowControl w:val="0"/>
              <w:numPr>
                <w:ilvl w:val="0"/>
                <w:numId w:val="5"/>
              </w:numPr>
              <w:tabs>
                <w:tab w:val="left" w:pos="220"/>
                <w:tab w:val="left" w:pos="720"/>
              </w:tabs>
              <w:spacing w:line="276" w:lineRule="auto"/>
              <w:ind w:hanging="360"/>
              <w:contextualSpacing/>
            </w:pPr>
            <w:r w:rsidRPr="00326CB7">
              <w:t xml:space="preserve">reactions of calcium carbonate </w:t>
            </w:r>
          </w:p>
          <w:p w:rsidR="002011DD" w:rsidRPr="00326CB7" w:rsidRDefault="002011DD" w:rsidP="001049A1">
            <w:pPr>
              <w:widowControl w:val="0"/>
              <w:numPr>
                <w:ilvl w:val="0"/>
                <w:numId w:val="5"/>
              </w:numPr>
              <w:tabs>
                <w:tab w:val="left" w:pos="220"/>
                <w:tab w:val="left" w:pos="720"/>
              </w:tabs>
              <w:spacing w:line="276" w:lineRule="auto"/>
              <w:ind w:hanging="360"/>
              <w:contextualSpacing/>
            </w:pPr>
            <w:r w:rsidRPr="00326CB7">
              <w:t xml:space="preserve">the ‘life’ of different batteries under different circumstances </w:t>
            </w:r>
          </w:p>
          <w:p w:rsidR="002011DD" w:rsidRPr="00326CB7" w:rsidRDefault="002011DD" w:rsidP="001049A1">
            <w:pPr>
              <w:widowControl w:val="0"/>
              <w:numPr>
                <w:ilvl w:val="0"/>
                <w:numId w:val="5"/>
              </w:numPr>
              <w:tabs>
                <w:tab w:val="left" w:pos="220"/>
                <w:tab w:val="left" w:pos="720"/>
              </w:tabs>
              <w:spacing w:after="200" w:line="276" w:lineRule="auto"/>
              <w:ind w:hanging="360"/>
              <w:contextualSpacing/>
            </w:pPr>
            <w:r w:rsidRPr="00326CB7">
              <w:t xml:space="preserve">water quality of a pond or local stream </w:t>
            </w:r>
            <w:r w:rsidRPr="00326CB7">
              <w:rPr>
                <w:rFonts w:ascii="MS Gothic" w:eastAsia="MS Gothic" w:hAnsi="MS Gothic" w:cs="MS Gothic" w:hint="eastAsia"/>
              </w:rPr>
              <w:t> </w:t>
            </w:r>
          </w:p>
        </w:tc>
        <w:tc>
          <w:tcPr>
            <w:tcW w:w="11305" w:type="dxa"/>
            <w:tcBorders>
              <w:top w:val="single" w:sz="4" w:space="0" w:color="auto"/>
              <w:bottom w:val="single" w:sz="4" w:space="0" w:color="auto"/>
            </w:tcBorders>
            <w:tcMar>
              <w:top w:w="57" w:type="dxa"/>
              <w:left w:w="57" w:type="dxa"/>
              <w:bottom w:w="57" w:type="dxa"/>
              <w:right w:w="57" w:type="dxa"/>
            </w:tcMar>
          </w:tcPr>
          <w:p w:rsidR="002831F2" w:rsidRDefault="002011DD" w:rsidP="002831F2">
            <w:pPr>
              <w:numPr>
                <w:ilvl w:val="0"/>
                <w:numId w:val="18"/>
              </w:numPr>
              <w:ind w:left="475"/>
              <w:contextualSpacing/>
            </w:pPr>
            <w:r w:rsidRPr="002831F2">
              <w:t>Students research the mining industry’s use of water. As a class create a spider diagram which outlines the use of water in mining and then the following impact on the environment. The graphic organiser can be displayed in the room.</w:t>
            </w:r>
            <w:r w:rsidRPr="00616B82">
              <w:t xml:space="preserve"> </w:t>
            </w:r>
          </w:p>
          <w:p w:rsidR="002831F2" w:rsidRDefault="002831F2" w:rsidP="002831F2">
            <w:pPr>
              <w:ind w:left="475"/>
              <w:contextualSpacing/>
            </w:pPr>
          </w:p>
          <w:p w:rsidR="002011DD" w:rsidRPr="00616B82" w:rsidRDefault="002011DD" w:rsidP="002831F2">
            <w:pPr>
              <w:numPr>
                <w:ilvl w:val="0"/>
                <w:numId w:val="18"/>
              </w:numPr>
              <w:ind w:left="475"/>
              <w:contextualSpacing/>
            </w:pPr>
            <w:r w:rsidRPr="002831F2">
              <w:t xml:space="preserve">Students collaboratively perform a pond or stream study to gather qualitative and quantitative data on the quality of water in the system (see the following site as a guide: </w:t>
            </w:r>
            <w:hyperlink r:id="rId22">
              <w:r w:rsidRPr="002831F2">
                <w:rPr>
                  <w:color w:val="0000FF"/>
                  <w:u w:val="single"/>
                </w:rPr>
                <w:t>http://www.sustainingriverlife.org.au/Riversandwater/31Whatwaterqualitytellsusaboutriverhealth.aspx</w:t>
              </w:r>
            </w:hyperlink>
            <w:r w:rsidRPr="00616B82">
              <w:t xml:space="preserve"> )</w:t>
            </w:r>
            <w:r w:rsidRPr="00616B82">
              <w:rPr>
                <w:noProof/>
              </w:rPr>
              <w:t xml:space="preserve"> </w:t>
            </w:r>
          </w:p>
          <w:p w:rsidR="002011DD" w:rsidRPr="00326CB7" w:rsidRDefault="002011DD"/>
          <w:p w:rsidR="00616B82" w:rsidRPr="00616B82" w:rsidRDefault="00616B82" w:rsidP="001049A1">
            <w:pPr>
              <w:numPr>
                <w:ilvl w:val="0"/>
                <w:numId w:val="18"/>
              </w:numPr>
              <w:spacing w:after="200" w:line="276" w:lineRule="auto"/>
              <w:ind w:left="475"/>
              <w:contextualSpacing/>
            </w:pPr>
            <w:r w:rsidRPr="00616B82">
              <w:t>Obtain water samples from a water source and test for the following parameters including but are not limited to:</w:t>
            </w:r>
          </w:p>
          <w:p w:rsidR="00616B82" w:rsidRPr="00616B82" w:rsidRDefault="00616B82" w:rsidP="001049A1">
            <w:pPr>
              <w:numPr>
                <w:ilvl w:val="1"/>
                <w:numId w:val="17"/>
              </w:numPr>
              <w:spacing w:after="200" w:line="276" w:lineRule="auto"/>
              <w:ind w:left="851" w:hanging="332"/>
              <w:contextualSpacing/>
            </w:pPr>
            <w:r w:rsidRPr="00616B82">
              <w:t>dissolved oxygen</w:t>
            </w:r>
          </w:p>
          <w:p w:rsidR="00616B82" w:rsidRPr="00616B82" w:rsidRDefault="00616B82" w:rsidP="001049A1">
            <w:pPr>
              <w:numPr>
                <w:ilvl w:val="1"/>
                <w:numId w:val="17"/>
              </w:numPr>
              <w:spacing w:after="200" w:line="276" w:lineRule="auto"/>
              <w:ind w:left="851" w:hanging="332"/>
              <w:contextualSpacing/>
            </w:pPr>
            <w:r w:rsidRPr="00616B82">
              <w:t>turbidity</w:t>
            </w:r>
          </w:p>
          <w:p w:rsidR="00616B82" w:rsidRPr="00616B82" w:rsidRDefault="00616B82" w:rsidP="001049A1">
            <w:pPr>
              <w:numPr>
                <w:ilvl w:val="1"/>
                <w:numId w:val="17"/>
              </w:numPr>
              <w:spacing w:after="200" w:line="276" w:lineRule="auto"/>
              <w:ind w:left="851" w:hanging="332"/>
              <w:contextualSpacing/>
            </w:pPr>
            <w:r w:rsidRPr="00616B82">
              <w:t>total solids</w:t>
            </w:r>
          </w:p>
          <w:p w:rsidR="00616B82" w:rsidRPr="00616B82" w:rsidRDefault="00616B82" w:rsidP="001049A1">
            <w:pPr>
              <w:numPr>
                <w:ilvl w:val="1"/>
                <w:numId w:val="17"/>
              </w:numPr>
              <w:spacing w:after="200" w:line="276" w:lineRule="auto"/>
              <w:ind w:left="851" w:hanging="332"/>
              <w:contextualSpacing/>
            </w:pPr>
            <w:r w:rsidRPr="00616B82">
              <w:t>pH</w:t>
            </w:r>
          </w:p>
          <w:p w:rsidR="00616B82" w:rsidRPr="00616B82" w:rsidRDefault="00616B82" w:rsidP="001049A1">
            <w:pPr>
              <w:numPr>
                <w:ilvl w:val="1"/>
                <w:numId w:val="17"/>
              </w:numPr>
              <w:spacing w:after="200" w:line="276" w:lineRule="auto"/>
              <w:ind w:left="851" w:hanging="332"/>
              <w:contextualSpacing/>
            </w:pPr>
            <w:r w:rsidRPr="00616B82">
              <w:t>temperature</w:t>
            </w:r>
          </w:p>
          <w:p w:rsidR="00616B82" w:rsidRPr="00616B82" w:rsidRDefault="00616B82" w:rsidP="001049A1">
            <w:pPr>
              <w:numPr>
                <w:ilvl w:val="1"/>
                <w:numId w:val="17"/>
              </w:numPr>
              <w:spacing w:after="200" w:line="276" w:lineRule="auto"/>
              <w:ind w:left="851" w:hanging="332"/>
              <w:contextualSpacing/>
            </w:pPr>
            <w:r w:rsidRPr="00616B82">
              <w:t>nitrates</w:t>
            </w:r>
          </w:p>
          <w:p w:rsidR="00616B82" w:rsidRPr="00616B82" w:rsidRDefault="00616B82" w:rsidP="001049A1">
            <w:pPr>
              <w:numPr>
                <w:ilvl w:val="1"/>
                <w:numId w:val="17"/>
              </w:numPr>
              <w:spacing w:after="200" w:line="276" w:lineRule="auto"/>
              <w:ind w:left="851" w:hanging="332"/>
              <w:contextualSpacing/>
            </w:pPr>
            <w:r w:rsidRPr="00616B82">
              <w:t>phosphates</w:t>
            </w:r>
          </w:p>
          <w:p w:rsidR="002011DD" w:rsidRPr="00616B82" w:rsidRDefault="002011DD"/>
          <w:p w:rsidR="002011DD" w:rsidRPr="00616B82" w:rsidRDefault="002011DD" w:rsidP="001049A1">
            <w:pPr>
              <w:numPr>
                <w:ilvl w:val="0"/>
                <w:numId w:val="18"/>
              </w:numPr>
              <w:ind w:left="475"/>
              <w:contextualSpacing/>
            </w:pPr>
            <w:r w:rsidRPr="00616B82">
              <w:t>Students report on their findings and include tabulation of qualitative and quantitative data in their results.</w:t>
            </w:r>
          </w:p>
          <w:p w:rsidR="002011DD" w:rsidRPr="00326CB7" w:rsidRDefault="002011DD"/>
        </w:tc>
      </w:tr>
      <w:tr w:rsidR="002011DD" w:rsidRPr="00DE56A1" w:rsidTr="00616B82">
        <w:trPr>
          <w:cantSplit/>
          <w:trHeight w:val="507"/>
        </w:trPr>
        <w:tc>
          <w:tcPr>
            <w:tcW w:w="3778" w:type="dxa"/>
            <w:tcBorders>
              <w:top w:val="single" w:sz="4" w:space="0" w:color="auto"/>
              <w:bottom w:val="single" w:sz="4" w:space="0" w:color="000000"/>
            </w:tcBorders>
            <w:tcMar>
              <w:top w:w="57" w:type="dxa"/>
              <w:left w:w="57" w:type="dxa"/>
              <w:bottom w:w="57" w:type="dxa"/>
              <w:right w:w="57" w:type="dxa"/>
            </w:tcMar>
          </w:tcPr>
          <w:p w:rsidR="002011DD" w:rsidRPr="00326CB7" w:rsidRDefault="002011DD">
            <w:pPr>
              <w:widowControl w:val="0"/>
              <w:numPr>
                <w:ilvl w:val="0"/>
                <w:numId w:val="2"/>
              </w:numPr>
              <w:tabs>
                <w:tab w:val="left" w:pos="220"/>
                <w:tab w:val="left" w:pos="720"/>
              </w:tabs>
              <w:spacing w:after="200" w:line="276" w:lineRule="auto"/>
              <w:ind w:hanging="360"/>
              <w:contextualSpacing/>
            </w:pPr>
            <w:r w:rsidRPr="00326CB7">
              <w:lastRenderedPageBreak/>
              <w:t>make inferences and conclusions derived from the primary data collected in this collaborative practical investigation</w:t>
            </w:r>
            <w:r w:rsidRPr="00326CB7">
              <w:rPr>
                <w:rFonts w:ascii="MS Gothic" w:eastAsia="MS Gothic" w:hAnsi="MS Gothic" w:cs="MS Gothic" w:hint="eastAsia"/>
              </w:rPr>
              <w:t> </w:t>
            </w:r>
          </w:p>
        </w:tc>
        <w:tc>
          <w:tcPr>
            <w:tcW w:w="11305" w:type="dxa"/>
            <w:tcBorders>
              <w:top w:val="single" w:sz="4" w:space="0" w:color="auto"/>
              <w:bottom w:val="single" w:sz="4" w:space="0" w:color="000000"/>
            </w:tcBorders>
            <w:tcMar>
              <w:top w:w="57" w:type="dxa"/>
              <w:left w:w="57" w:type="dxa"/>
              <w:bottom w:w="57" w:type="dxa"/>
              <w:right w:w="57" w:type="dxa"/>
            </w:tcMar>
          </w:tcPr>
          <w:p w:rsidR="002011DD" w:rsidRPr="00616B82" w:rsidRDefault="002011DD" w:rsidP="001049A1">
            <w:pPr>
              <w:numPr>
                <w:ilvl w:val="0"/>
                <w:numId w:val="18"/>
              </w:numPr>
              <w:ind w:left="475"/>
              <w:contextualSpacing/>
            </w:pPr>
            <w:r w:rsidRPr="00616B82">
              <w:t xml:space="preserve">Students construct a Venn </w:t>
            </w:r>
            <w:proofErr w:type="gramStart"/>
            <w:r w:rsidRPr="00616B82">
              <w:t>Diagram</w:t>
            </w:r>
            <w:proofErr w:type="gramEnd"/>
            <w:r w:rsidRPr="00616B82">
              <w:t xml:space="preserve"> to compare the terms inference and conclusion. Discuss the terms in relation to the experiment conducted above.</w:t>
            </w:r>
          </w:p>
          <w:p w:rsidR="002011DD" w:rsidRPr="00326CB7" w:rsidRDefault="002011DD" w:rsidP="00616B82">
            <w:pPr>
              <w:spacing w:after="200" w:line="276" w:lineRule="auto"/>
              <w:ind w:left="475"/>
              <w:contextualSpacing/>
            </w:pPr>
          </w:p>
          <w:p w:rsidR="002011DD" w:rsidRPr="00616B82" w:rsidRDefault="002011DD" w:rsidP="001049A1">
            <w:pPr>
              <w:numPr>
                <w:ilvl w:val="0"/>
                <w:numId w:val="18"/>
              </w:numPr>
              <w:ind w:left="475"/>
              <w:contextualSpacing/>
            </w:pPr>
            <w:r w:rsidRPr="00616B82">
              <w:t xml:space="preserve">From the data obtained from the testing of the water sample, students make an inference on the quality of the water. Students use this inference to draw conclusions about the impact of mining on water quality. </w:t>
            </w:r>
          </w:p>
          <w:p w:rsidR="002011DD" w:rsidRPr="00326CB7" w:rsidRDefault="002011DD"/>
          <w:p w:rsidR="002011DD" w:rsidRPr="00326CB7" w:rsidRDefault="002011DD">
            <w:r w:rsidRPr="00326CB7">
              <w:rPr>
                <w:b/>
              </w:rPr>
              <w:t>Depth Study:</w:t>
            </w:r>
            <w:r w:rsidRPr="00326CB7">
              <w:t xml:space="preserve"> </w:t>
            </w:r>
            <w:r w:rsidR="00616B82">
              <w:t>(2 hours)</w:t>
            </w:r>
          </w:p>
          <w:p w:rsidR="00616B82" w:rsidRPr="004D0744" w:rsidRDefault="00616B82" w:rsidP="00616B82">
            <w:r w:rsidRPr="004D0744">
              <w:t>Students extend the issue of water quality to the degree of plant growth – working individually or collaboratively, students conduct secondary research to determine how the results of the water quality would impact on plant growth. Students are to develop a hypothesis that will later be refined and tested.</w:t>
            </w:r>
          </w:p>
          <w:p w:rsidR="002011DD" w:rsidRPr="00326CB7" w:rsidRDefault="002011DD"/>
        </w:tc>
      </w:tr>
    </w:tbl>
    <w:p w:rsidR="00B919FA" w:rsidRDefault="00B919FA"/>
    <w:p w:rsidR="00B919FA" w:rsidRDefault="00B919FA" w:rsidP="00B919FA">
      <w:r>
        <w:br w:type="page"/>
      </w:r>
    </w:p>
    <w:p w:rsidR="00B919FA" w:rsidRDefault="00B919FA"/>
    <w:tbl>
      <w:tblPr>
        <w:tblStyle w:val="a0"/>
        <w:tblW w:w="15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8"/>
        <w:gridCol w:w="11305"/>
      </w:tblGrid>
      <w:tr w:rsidR="00A23238" w:rsidRPr="00DE56A1" w:rsidTr="003F0B66">
        <w:trPr>
          <w:trHeight w:val="347"/>
          <w:tblHeader/>
        </w:trPr>
        <w:tc>
          <w:tcPr>
            <w:tcW w:w="15083" w:type="dxa"/>
            <w:gridSpan w:val="2"/>
            <w:tcBorders>
              <w:top w:val="single" w:sz="4" w:space="0" w:color="000000"/>
              <w:bottom w:val="dashed" w:sz="4" w:space="0" w:color="000000"/>
            </w:tcBorders>
            <w:tcMar>
              <w:top w:w="57" w:type="dxa"/>
              <w:left w:w="57" w:type="dxa"/>
              <w:bottom w:w="57" w:type="dxa"/>
              <w:right w:w="57" w:type="dxa"/>
            </w:tcMar>
          </w:tcPr>
          <w:p w:rsidR="00A23238" w:rsidRPr="00326CB7" w:rsidRDefault="00A23238" w:rsidP="00E41636">
            <w:pPr>
              <w:widowControl w:val="0"/>
              <w:tabs>
                <w:tab w:val="left" w:pos="220"/>
                <w:tab w:val="left" w:pos="720"/>
              </w:tabs>
              <w:spacing w:after="200" w:line="276" w:lineRule="auto"/>
              <w:contextualSpacing/>
            </w:pPr>
            <w:r w:rsidRPr="00326CB7">
              <w:rPr>
                <w:b/>
              </w:rPr>
              <w:t>Topic: Using Secondary-sourced Data</w:t>
            </w:r>
            <w:r w:rsidRPr="00326CB7">
              <w:t xml:space="preserve"> </w:t>
            </w:r>
            <w:r w:rsidRPr="00326CB7">
              <w:rPr>
                <w:rFonts w:ascii="MS Gothic" w:eastAsia="MS Gothic" w:hAnsi="MS Gothic" w:cs="MS Gothic" w:hint="eastAsia"/>
              </w:rPr>
              <w:t> </w:t>
            </w:r>
          </w:p>
        </w:tc>
      </w:tr>
      <w:tr w:rsidR="00A23238" w:rsidRPr="00DE56A1" w:rsidTr="003F0B66">
        <w:trPr>
          <w:trHeight w:val="347"/>
          <w:tblHeader/>
        </w:trPr>
        <w:tc>
          <w:tcPr>
            <w:tcW w:w="15083" w:type="dxa"/>
            <w:gridSpan w:val="2"/>
            <w:tcBorders>
              <w:top w:val="single" w:sz="4" w:space="0" w:color="000000"/>
              <w:bottom w:val="dashed" w:sz="4" w:space="0" w:color="000000"/>
            </w:tcBorders>
            <w:tcMar>
              <w:top w:w="57" w:type="dxa"/>
              <w:left w:w="57" w:type="dxa"/>
              <w:bottom w:w="57" w:type="dxa"/>
              <w:right w:w="57" w:type="dxa"/>
            </w:tcMar>
          </w:tcPr>
          <w:p w:rsidR="00A23238" w:rsidRPr="00326CB7" w:rsidRDefault="00A23238" w:rsidP="00E505F0">
            <w:r w:rsidRPr="00326CB7">
              <w:rPr>
                <w:b/>
              </w:rPr>
              <w:t>Inquiry question:</w:t>
            </w:r>
            <w:r w:rsidRPr="00326CB7">
              <w:t xml:space="preserve"> </w:t>
            </w:r>
            <w:r w:rsidRPr="00326CB7">
              <w:rPr>
                <w:i/>
              </w:rPr>
              <w:t>How is secondary-sourced data used in practical investigations?</w:t>
            </w:r>
          </w:p>
        </w:tc>
      </w:tr>
      <w:tr w:rsidR="003F0B66" w:rsidRPr="00DE56A1" w:rsidTr="003F0B66">
        <w:trPr>
          <w:trHeight w:val="347"/>
          <w:tblHeader/>
        </w:trPr>
        <w:tc>
          <w:tcPr>
            <w:tcW w:w="3778" w:type="dxa"/>
            <w:tcBorders>
              <w:top w:val="single" w:sz="4" w:space="0" w:color="000000"/>
              <w:bottom w:val="dashed" w:sz="4" w:space="0" w:color="000000"/>
            </w:tcBorders>
            <w:tcMar>
              <w:top w:w="57" w:type="dxa"/>
              <w:left w:w="57" w:type="dxa"/>
              <w:bottom w:w="57" w:type="dxa"/>
              <w:right w:w="57" w:type="dxa"/>
            </w:tcMar>
          </w:tcPr>
          <w:p w:rsidR="003F0B66" w:rsidRPr="00326CB7" w:rsidRDefault="003F0B66" w:rsidP="008B0C16">
            <w:r w:rsidRPr="00326CB7">
              <w:rPr>
                <w:b/>
              </w:rPr>
              <w:t>Content</w:t>
            </w:r>
          </w:p>
        </w:tc>
        <w:tc>
          <w:tcPr>
            <w:tcW w:w="11305" w:type="dxa"/>
            <w:tcBorders>
              <w:top w:val="single" w:sz="4" w:space="0" w:color="000000"/>
              <w:bottom w:val="dashed" w:sz="4" w:space="0" w:color="000000"/>
            </w:tcBorders>
            <w:tcMar>
              <w:top w:w="57" w:type="dxa"/>
              <w:left w:w="57" w:type="dxa"/>
              <w:bottom w:w="57" w:type="dxa"/>
              <w:right w:w="57" w:type="dxa"/>
            </w:tcMar>
          </w:tcPr>
          <w:p w:rsidR="003F0B66" w:rsidRPr="00326CB7" w:rsidRDefault="003F0B66" w:rsidP="005933A4">
            <w:r w:rsidRPr="00326CB7">
              <w:rPr>
                <w:b/>
              </w:rPr>
              <w:t>Teaching, learning, working scientifically activities and assessment</w:t>
            </w:r>
          </w:p>
        </w:tc>
      </w:tr>
      <w:tr w:rsidR="003F0B66" w:rsidRPr="00DE56A1" w:rsidTr="008132CA">
        <w:trPr>
          <w:trHeight w:val="3880"/>
        </w:trPr>
        <w:tc>
          <w:tcPr>
            <w:tcW w:w="3778" w:type="dxa"/>
            <w:tcBorders>
              <w:top w:val="single" w:sz="4" w:space="0" w:color="000000"/>
              <w:bottom w:val="dashed" w:sz="4" w:space="0" w:color="000000"/>
            </w:tcBorders>
            <w:tcMar>
              <w:top w:w="57" w:type="dxa"/>
              <w:left w:w="57" w:type="dxa"/>
              <w:bottom w:w="57" w:type="dxa"/>
              <w:right w:w="57" w:type="dxa"/>
            </w:tcMar>
          </w:tcPr>
          <w:p w:rsidR="003F0B66" w:rsidRPr="00326CB7" w:rsidRDefault="003F0B66" w:rsidP="00A23238">
            <w:pPr>
              <w:widowControl w:val="0"/>
              <w:numPr>
                <w:ilvl w:val="0"/>
                <w:numId w:val="2"/>
              </w:numPr>
              <w:tabs>
                <w:tab w:val="left" w:pos="220"/>
                <w:tab w:val="left" w:pos="720"/>
              </w:tabs>
              <w:spacing w:line="276" w:lineRule="auto"/>
              <w:ind w:hanging="360"/>
              <w:contextualSpacing/>
            </w:pPr>
            <w:r w:rsidRPr="00326CB7">
              <w:t xml:space="preserve">collect qualitative and quantitative secondary-sourced data to validate the inferences and conclusions drawn from the practical investigation carried out above, based on </w:t>
            </w:r>
            <w:r w:rsidRPr="00326CB7">
              <w:rPr>
                <w:b/>
              </w:rPr>
              <w:t>one or more</w:t>
            </w:r>
            <w:r w:rsidRPr="00326CB7">
              <w:t xml:space="preserve"> of the following: </w:t>
            </w:r>
            <w:r w:rsidRPr="00326CB7">
              <w:rPr>
                <w:noProof/>
              </w:rPr>
              <w:drawing>
                <wp:inline distT="0" distB="0" distL="0" distR="0" wp14:anchorId="48C79A9E" wp14:editId="2C8386E0">
                  <wp:extent cx="123825" cy="104775"/>
                  <wp:effectExtent l="0" t="0" r="9525" b="9525"/>
                  <wp:docPr id="26" name="image339.png" title="Critical and creative thinking icon"/>
                  <wp:cNvGraphicFramePr/>
                  <a:graphic xmlns:a="http://schemas.openxmlformats.org/drawingml/2006/main">
                    <a:graphicData uri="http://schemas.openxmlformats.org/drawingml/2006/picture">
                      <pic:pic xmlns:pic="http://schemas.openxmlformats.org/drawingml/2006/picture">
                        <pic:nvPicPr>
                          <pic:cNvPr id="60" name="image339.png" title="Critical and creative thinking icon"/>
                          <pic:cNvPicPr/>
                        </pic:nvPicPr>
                        <pic:blipFill>
                          <a:blip r:embed="rId13"/>
                          <a:srcRect/>
                          <a:stretch>
                            <a:fillRect/>
                          </a:stretch>
                        </pic:blipFill>
                        <pic:spPr>
                          <a:xfrm>
                            <a:off x="0" y="0"/>
                            <a:ext cx="123825" cy="104775"/>
                          </a:xfrm>
                          <a:prstGeom prst="rect">
                            <a:avLst/>
                          </a:prstGeom>
                          <a:ln/>
                        </pic:spPr>
                      </pic:pic>
                    </a:graphicData>
                  </a:graphic>
                </wp:inline>
              </w:drawing>
            </w:r>
            <w:r w:rsidRPr="00326CB7">
              <w:rPr>
                <w:noProof/>
              </w:rPr>
              <w:drawing>
                <wp:inline distT="0" distB="0" distL="0" distR="0" wp14:anchorId="4CDA134B" wp14:editId="65230EDE">
                  <wp:extent cx="133350" cy="104775"/>
                  <wp:effectExtent l="0" t="0" r="0" b="9525"/>
                  <wp:docPr id="27" name="image192.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61" name="image192.png" title=" Information and communication technology capability icon"/>
                          <pic:cNvPicPr/>
                        </pic:nvPicPr>
                        <pic:blipFill>
                          <a:blip r:embed="rId20"/>
                          <a:srcRect/>
                          <a:stretch>
                            <a:fillRect/>
                          </a:stretch>
                        </pic:blipFill>
                        <pic:spPr>
                          <a:xfrm>
                            <a:off x="0" y="0"/>
                            <a:ext cx="133350" cy="104775"/>
                          </a:xfrm>
                          <a:prstGeom prst="rect">
                            <a:avLst/>
                          </a:prstGeom>
                          <a:ln/>
                        </pic:spPr>
                      </pic:pic>
                    </a:graphicData>
                  </a:graphic>
                </wp:inline>
              </w:drawing>
            </w:r>
            <w:r w:rsidRPr="00326CB7">
              <w:rPr>
                <w:noProof/>
              </w:rPr>
              <w:drawing>
                <wp:inline distT="0" distB="0" distL="0" distR="0" wp14:anchorId="0CFE46B3" wp14:editId="11EAF1A9">
                  <wp:extent cx="76200" cy="104775"/>
                  <wp:effectExtent l="0" t="0" r="0" b="9525"/>
                  <wp:docPr id="28" name="image139.png" title="Numeracy icon"/>
                  <wp:cNvGraphicFramePr/>
                  <a:graphic xmlns:a="http://schemas.openxmlformats.org/drawingml/2006/main">
                    <a:graphicData uri="http://schemas.openxmlformats.org/drawingml/2006/picture">
                      <pic:pic xmlns:pic="http://schemas.openxmlformats.org/drawingml/2006/picture">
                        <pic:nvPicPr>
                          <pic:cNvPr id="62" name="image139.png" title="Numeracy icon"/>
                          <pic:cNvPicPr/>
                        </pic:nvPicPr>
                        <pic:blipFill>
                          <a:blip r:embed="rId21"/>
                          <a:srcRect/>
                          <a:stretch>
                            <a:fillRect/>
                          </a:stretch>
                        </pic:blipFill>
                        <pic:spPr>
                          <a:xfrm>
                            <a:off x="0" y="0"/>
                            <a:ext cx="76200" cy="104775"/>
                          </a:xfrm>
                          <a:prstGeom prst="rect">
                            <a:avLst/>
                          </a:prstGeom>
                          <a:ln/>
                        </pic:spPr>
                      </pic:pic>
                    </a:graphicData>
                  </a:graphic>
                </wp:inline>
              </w:drawing>
            </w:r>
          </w:p>
          <w:p w:rsidR="003F0B66" w:rsidRPr="00326CB7" w:rsidRDefault="003F0B66" w:rsidP="001049A1">
            <w:pPr>
              <w:widowControl w:val="0"/>
              <w:numPr>
                <w:ilvl w:val="0"/>
                <w:numId w:val="5"/>
              </w:numPr>
              <w:tabs>
                <w:tab w:val="left" w:pos="220"/>
                <w:tab w:val="left" w:pos="720"/>
              </w:tabs>
              <w:spacing w:line="276" w:lineRule="auto"/>
              <w:ind w:hanging="360"/>
              <w:contextualSpacing/>
            </w:pPr>
            <w:r w:rsidRPr="00326CB7">
              <w:t xml:space="preserve">the effect of soil salinity on plant growth </w:t>
            </w:r>
          </w:p>
          <w:p w:rsidR="003F0B66" w:rsidRPr="00326CB7" w:rsidRDefault="003F0B66" w:rsidP="001049A1">
            <w:pPr>
              <w:widowControl w:val="0"/>
              <w:numPr>
                <w:ilvl w:val="0"/>
                <w:numId w:val="5"/>
              </w:numPr>
              <w:tabs>
                <w:tab w:val="left" w:pos="220"/>
                <w:tab w:val="left" w:pos="720"/>
              </w:tabs>
              <w:spacing w:line="276" w:lineRule="auto"/>
              <w:ind w:hanging="360"/>
              <w:contextualSpacing/>
            </w:pPr>
            <w:r w:rsidRPr="00326CB7">
              <w:t xml:space="preserve">chemical reactions in cave formation </w:t>
            </w:r>
          </w:p>
          <w:p w:rsidR="003F0B66" w:rsidRPr="00326CB7" w:rsidRDefault="003F0B66" w:rsidP="001049A1">
            <w:pPr>
              <w:widowControl w:val="0"/>
              <w:numPr>
                <w:ilvl w:val="0"/>
                <w:numId w:val="5"/>
              </w:numPr>
              <w:tabs>
                <w:tab w:val="left" w:pos="220"/>
                <w:tab w:val="left" w:pos="720"/>
              </w:tabs>
              <w:spacing w:line="276" w:lineRule="auto"/>
              <w:ind w:hanging="360"/>
              <w:contextualSpacing/>
            </w:pPr>
            <w:r w:rsidRPr="00326CB7">
              <w:t xml:space="preserve">energy storage </w:t>
            </w:r>
          </w:p>
          <w:p w:rsidR="003F0B66" w:rsidRPr="00326CB7" w:rsidRDefault="003F0B66" w:rsidP="001049A1">
            <w:pPr>
              <w:widowControl w:val="0"/>
              <w:numPr>
                <w:ilvl w:val="0"/>
                <w:numId w:val="5"/>
              </w:numPr>
              <w:tabs>
                <w:tab w:val="left" w:pos="220"/>
                <w:tab w:val="left" w:pos="720"/>
              </w:tabs>
              <w:spacing w:line="276" w:lineRule="auto"/>
              <w:ind w:hanging="360"/>
              <w:contextualSpacing/>
            </w:pPr>
            <w:r w:rsidRPr="00326CB7">
              <w:t xml:space="preserve">methods of water monitoring </w:t>
            </w:r>
            <w:r w:rsidRPr="00326CB7">
              <w:rPr>
                <w:rFonts w:ascii="MS Mincho" w:eastAsia="MS Mincho" w:hAnsi="MS Mincho" w:cs="MS Mincho"/>
              </w:rPr>
              <w:t> </w:t>
            </w:r>
          </w:p>
          <w:p w:rsidR="003F0B66" w:rsidRPr="00326CB7" w:rsidRDefault="003F0B66" w:rsidP="002D3365"/>
        </w:tc>
        <w:tc>
          <w:tcPr>
            <w:tcW w:w="11305" w:type="dxa"/>
            <w:tcBorders>
              <w:top w:val="single" w:sz="4" w:space="0" w:color="000000"/>
              <w:bottom w:val="dashed" w:sz="4" w:space="0" w:color="000000"/>
            </w:tcBorders>
            <w:tcMar>
              <w:top w:w="57" w:type="dxa"/>
              <w:left w:w="57" w:type="dxa"/>
              <w:bottom w:w="57" w:type="dxa"/>
              <w:right w:w="57" w:type="dxa"/>
            </w:tcMar>
          </w:tcPr>
          <w:p w:rsidR="003F0B66" w:rsidRPr="009E4E9C" w:rsidRDefault="003F0B66" w:rsidP="002831F2">
            <w:pPr>
              <w:numPr>
                <w:ilvl w:val="0"/>
                <w:numId w:val="18"/>
              </w:numPr>
              <w:ind w:left="475"/>
              <w:contextualSpacing/>
            </w:pPr>
            <w:r w:rsidRPr="009E4E9C">
              <w:t xml:space="preserve">Students analyse secondary information about water monitoring methods to justify the conclusions drawn from the investigation above. The sources of secondary information must have quantitative and qualitative values. </w:t>
            </w:r>
          </w:p>
          <w:p w:rsidR="003F0B66" w:rsidRPr="009E4E9C" w:rsidRDefault="003F0B66" w:rsidP="002D3365"/>
          <w:p w:rsidR="002831F2" w:rsidRDefault="003F0B66" w:rsidP="002831F2">
            <w:pPr>
              <w:numPr>
                <w:ilvl w:val="0"/>
                <w:numId w:val="18"/>
              </w:numPr>
              <w:ind w:left="475"/>
              <w:contextualSpacing/>
            </w:pPr>
            <w:r w:rsidRPr="009E4E9C">
              <w:t xml:space="preserve">Useful sources of information include environmental agencies and environmental protection authorities. </w:t>
            </w:r>
          </w:p>
          <w:p w:rsidR="003F0B66" w:rsidRPr="002831F2" w:rsidRDefault="003F0B66" w:rsidP="002831F2">
            <w:pPr>
              <w:spacing w:before="240"/>
            </w:pPr>
            <w:r w:rsidRPr="002831F2">
              <w:t xml:space="preserve">Due to the extensive nature of mining this information can be contextualised. Some examples include:   </w:t>
            </w:r>
          </w:p>
          <w:p w:rsidR="003F0B66" w:rsidRPr="00326CB7" w:rsidRDefault="009E0BCF" w:rsidP="002831F2">
            <w:pPr>
              <w:ind w:left="1042"/>
            </w:pPr>
            <w:hyperlink r:id="rId23">
              <w:r w:rsidR="003F0B66" w:rsidRPr="00326CB7">
                <w:rPr>
                  <w:color w:val="0000FF"/>
                  <w:u w:val="single"/>
                </w:rPr>
                <w:t>http://www.environment.nsw.gov.au/water/waterqual.htm</w:t>
              </w:r>
            </w:hyperlink>
            <w:hyperlink r:id="rId24"/>
          </w:p>
          <w:p w:rsidR="003F0B66" w:rsidRPr="00326CB7" w:rsidRDefault="009E0BCF" w:rsidP="002831F2">
            <w:pPr>
              <w:ind w:left="1042"/>
            </w:pPr>
            <w:hyperlink r:id="rId25">
              <w:r w:rsidR="003F0B66" w:rsidRPr="00326CB7">
                <w:rPr>
                  <w:color w:val="0000FF"/>
                  <w:u w:val="single"/>
                </w:rPr>
                <w:t>http://www.waternsw.com.au/water-quality/catchment/mining</w:t>
              </w:r>
            </w:hyperlink>
            <w:hyperlink r:id="rId26"/>
          </w:p>
          <w:p w:rsidR="003F0B66" w:rsidRPr="00326CB7" w:rsidRDefault="009E0BCF" w:rsidP="002831F2">
            <w:pPr>
              <w:ind w:left="1042"/>
            </w:pPr>
            <w:hyperlink r:id="rId27">
              <w:r w:rsidR="003F0B66" w:rsidRPr="00326CB7">
                <w:rPr>
                  <w:color w:val="0000FF"/>
                  <w:u w:val="single"/>
                </w:rPr>
                <w:t>http://www.water.nsw.gov.au/water-management/water-quality</w:t>
              </w:r>
            </w:hyperlink>
            <w:hyperlink r:id="rId28"/>
          </w:p>
          <w:p w:rsidR="003F0B66" w:rsidRPr="00326CB7" w:rsidRDefault="009E0BCF" w:rsidP="002831F2">
            <w:pPr>
              <w:ind w:left="1042"/>
            </w:pPr>
            <w:hyperlink r:id="rId29">
              <w:r w:rsidR="003F0B66" w:rsidRPr="00326CB7">
                <w:rPr>
                  <w:color w:val="0000FF"/>
                  <w:u w:val="single"/>
                </w:rPr>
                <w:t>http://d3n8a8pro7vhmx.cloudfront.net/caha/legacy_url/53/Climate-and-Health-Alliance_Report_Layout_PRINTv2.pdf?1439938112</w:t>
              </w:r>
            </w:hyperlink>
            <w:hyperlink r:id="rId30"/>
          </w:p>
          <w:p w:rsidR="003F0B66" w:rsidRPr="00326CB7" w:rsidRDefault="009E0BCF" w:rsidP="002D3365">
            <w:hyperlink r:id="rId31"/>
          </w:p>
          <w:p w:rsidR="003F0B66" w:rsidRPr="00326CB7" w:rsidRDefault="003F0B66" w:rsidP="002831F2">
            <w:pPr>
              <w:numPr>
                <w:ilvl w:val="0"/>
                <w:numId w:val="18"/>
              </w:numPr>
              <w:ind w:left="475"/>
              <w:contextualSpacing/>
            </w:pPr>
            <w:r w:rsidRPr="009E4E9C">
              <w:t xml:space="preserve">Students make links between their investigation and the water quality data from the secondary sources. </w:t>
            </w:r>
          </w:p>
        </w:tc>
      </w:tr>
      <w:tr w:rsidR="003F0B66" w:rsidRPr="00DE56A1" w:rsidTr="008132CA">
        <w:trPr>
          <w:trHeight w:val="1880"/>
        </w:trPr>
        <w:tc>
          <w:tcPr>
            <w:tcW w:w="3778" w:type="dxa"/>
            <w:tcBorders>
              <w:top w:val="dashed" w:sz="4" w:space="0" w:color="000000"/>
              <w:bottom w:val="single" w:sz="4" w:space="0" w:color="auto"/>
            </w:tcBorders>
            <w:tcMar>
              <w:top w:w="57" w:type="dxa"/>
              <w:left w:w="57" w:type="dxa"/>
              <w:bottom w:w="57" w:type="dxa"/>
              <w:right w:w="57" w:type="dxa"/>
            </w:tcMar>
          </w:tcPr>
          <w:p w:rsidR="003F0B66" w:rsidRPr="00326CB7" w:rsidRDefault="003F0B66">
            <w:pPr>
              <w:widowControl w:val="0"/>
              <w:numPr>
                <w:ilvl w:val="0"/>
                <w:numId w:val="2"/>
              </w:numPr>
              <w:ind w:hanging="360"/>
            </w:pPr>
            <w:r w:rsidRPr="00326CB7">
              <w:t xml:space="preserve">Discuss how secondary-sourced data adds to the inferences and conclusions drawn from primary data </w:t>
            </w:r>
          </w:p>
          <w:p w:rsidR="003F0B66" w:rsidRPr="00326CB7" w:rsidRDefault="003F0B66">
            <w:pPr>
              <w:widowControl w:val="0"/>
              <w:tabs>
                <w:tab w:val="left" w:pos="940"/>
                <w:tab w:val="left" w:pos="1440"/>
              </w:tabs>
            </w:pPr>
          </w:p>
          <w:p w:rsidR="003F0B66" w:rsidRPr="00326CB7" w:rsidRDefault="003F0B66">
            <w:bookmarkStart w:id="0" w:name="_GoBack"/>
            <w:bookmarkEnd w:id="0"/>
          </w:p>
        </w:tc>
        <w:tc>
          <w:tcPr>
            <w:tcW w:w="11305" w:type="dxa"/>
            <w:tcBorders>
              <w:top w:val="dashed" w:sz="4" w:space="0" w:color="000000"/>
              <w:bottom w:val="single" w:sz="4" w:space="0" w:color="auto"/>
            </w:tcBorders>
            <w:tcMar>
              <w:top w:w="57" w:type="dxa"/>
              <w:left w:w="57" w:type="dxa"/>
              <w:bottom w:w="57" w:type="dxa"/>
              <w:right w:w="57" w:type="dxa"/>
            </w:tcMar>
          </w:tcPr>
          <w:p w:rsidR="003F0B66" w:rsidRPr="009E4E9C" w:rsidRDefault="003F0B66" w:rsidP="002831F2">
            <w:pPr>
              <w:numPr>
                <w:ilvl w:val="0"/>
                <w:numId w:val="18"/>
              </w:numPr>
              <w:ind w:left="475"/>
              <w:contextualSpacing/>
            </w:pPr>
            <w:r w:rsidRPr="009E4E9C">
              <w:t xml:space="preserve">Students construct a table to contrast the information from their investigation and the secondary sources. </w:t>
            </w:r>
          </w:p>
          <w:p w:rsidR="003F0B66" w:rsidRPr="009E4E9C" w:rsidRDefault="003F0B66" w:rsidP="002831F2">
            <w:pPr>
              <w:ind w:left="475"/>
              <w:contextualSpacing/>
            </w:pPr>
          </w:p>
          <w:p w:rsidR="003F0B66" w:rsidRPr="009E4E9C" w:rsidRDefault="003F0B66" w:rsidP="002831F2">
            <w:pPr>
              <w:numPr>
                <w:ilvl w:val="0"/>
                <w:numId w:val="18"/>
              </w:numPr>
              <w:ind w:left="475"/>
              <w:contextualSpacing/>
            </w:pPr>
            <w:r w:rsidRPr="009E4E9C">
              <w:t>Discuss the importance of referring to water monitoring guidelines in making inferences from the primary data that is being analysed. Students record the points of discussion.</w:t>
            </w:r>
          </w:p>
          <w:p w:rsidR="003F0B66" w:rsidRPr="009E4E9C" w:rsidRDefault="003F0B66" w:rsidP="002831F2">
            <w:pPr>
              <w:ind w:left="475"/>
              <w:contextualSpacing/>
            </w:pPr>
          </w:p>
          <w:p w:rsidR="003F0B66" w:rsidRPr="009E4E9C" w:rsidRDefault="003F0B66" w:rsidP="002831F2">
            <w:pPr>
              <w:numPr>
                <w:ilvl w:val="0"/>
                <w:numId w:val="18"/>
              </w:numPr>
              <w:ind w:left="475"/>
              <w:contextualSpacing/>
            </w:pPr>
            <w:r w:rsidRPr="009E4E9C">
              <w:t xml:space="preserve">If possible have a representative from the Department of Primary Industries to speak with students about water monitoring methods used in the catchment area. Refer to: </w:t>
            </w:r>
            <w:hyperlink r:id="rId32">
              <w:r w:rsidRPr="009E4E9C">
                <w:t>http://www.water.nsw.gov.au</w:t>
              </w:r>
            </w:hyperlink>
            <w:r w:rsidRPr="009E4E9C">
              <w:t xml:space="preserve">  </w:t>
            </w:r>
          </w:p>
          <w:p w:rsidR="003F0B66" w:rsidRPr="009E4E9C" w:rsidRDefault="003F0B66" w:rsidP="009E4E9C">
            <w:pPr>
              <w:pStyle w:val="ListParagraph"/>
              <w:spacing w:after="0" w:line="240" w:lineRule="auto"/>
              <w:ind w:left="332"/>
              <w:rPr>
                <w:rFonts w:ascii="Arial" w:eastAsia="Arial" w:hAnsi="Arial" w:cs="Arial"/>
                <w:color w:val="000000"/>
                <w:lang w:eastAsia="en-AU"/>
              </w:rPr>
            </w:pPr>
          </w:p>
          <w:p w:rsidR="003F0B66" w:rsidRPr="00326CB7" w:rsidRDefault="003F0B66"/>
        </w:tc>
      </w:tr>
      <w:tr w:rsidR="009E4E9C" w:rsidRPr="00DE56A1" w:rsidTr="008132CA">
        <w:trPr>
          <w:trHeight w:val="4100"/>
        </w:trPr>
        <w:tc>
          <w:tcPr>
            <w:tcW w:w="3778" w:type="dxa"/>
            <w:tcBorders>
              <w:top w:val="single" w:sz="4" w:space="0" w:color="auto"/>
              <w:bottom w:val="single" w:sz="4" w:space="0" w:color="000000"/>
            </w:tcBorders>
            <w:tcMar>
              <w:top w:w="57" w:type="dxa"/>
              <w:left w:w="57" w:type="dxa"/>
              <w:bottom w:w="57" w:type="dxa"/>
              <w:right w:w="57" w:type="dxa"/>
            </w:tcMar>
          </w:tcPr>
          <w:p w:rsidR="009E4E9C" w:rsidRPr="00AF28F1" w:rsidRDefault="009E4E9C">
            <w:pPr>
              <w:widowControl w:val="0"/>
              <w:numPr>
                <w:ilvl w:val="0"/>
                <w:numId w:val="2"/>
              </w:numPr>
              <w:ind w:hanging="360"/>
            </w:pPr>
            <w:r w:rsidRPr="00AF28F1">
              <w:lastRenderedPageBreak/>
              <w:t xml:space="preserve">Evaluate the usefulness considering secondary-sourced research before undertaking an investigation to collect primary data, in order to: </w:t>
            </w:r>
            <w:r w:rsidRPr="00AF28F1">
              <w:rPr>
                <w:noProof/>
              </w:rPr>
              <w:drawing>
                <wp:inline distT="0" distB="0" distL="0" distR="0" wp14:anchorId="17372A2B" wp14:editId="3A595F02">
                  <wp:extent cx="123825" cy="104775"/>
                  <wp:effectExtent l="0" t="0" r="9525" b="9525"/>
                  <wp:docPr id="33" name="image339.png" title="Critical and creative thinking icon"/>
                  <wp:cNvGraphicFramePr/>
                  <a:graphic xmlns:a="http://schemas.openxmlformats.org/drawingml/2006/main">
                    <a:graphicData uri="http://schemas.openxmlformats.org/drawingml/2006/picture">
                      <pic:pic xmlns:pic="http://schemas.openxmlformats.org/drawingml/2006/picture">
                        <pic:nvPicPr>
                          <pic:cNvPr id="60" name="image339.png" title="Critical and creative thinking icon"/>
                          <pic:cNvPicPr/>
                        </pic:nvPicPr>
                        <pic:blipFill>
                          <a:blip r:embed="rId13"/>
                          <a:srcRect/>
                          <a:stretch>
                            <a:fillRect/>
                          </a:stretch>
                        </pic:blipFill>
                        <pic:spPr>
                          <a:xfrm>
                            <a:off x="0" y="0"/>
                            <a:ext cx="123825" cy="104775"/>
                          </a:xfrm>
                          <a:prstGeom prst="rect">
                            <a:avLst/>
                          </a:prstGeom>
                          <a:ln/>
                        </pic:spPr>
                      </pic:pic>
                    </a:graphicData>
                  </a:graphic>
                </wp:inline>
              </w:drawing>
            </w:r>
          </w:p>
          <w:p w:rsidR="009E4E9C" w:rsidRPr="00AF28F1" w:rsidRDefault="009E4E9C" w:rsidP="001049A1">
            <w:pPr>
              <w:widowControl w:val="0"/>
              <w:numPr>
                <w:ilvl w:val="0"/>
                <w:numId w:val="5"/>
              </w:numPr>
              <w:tabs>
                <w:tab w:val="left" w:pos="220"/>
                <w:tab w:val="left" w:pos="720"/>
              </w:tabs>
              <w:spacing w:line="276" w:lineRule="auto"/>
              <w:ind w:hanging="360"/>
              <w:contextualSpacing/>
            </w:pPr>
            <w:r w:rsidRPr="00AF28F1">
              <w:t xml:space="preserve">make inferences </w:t>
            </w:r>
          </w:p>
          <w:p w:rsidR="009E4E9C" w:rsidRPr="00AF28F1" w:rsidRDefault="009E4E9C" w:rsidP="001049A1">
            <w:pPr>
              <w:widowControl w:val="0"/>
              <w:numPr>
                <w:ilvl w:val="0"/>
                <w:numId w:val="5"/>
              </w:numPr>
              <w:tabs>
                <w:tab w:val="left" w:pos="220"/>
                <w:tab w:val="left" w:pos="720"/>
              </w:tabs>
              <w:spacing w:line="276" w:lineRule="auto"/>
              <w:ind w:hanging="360"/>
              <w:contextualSpacing/>
            </w:pPr>
            <w:r w:rsidRPr="00AF28F1">
              <w:t xml:space="preserve">develop inquiry questions </w:t>
            </w:r>
          </w:p>
          <w:p w:rsidR="009E4E9C" w:rsidRPr="00AF28F1" w:rsidRDefault="009E4E9C" w:rsidP="001049A1">
            <w:pPr>
              <w:widowControl w:val="0"/>
              <w:numPr>
                <w:ilvl w:val="0"/>
                <w:numId w:val="5"/>
              </w:numPr>
              <w:tabs>
                <w:tab w:val="left" w:pos="220"/>
                <w:tab w:val="left" w:pos="720"/>
              </w:tabs>
              <w:spacing w:line="276" w:lineRule="auto"/>
              <w:ind w:hanging="360"/>
              <w:contextualSpacing/>
            </w:pPr>
            <w:r w:rsidRPr="00AF28F1">
              <w:t xml:space="preserve">construct suitable hypotheses </w:t>
            </w:r>
          </w:p>
          <w:p w:rsidR="009E4E9C" w:rsidRPr="00AF28F1" w:rsidRDefault="009E4E9C" w:rsidP="001049A1">
            <w:pPr>
              <w:widowControl w:val="0"/>
              <w:numPr>
                <w:ilvl w:val="0"/>
                <w:numId w:val="5"/>
              </w:numPr>
              <w:tabs>
                <w:tab w:val="left" w:pos="220"/>
                <w:tab w:val="left" w:pos="720"/>
              </w:tabs>
              <w:spacing w:line="276" w:lineRule="auto"/>
              <w:ind w:hanging="360"/>
              <w:contextualSpacing/>
            </w:pPr>
            <w:r w:rsidRPr="00AF28F1">
              <w:t xml:space="preserve">plan suitable investigations </w:t>
            </w:r>
          </w:p>
          <w:p w:rsidR="009E4E9C" w:rsidRPr="00AF28F1" w:rsidRDefault="009E4E9C" w:rsidP="001049A1">
            <w:pPr>
              <w:widowControl w:val="0"/>
              <w:numPr>
                <w:ilvl w:val="0"/>
                <w:numId w:val="5"/>
              </w:numPr>
              <w:tabs>
                <w:tab w:val="left" w:pos="220"/>
                <w:tab w:val="left" w:pos="720"/>
              </w:tabs>
              <w:spacing w:line="276" w:lineRule="auto"/>
              <w:ind w:hanging="360"/>
              <w:contextualSpacing/>
            </w:pPr>
            <w:r w:rsidRPr="00AF28F1">
              <w:t xml:space="preserve">avoid unnecessary investigation </w:t>
            </w:r>
          </w:p>
        </w:tc>
        <w:tc>
          <w:tcPr>
            <w:tcW w:w="11305" w:type="dxa"/>
            <w:tcBorders>
              <w:top w:val="single" w:sz="4" w:space="0" w:color="auto"/>
              <w:bottom w:val="single" w:sz="4" w:space="0" w:color="000000"/>
            </w:tcBorders>
            <w:tcMar>
              <w:top w:w="57" w:type="dxa"/>
              <w:left w:w="57" w:type="dxa"/>
              <w:bottom w:w="57" w:type="dxa"/>
              <w:right w:w="57" w:type="dxa"/>
            </w:tcMar>
          </w:tcPr>
          <w:p w:rsidR="009E4E9C" w:rsidRPr="009E4E9C" w:rsidRDefault="009E4E9C" w:rsidP="002831F2">
            <w:pPr>
              <w:numPr>
                <w:ilvl w:val="0"/>
                <w:numId w:val="18"/>
              </w:numPr>
              <w:ind w:left="475"/>
              <w:contextualSpacing/>
            </w:pPr>
            <w:r w:rsidRPr="009E4E9C">
              <w:t>In light of the research conducted previously students investigate the following question: ‘Does the mining industry’s use of water affect the agricultural industry?’</w:t>
            </w:r>
          </w:p>
          <w:p w:rsidR="009E4E9C" w:rsidRPr="009E4E9C" w:rsidRDefault="009E4E9C" w:rsidP="005165A9">
            <w:pPr>
              <w:pStyle w:val="ListParagraph"/>
              <w:ind w:left="333"/>
              <w:rPr>
                <w:rFonts w:ascii="Arial" w:hAnsi="Arial" w:cs="Arial"/>
              </w:rPr>
            </w:pPr>
          </w:p>
          <w:p w:rsidR="009E4E9C" w:rsidRPr="009E4E9C" w:rsidRDefault="009E4E9C" w:rsidP="002831F2">
            <w:pPr>
              <w:numPr>
                <w:ilvl w:val="0"/>
                <w:numId w:val="18"/>
              </w:numPr>
              <w:ind w:left="475"/>
              <w:contextualSpacing/>
            </w:pPr>
            <w:r w:rsidRPr="009E4E9C">
              <w:t>Students describe and record how secondary sources are useful in generating:</w:t>
            </w:r>
          </w:p>
          <w:p w:rsidR="009E4E9C" w:rsidRPr="009E4E9C" w:rsidRDefault="009E4E9C" w:rsidP="002831F2">
            <w:pPr>
              <w:pStyle w:val="ListParagraph"/>
              <w:numPr>
                <w:ilvl w:val="0"/>
                <w:numId w:val="21"/>
              </w:numPr>
              <w:spacing w:after="0" w:line="240" w:lineRule="auto"/>
              <w:ind w:left="900" w:hanging="425"/>
              <w:rPr>
                <w:rFonts w:ascii="Arial" w:hAnsi="Arial" w:cs="Arial"/>
              </w:rPr>
            </w:pPr>
            <w:r w:rsidRPr="009E4E9C">
              <w:rPr>
                <w:rFonts w:ascii="Arial" w:hAnsi="Arial" w:cs="Arial"/>
              </w:rPr>
              <w:t>inferences</w:t>
            </w:r>
          </w:p>
          <w:p w:rsidR="009E4E9C" w:rsidRPr="009E4E9C" w:rsidRDefault="009E4E9C" w:rsidP="002831F2">
            <w:pPr>
              <w:pStyle w:val="ListParagraph"/>
              <w:numPr>
                <w:ilvl w:val="0"/>
                <w:numId w:val="21"/>
              </w:numPr>
              <w:spacing w:after="0" w:line="240" w:lineRule="auto"/>
              <w:ind w:left="900" w:hanging="425"/>
              <w:rPr>
                <w:rFonts w:ascii="Arial" w:hAnsi="Arial" w:cs="Arial"/>
              </w:rPr>
            </w:pPr>
            <w:r w:rsidRPr="009E4E9C">
              <w:rPr>
                <w:rFonts w:ascii="Arial" w:hAnsi="Arial" w:cs="Arial"/>
              </w:rPr>
              <w:t>more specific inquiry questions</w:t>
            </w:r>
          </w:p>
          <w:p w:rsidR="009E4E9C" w:rsidRPr="009E4E9C" w:rsidRDefault="009E4E9C" w:rsidP="002831F2">
            <w:pPr>
              <w:pStyle w:val="ListParagraph"/>
              <w:numPr>
                <w:ilvl w:val="0"/>
                <w:numId w:val="21"/>
              </w:numPr>
              <w:spacing w:after="0" w:line="240" w:lineRule="auto"/>
              <w:ind w:left="900" w:hanging="425"/>
              <w:rPr>
                <w:rFonts w:ascii="Arial" w:hAnsi="Arial" w:cs="Arial"/>
              </w:rPr>
            </w:pPr>
            <w:r w:rsidRPr="009E4E9C">
              <w:rPr>
                <w:rFonts w:ascii="Arial" w:hAnsi="Arial" w:cs="Arial"/>
              </w:rPr>
              <w:t>a suitable hypothesis</w:t>
            </w:r>
          </w:p>
          <w:p w:rsidR="009E4E9C" w:rsidRPr="009E4E9C" w:rsidRDefault="009E4E9C" w:rsidP="002831F2">
            <w:pPr>
              <w:pStyle w:val="ListParagraph"/>
              <w:numPr>
                <w:ilvl w:val="0"/>
                <w:numId w:val="21"/>
              </w:numPr>
              <w:spacing w:after="0" w:line="240" w:lineRule="auto"/>
              <w:ind w:left="900" w:hanging="425"/>
              <w:rPr>
                <w:rFonts w:ascii="Arial" w:hAnsi="Arial" w:cs="Arial"/>
              </w:rPr>
            </w:pPr>
            <w:r w:rsidRPr="009E4E9C">
              <w:rPr>
                <w:rFonts w:ascii="Arial" w:hAnsi="Arial" w:cs="Arial"/>
              </w:rPr>
              <w:t>a suitable investigation plan</w:t>
            </w:r>
          </w:p>
          <w:p w:rsidR="002831F2" w:rsidRPr="002831F2" w:rsidRDefault="009E4E9C" w:rsidP="002831F2">
            <w:pPr>
              <w:pStyle w:val="ListParagraph"/>
              <w:numPr>
                <w:ilvl w:val="0"/>
                <w:numId w:val="21"/>
              </w:numPr>
              <w:spacing w:after="0" w:line="240" w:lineRule="auto"/>
              <w:ind w:left="900" w:hanging="425"/>
              <w:rPr>
                <w:rFonts w:ascii="Arial" w:hAnsi="Arial" w:cs="Arial"/>
              </w:rPr>
            </w:pPr>
            <w:r w:rsidRPr="009E4E9C">
              <w:rPr>
                <w:rFonts w:ascii="Arial" w:hAnsi="Arial" w:cs="Arial"/>
              </w:rPr>
              <w:t>evidence to avoid unnecessary investigation</w:t>
            </w:r>
          </w:p>
          <w:p w:rsidR="009E4E9C" w:rsidRPr="009E4E9C" w:rsidRDefault="009E4E9C" w:rsidP="002831F2">
            <w:pPr>
              <w:pStyle w:val="ListParagraph"/>
              <w:spacing w:after="0" w:line="240" w:lineRule="auto"/>
              <w:ind w:left="333"/>
              <w:rPr>
                <w:rFonts w:ascii="Arial" w:hAnsi="Arial" w:cs="Arial"/>
              </w:rPr>
            </w:pPr>
          </w:p>
          <w:p w:rsidR="009E4E9C" w:rsidRPr="009E4E9C" w:rsidRDefault="009E4E9C" w:rsidP="002831F2">
            <w:pPr>
              <w:numPr>
                <w:ilvl w:val="0"/>
                <w:numId w:val="18"/>
              </w:numPr>
              <w:ind w:left="475"/>
              <w:contextualSpacing/>
            </w:pPr>
            <w:r w:rsidRPr="009E4E9C">
              <w:t>Students are challenged through a ‘What if?’ discussion regarding the use of secondary sources when planning investigations, for example:</w:t>
            </w:r>
          </w:p>
          <w:p w:rsidR="009E4E9C" w:rsidRPr="009E4E9C" w:rsidRDefault="009E4E9C" w:rsidP="002831F2">
            <w:pPr>
              <w:pStyle w:val="ListParagraph"/>
              <w:numPr>
                <w:ilvl w:val="0"/>
                <w:numId w:val="22"/>
              </w:numPr>
              <w:spacing w:after="0" w:line="240" w:lineRule="auto"/>
              <w:ind w:left="900" w:hanging="425"/>
              <w:rPr>
                <w:rFonts w:ascii="Arial" w:hAnsi="Arial" w:cs="Arial"/>
              </w:rPr>
            </w:pPr>
            <w:r w:rsidRPr="009E4E9C">
              <w:rPr>
                <w:rFonts w:ascii="Arial" w:hAnsi="Arial" w:cs="Arial"/>
              </w:rPr>
              <w:t>What if secondary sources were not used?</w:t>
            </w:r>
          </w:p>
          <w:p w:rsidR="009E4E9C" w:rsidRPr="009E4E9C" w:rsidRDefault="009E4E9C" w:rsidP="002831F2">
            <w:pPr>
              <w:pStyle w:val="ListParagraph"/>
              <w:numPr>
                <w:ilvl w:val="0"/>
                <w:numId w:val="22"/>
              </w:numPr>
              <w:spacing w:after="0" w:line="240" w:lineRule="auto"/>
              <w:ind w:left="900" w:hanging="425"/>
              <w:rPr>
                <w:rFonts w:ascii="Arial" w:hAnsi="Arial" w:cs="Arial"/>
              </w:rPr>
            </w:pPr>
            <w:r w:rsidRPr="009E4E9C">
              <w:rPr>
                <w:rFonts w:ascii="Arial" w:hAnsi="Arial" w:cs="Arial"/>
              </w:rPr>
              <w:t>What would the possible inferences be?</w:t>
            </w:r>
          </w:p>
          <w:p w:rsidR="009E4E9C" w:rsidRPr="009E4E9C" w:rsidRDefault="009E4E9C" w:rsidP="002831F2">
            <w:pPr>
              <w:pStyle w:val="ListParagraph"/>
              <w:numPr>
                <w:ilvl w:val="0"/>
                <w:numId w:val="22"/>
              </w:numPr>
              <w:spacing w:after="0" w:line="240" w:lineRule="auto"/>
              <w:ind w:left="900" w:hanging="425"/>
              <w:rPr>
                <w:rFonts w:ascii="Arial" w:hAnsi="Arial" w:cs="Arial"/>
              </w:rPr>
            </w:pPr>
            <w:r w:rsidRPr="009E4E9C">
              <w:rPr>
                <w:rFonts w:ascii="Arial" w:hAnsi="Arial" w:cs="Arial"/>
              </w:rPr>
              <w:t>What possible inquiry questions could be proposed?</w:t>
            </w:r>
          </w:p>
          <w:p w:rsidR="009E4E9C" w:rsidRPr="009E4E9C" w:rsidRDefault="009E4E9C" w:rsidP="002831F2">
            <w:pPr>
              <w:pStyle w:val="ListParagraph"/>
              <w:numPr>
                <w:ilvl w:val="0"/>
                <w:numId w:val="22"/>
              </w:numPr>
              <w:spacing w:after="0" w:line="240" w:lineRule="auto"/>
              <w:ind w:left="900" w:hanging="425"/>
              <w:rPr>
                <w:rFonts w:ascii="Arial" w:hAnsi="Arial" w:cs="Arial"/>
              </w:rPr>
            </w:pPr>
            <w:r w:rsidRPr="009E4E9C">
              <w:rPr>
                <w:rFonts w:ascii="Arial" w:hAnsi="Arial" w:cs="Arial"/>
              </w:rPr>
              <w:t>What hypotheses could have been developed?</w:t>
            </w:r>
          </w:p>
          <w:p w:rsidR="009E4E9C" w:rsidRPr="009E4E9C" w:rsidRDefault="009E4E9C" w:rsidP="002831F2">
            <w:pPr>
              <w:pStyle w:val="ListParagraph"/>
              <w:numPr>
                <w:ilvl w:val="0"/>
                <w:numId w:val="22"/>
              </w:numPr>
              <w:spacing w:after="0" w:line="240" w:lineRule="auto"/>
              <w:ind w:left="900" w:hanging="425"/>
              <w:rPr>
                <w:rFonts w:ascii="Arial" w:hAnsi="Arial" w:cs="Arial"/>
              </w:rPr>
            </w:pPr>
            <w:r w:rsidRPr="009E4E9C">
              <w:rPr>
                <w:rFonts w:ascii="Arial" w:hAnsi="Arial" w:cs="Arial"/>
              </w:rPr>
              <w:t>What investigations could be designed which would lead to necessary investigations?</w:t>
            </w:r>
          </w:p>
          <w:p w:rsidR="009E4E9C" w:rsidRPr="009E4E9C" w:rsidRDefault="009E4E9C" w:rsidP="005165A9">
            <w:pPr>
              <w:rPr>
                <w:b/>
              </w:rPr>
            </w:pPr>
          </w:p>
          <w:p w:rsidR="009E4E9C" w:rsidRPr="009E4E9C" w:rsidRDefault="009E4E9C" w:rsidP="005165A9">
            <w:pPr>
              <w:rPr>
                <w:b/>
              </w:rPr>
            </w:pPr>
          </w:p>
          <w:p w:rsidR="009E4E9C" w:rsidRPr="009E4E9C" w:rsidRDefault="009E4E9C" w:rsidP="005165A9">
            <w:pPr>
              <w:rPr>
                <w:b/>
              </w:rPr>
            </w:pPr>
            <w:r w:rsidRPr="009E4E9C">
              <w:rPr>
                <w:b/>
              </w:rPr>
              <w:t>Depth study (2 hours)</w:t>
            </w:r>
          </w:p>
          <w:p w:rsidR="009E4E9C" w:rsidRPr="009E4E9C" w:rsidRDefault="009E4E9C" w:rsidP="005165A9"/>
          <w:p w:rsidR="009E4E9C" w:rsidRPr="009E4E9C" w:rsidRDefault="009E4E9C" w:rsidP="005165A9">
            <w:r w:rsidRPr="009E4E9C">
              <w:t xml:space="preserve">Working collaboratively or individual, students design and perform an experiment to test the effect of water quality on plant growth for a variety of plants that constitute cropping varieties for an area. Link the investigation to issues associated with mining and agriculture. </w:t>
            </w:r>
          </w:p>
          <w:p w:rsidR="009E4E9C" w:rsidRPr="009E4E9C" w:rsidRDefault="009E4E9C" w:rsidP="005165A9"/>
        </w:tc>
      </w:tr>
    </w:tbl>
    <w:p w:rsidR="00F03ABA" w:rsidRDefault="00F03ABA"/>
    <w:p w:rsidR="00F03ABA" w:rsidRDefault="00F03ABA">
      <w:r>
        <w:br w:type="page"/>
      </w:r>
    </w:p>
    <w:p w:rsidR="00F03ABA" w:rsidRDefault="00F03ABA"/>
    <w:tbl>
      <w:tblPr>
        <w:tblStyle w:val="a0"/>
        <w:tblW w:w="15508" w:type="dxa"/>
        <w:tblInd w:w="58" w:type="dxa"/>
        <w:tblLayout w:type="fixed"/>
        <w:tblLook w:val="04A0" w:firstRow="1" w:lastRow="0" w:firstColumn="1" w:lastColumn="0" w:noHBand="0" w:noVBand="1"/>
      </w:tblPr>
      <w:tblGrid>
        <w:gridCol w:w="3778"/>
        <w:gridCol w:w="11730"/>
      </w:tblGrid>
      <w:tr w:rsidR="00A23238" w:rsidRPr="00DE56A1" w:rsidTr="003F0B66">
        <w:trPr>
          <w:trHeight w:val="347"/>
          <w:tblHeader/>
        </w:trPr>
        <w:tc>
          <w:tcPr>
            <w:tcW w:w="15508" w:type="dxa"/>
            <w:gridSpan w:val="2"/>
            <w:tcBorders>
              <w:top w:val="single" w:sz="4" w:space="0" w:color="auto"/>
              <w:left w:val="single" w:sz="4" w:space="0" w:color="auto"/>
              <w:bottom w:val="single" w:sz="4" w:space="0" w:color="auto"/>
              <w:right w:val="single" w:sz="4" w:space="0" w:color="auto"/>
            </w:tcBorders>
            <w:vAlign w:val="center"/>
          </w:tcPr>
          <w:p w:rsidR="00A23238" w:rsidRPr="00AF28F1" w:rsidRDefault="00A23238" w:rsidP="00AF28F1">
            <w:pPr>
              <w:widowControl w:val="0"/>
            </w:pPr>
            <w:r w:rsidRPr="00AF28F1">
              <w:rPr>
                <w:b/>
              </w:rPr>
              <w:t xml:space="preserve">Topic: </w:t>
            </w:r>
            <w:r w:rsidR="00F03ABA" w:rsidRPr="00AF28F1">
              <w:rPr>
                <w:b/>
              </w:rPr>
              <w:t xml:space="preserve">Observing Patterns </w:t>
            </w:r>
            <w:r w:rsidRPr="00AF28F1">
              <w:rPr>
                <w:rFonts w:ascii="MS Gothic" w:eastAsia="MS Gothic" w:hAnsi="MS Gothic" w:cs="MS Gothic" w:hint="eastAsia"/>
              </w:rPr>
              <w:t> </w:t>
            </w:r>
          </w:p>
        </w:tc>
      </w:tr>
      <w:tr w:rsidR="00F03ABA" w:rsidRPr="00DE56A1" w:rsidTr="003F0B66">
        <w:trPr>
          <w:trHeight w:val="347"/>
          <w:tblHeader/>
        </w:trPr>
        <w:tc>
          <w:tcPr>
            <w:tcW w:w="15508" w:type="dxa"/>
            <w:gridSpan w:val="2"/>
            <w:tcBorders>
              <w:top w:val="single" w:sz="4" w:space="0" w:color="auto"/>
              <w:left w:val="single" w:sz="4" w:space="0" w:color="auto"/>
              <w:bottom w:val="single" w:sz="4" w:space="0" w:color="auto"/>
              <w:right w:val="single" w:sz="4" w:space="0" w:color="auto"/>
            </w:tcBorders>
            <w:vAlign w:val="center"/>
          </w:tcPr>
          <w:p w:rsidR="00F03ABA" w:rsidRPr="00AF28F1" w:rsidRDefault="00F03ABA" w:rsidP="00AF28F1">
            <w:pPr>
              <w:widowControl w:val="0"/>
            </w:pPr>
            <w:r w:rsidRPr="00AF28F1">
              <w:rPr>
                <w:b/>
              </w:rPr>
              <w:t xml:space="preserve">Inquiry question: </w:t>
            </w:r>
            <w:r w:rsidRPr="00AF28F1">
              <w:rPr>
                <w:i/>
              </w:rPr>
              <w:t>How does humans’ ability to recognise patterns affect the way they interpret data?</w:t>
            </w:r>
          </w:p>
        </w:tc>
      </w:tr>
      <w:tr w:rsidR="003F0B66" w:rsidRPr="00DE56A1" w:rsidTr="003F0B66">
        <w:trPr>
          <w:trHeight w:val="347"/>
          <w:tblHeader/>
        </w:trPr>
        <w:tc>
          <w:tcPr>
            <w:tcW w:w="3778" w:type="dxa"/>
            <w:tcBorders>
              <w:top w:val="single" w:sz="4" w:space="0" w:color="auto"/>
              <w:left w:val="single" w:sz="4" w:space="0" w:color="auto"/>
              <w:bottom w:val="single" w:sz="4" w:space="0" w:color="auto"/>
              <w:right w:val="single" w:sz="4" w:space="0" w:color="auto"/>
            </w:tcBorders>
            <w:vAlign w:val="center"/>
          </w:tcPr>
          <w:p w:rsidR="003F0B66" w:rsidRPr="00AF28F1" w:rsidRDefault="003F0B66" w:rsidP="00AF28F1">
            <w:r w:rsidRPr="00AF28F1">
              <w:rPr>
                <w:b/>
              </w:rPr>
              <w:t>Content</w:t>
            </w:r>
          </w:p>
        </w:tc>
        <w:tc>
          <w:tcPr>
            <w:tcW w:w="11730" w:type="dxa"/>
            <w:tcBorders>
              <w:top w:val="single" w:sz="4" w:space="0" w:color="auto"/>
              <w:left w:val="single" w:sz="4" w:space="0" w:color="auto"/>
              <w:bottom w:val="single" w:sz="4" w:space="0" w:color="auto"/>
              <w:right w:val="single" w:sz="4" w:space="0" w:color="auto"/>
            </w:tcBorders>
            <w:vAlign w:val="center"/>
          </w:tcPr>
          <w:p w:rsidR="003F0B66" w:rsidRPr="00AF28F1" w:rsidRDefault="003F0B66" w:rsidP="00AF28F1">
            <w:r w:rsidRPr="00AF28F1">
              <w:rPr>
                <w:b/>
              </w:rPr>
              <w:t>Teaching, learning, working scientifically activities and assessment</w:t>
            </w:r>
          </w:p>
        </w:tc>
      </w:tr>
      <w:tr w:rsidR="009E4E9C" w:rsidRPr="007B298E" w:rsidTr="00D50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020"/>
        </w:trPr>
        <w:tc>
          <w:tcPr>
            <w:tcW w:w="3778" w:type="dxa"/>
            <w:tcBorders>
              <w:top w:val="single" w:sz="4" w:space="0" w:color="000000"/>
              <w:bottom w:val="single" w:sz="4" w:space="0" w:color="000000"/>
            </w:tcBorders>
            <w:tcMar>
              <w:top w:w="57" w:type="dxa"/>
              <w:left w:w="57" w:type="dxa"/>
              <w:bottom w:w="57" w:type="dxa"/>
              <w:right w:w="57" w:type="dxa"/>
            </w:tcMar>
          </w:tcPr>
          <w:p w:rsidR="009E4E9C" w:rsidRPr="00AF28F1" w:rsidRDefault="009E4E9C">
            <w:pPr>
              <w:widowControl w:val="0"/>
              <w:numPr>
                <w:ilvl w:val="0"/>
                <w:numId w:val="2"/>
              </w:numPr>
              <w:ind w:hanging="360"/>
            </w:pPr>
            <w:r w:rsidRPr="00AF28F1">
              <w:t xml:space="preserve">describe patterns that have been observed over time throughout the Universe and in nature using, for example: </w:t>
            </w:r>
          </w:p>
          <w:p w:rsidR="009E4E9C" w:rsidRPr="00AF28F1" w:rsidRDefault="009E4E9C" w:rsidP="001049A1">
            <w:pPr>
              <w:widowControl w:val="0"/>
              <w:numPr>
                <w:ilvl w:val="0"/>
                <w:numId w:val="5"/>
              </w:numPr>
              <w:tabs>
                <w:tab w:val="left" w:pos="220"/>
                <w:tab w:val="left" w:pos="720"/>
              </w:tabs>
              <w:spacing w:line="276" w:lineRule="auto"/>
              <w:ind w:hanging="360"/>
              <w:contextualSpacing/>
            </w:pPr>
            <w:r w:rsidRPr="00AF28F1">
              <w:t xml:space="preserve">animal migration </w:t>
            </w:r>
          </w:p>
          <w:p w:rsidR="009E4E9C" w:rsidRPr="00AF28F1" w:rsidRDefault="009E4E9C" w:rsidP="001049A1">
            <w:pPr>
              <w:widowControl w:val="0"/>
              <w:numPr>
                <w:ilvl w:val="0"/>
                <w:numId w:val="5"/>
              </w:numPr>
              <w:tabs>
                <w:tab w:val="left" w:pos="220"/>
                <w:tab w:val="left" w:pos="720"/>
              </w:tabs>
              <w:spacing w:line="276" w:lineRule="auto"/>
              <w:ind w:hanging="360"/>
              <w:contextualSpacing/>
            </w:pPr>
            <w:r w:rsidRPr="00AF28F1">
              <w:t xml:space="preserve">movement of comets </w:t>
            </w:r>
          </w:p>
          <w:p w:rsidR="009E4E9C" w:rsidRPr="00AF28F1" w:rsidRDefault="009E4E9C" w:rsidP="001049A1">
            <w:pPr>
              <w:widowControl w:val="0"/>
              <w:numPr>
                <w:ilvl w:val="0"/>
                <w:numId w:val="5"/>
              </w:numPr>
              <w:tabs>
                <w:tab w:val="left" w:pos="220"/>
                <w:tab w:val="left" w:pos="720"/>
              </w:tabs>
              <w:spacing w:line="276" w:lineRule="auto"/>
              <w:ind w:hanging="360"/>
              <w:contextualSpacing/>
            </w:pPr>
            <w:r w:rsidRPr="00AF28F1">
              <w:t xml:space="preserve">formation and shape of snow crystals </w:t>
            </w:r>
          </w:p>
          <w:p w:rsidR="009E4E9C" w:rsidRPr="00AF28F1" w:rsidRDefault="009E4E9C" w:rsidP="001049A1">
            <w:pPr>
              <w:widowControl w:val="0"/>
              <w:numPr>
                <w:ilvl w:val="0"/>
                <w:numId w:val="5"/>
              </w:numPr>
              <w:tabs>
                <w:tab w:val="left" w:pos="220"/>
                <w:tab w:val="left" w:pos="720"/>
              </w:tabs>
              <w:spacing w:line="276" w:lineRule="auto"/>
              <w:ind w:hanging="360"/>
              <w:contextualSpacing/>
            </w:pPr>
            <w:r w:rsidRPr="00AF28F1">
              <w:t xml:space="preserve">elements exhibiting certain properties </w:t>
            </w:r>
          </w:p>
        </w:tc>
        <w:tc>
          <w:tcPr>
            <w:tcW w:w="11730" w:type="dxa"/>
            <w:tcBorders>
              <w:top w:val="single" w:sz="4" w:space="0" w:color="000000"/>
              <w:bottom w:val="single" w:sz="4" w:space="0" w:color="000000"/>
            </w:tcBorders>
            <w:tcMar>
              <w:top w:w="57" w:type="dxa"/>
              <w:left w:w="57" w:type="dxa"/>
              <w:bottom w:w="57" w:type="dxa"/>
              <w:right w:w="57" w:type="dxa"/>
            </w:tcMar>
          </w:tcPr>
          <w:p w:rsidR="002831F2" w:rsidRDefault="009E4E9C" w:rsidP="002831F2">
            <w:pPr>
              <w:numPr>
                <w:ilvl w:val="0"/>
                <w:numId w:val="18"/>
              </w:numPr>
              <w:ind w:left="475"/>
              <w:contextualSpacing/>
            </w:pPr>
            <w:r w:rsidRPr="009E4E9C">
              <w:t>Revise the concepts of magnetism and gravity with students as these are concepts used in mineral exploration.</w:t>
            </w:r>
          </w:p>
          <w:p w:rsidR="002831F2" w:rsidRDefault="002831F2" w:rsidP="002831F2">
            <w:pPr>
              <w:ind w:left="475"/>
              <w:contextualSpacing/>
            </w:pPr>
          </w:p>
          <w:p w:rsidR="009E4E9C" w:rsidRPr="002831F2" w:rsidRDefault="009E4E9C" w:rsidP="002831F2">
            <w:pPr>
              <w:numPr>
                <w:ilvl w:val="0"/>
                <w:numId w:val="18"/>
              </w:numPr>
              <w:ind w:left="475"/>
              <w:contextualSpacing/>
            </w:pPr>
            <w:r w:rsidRPr="002831F2">
              <w:t xml:space="preserve">Students investigate the patterns mineralogists use to identify possible sources of viable minerals. They include information about geophysical observation of deposition patterns, magnetic pattern and gravitational patterns. This shows how different elements exhibited certain properties in nature. </w:t>
            </w:r>
            <w:hyperlink r:id="rId33" w:history="1">
              <w:r w:rsidRPr="002831F2">
                <w:rPr>
                  <w:rStyle w:val="Hyperlink"/>
                </w:rPr>
                <w:t>Exploring for Gold</w:t>
              </w:r>
            </w:hyperlink>
            <w:r w:rsidRPr="002831F2">
              <w:t xml:space="preserve"> illustrates these processes</w:t>
            </w:r>
          </w:p>
          <w:p w:rsidR="009E4E9C" w:rsidRPr="009E4E9C" w:rsidRDefault="009E0BCF" w:rsidP="002831F2">
            <w:pPr>
              <w:spacing w:after="120"/>
              <w:ind w:left="1042"/>
            </w:pPr>
            <w:hyperlink r:id="rId34">
              <w:r w:rsidR="009E4E9C" w:rsidRPr="009E4E9C">
                <w:rPr>
                  <w:color w:val="0000FF"/>
                  <w:u w:val="single"/>
                </w:rPr>
                <w:t>http://www.scootle.edu.au/ec/viewing/L5923/index.html</w:t>
              </w:r>
            </w:hyperlink>
          </w:p>
          <w:p w:rsidR="009E4E9C" w:rsidRPr="009E4E9C" w:rsidRDefault="009E4E9C" w:rsidP="002831F2">
            <w:pPr>
              <w:numPr>
                <w:ilvl w:val="0"/>
                <w:numId w:val="18"/>
              </w:numPr>
              <w:ind w:left="475"/>
              <w:contextualSpacing/>
            </w:pPr>
            <w:r w:rsidRPr="009E4E9C">
              <w:t>Students research how ancient communities used patterns to source metals which gave rise to the various metal ages.</w:t>
            </w:r>
          </w:p>
        </w:tc>
      </w:tr>
      <w:tr w:rsidR="00D503FE" w:rsidRPr="007B298E" w:rsidTr="00D50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cantSplit/>
          <w:trHeight w:val="281"/>
        </w:trPr>
        <w:tc>
          <w:tcPr>
            <w:tcW w:w="3778" w:type="dxa"/>
            <w:tcBorders>
              <w:top w:val="single" w:sz="4" w:space="0" w:color="000000"/>
              <w:bottom w:val="single" w:sz="4" w:space="0" w:color="auto"/>
            </w:tcBorders>
            <w:tcMar>
              <w:top w:w="57" w:type="dxa"/>
              <w:left w:w="57" w:type="dxa"/>
              <w:bottom w:w="57" w:type="dxa"/>
              <w:right w:w="57" w:type="dxa"/>
            </w:tcMar>
          </w:tcPr>
          <w:p w:rsidR="00D503FE" w:rsidRPr="00AF28F1" w:rsidRDefault="00D503FE">
            <w:pPr>
              <w:widowControl w:val="0"/>
              <w:numPr>
                <w:ilvl w:val="0"/>
                <w:numId w:val="2"/>
              </w:numPr>
              <w:ind w:hanging="360"/>
            </w:pPr>
            <w:r w:rsidRPr="00AF28F1">
              <w:t xml:space="preserve">interpret data in order to propose a hypothesis based on an irregular pattern observed over time in the Universe and in nature using, for example: </w:t>
            </w:r>
            <w:r w:rsidRPr="00AF28F1">
              <w:rPr>
                <w:noProof/>
              </w:rPr>
              <w:drawing>
                <wp:inline distT="0" distB="0" distL="0" distR="0" wp14:anchorId="737F6FFA" wp14:editId="7AF7C214">
                  <wp:extent cx="123825" cy="104775"/>
                  <wp:effectExtent l="0" t="0" r="9525" b="9525"/>
                  <wp:docPr id="35" name="image339.png" title="Critical and creative thinking icon"/>
                  <wp:cNvGraphicFramePr/>
                  <a:graphic xmlns:a="http://schemas.openxmlformats.org/drawingml/2006/main">
                    <a:graphicData uri="http://schemas.openxmlformats.org/drawingml/2006/picture">
                      <pic:pic xmlns:pic="http://schemas.openxmlformats.org/drawingml/2006/picture">
                        <pic:nvPicPr>
                          <pic:cNvPr id="60" name="image339.png" title="Critical and creative thinking icon"/>
                          <pic:cNvPicPr/>
                        </pic:nvPicPr>
                        <pic:blipFill>
                          <a:blip r:embed="rId13"/>
                          <a:srcRect/>
                          <a:stretch>
                            <a:fillRect/>
                          </a:stretch>
                        </pic:blipFill>
                        <pic:spPr>
                          <a:xfrm>
                            <a:off x="0" y="0"/>
                            <a:ext cx="123825" cy="104775"/>
                          </a:xfrm>
                          <a:prstGeom prst="rect">
                            <a:avLst/>
                          </a:prstGeom>
                          <a:ln/>
                        </pic:spPr>
                      </pic:pic>
                    </a:graphicData>
                  </a:graphic>
                </wp:inline>
              </w:drawing>
            </w:r>
            <w:r w:rsidRPr="00AF28F1">
              <w:rPr>
                <w:noProof/>
              </w:rPr>
              <w:drawing>
                <wp:inline distT="0" distB="0" distL="0" distR="0" wp14:anchorId="0DDD67A3" wp14:editId="01DDA120">
                  <wp:extent cx="145415" cy="145415"/>
                  <wp:effectExtent l="0" t="0" r="6985" b="6985"/>
                  <wp:docPr id="447" name="Picture 447" descr="https://lh5.googleusercontent.com/BMZkaZTyd7SEXkkc_CcgwiBXerETEUrPzFGAZAcWIGC0XQhqI_l_64A0db-oTz9IwKSFEQuxjIklP0qVv_NytfCJ_LdKF7n0x4ar8QYV_fwPNJXxQVuPJB76LXPIXqtbhQvpUIcu"/>
                  <wp:cNvGraphicFramePr/>
                  <a:graphic xmlns:a="http://schemas.openxmlformats.org/drawingml/2006/main">
                    <a:graphicData uri="http://schemas.openxmlformats.org/drawingml/2006/picture">
                      <pic:pic xmlns:pic="http://schemas.openxmlformats.org/drawingml/2006/picture">
                        <pic:nvPicPr>
                          <pic:cNvPr id="447" name="Picture 447" descr="https://lh5.googleusercontent.com/BMZkaZTyd7SEXkkc_CcgwiBXerETEUrPzFGAZAcWIGC0XQhqI_l_64A0db-oTz9IwKSFEQuxjIklP0qVv_NytfCJ_LdKF7n0x4ar8QYV_fwPNJXxQVuPJB76LXPIXqtbhQvpUIcu"/>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r w:rsidRPr="00AF28F1">
              <w:rPr>
                <w:noProof/>
              </w:rPr>
              <w:drawing>
                <wp:inline distT="0" distB="0" distL="0" distR="0" wp14:anchorId="2E7AF1FD" wp14:editId="3DA23494">
                  <wp:extent cx="76200" cy="104775"/>
                  <wp:effectExtent l="0" t="0" r="0" b="9525"/>
                  <wp:docPr id="36" name="image139.png" title="Numeracy icon"/>
                  <wp:cNvGraphicFramePr/>
                  <a:graphic xmlns:a="http://schemas.openxmlformats.org/drawingml/2006/main">
                    <a:graphicData uri="http://schemas.openxmlformats.org/drawingml/2006/picture">
                      <pic:pic xmlns:pic="http://schemas.openxmlformats.org/drawingml/2006/picture">
                        <pic:nvPicPr>
                          <pic:cNvPr id="62" name="image139.png" title="Numeracy icon"/>
                          <pic:cNvPicPr/>
                        </pic:nvPicPr>
                        <pic:blipFill>
                          <a:blip r:embed="rId21"/>
                          <a:srcRect/>
                          <a:stretch>
                            <a:fillRect/>
                          </a:stretch>
                        </pic:blipFill>
                        <pic:spPr>
                          <a:xfrm>
                            <a:off x="0" y="0"/>
                            <a:ext cx="76200" cy="104775"/>
                          </a:xfrm>
                          <a:prstGeom prst="rect">
                            <a:avLst/>
                          </a:prstGeom>
                          <a:ln/>
                        </pic:spPr>
                      </pic:pic>
                    </a:graphicData>
                  </a:graphic>
                </wp:inline>
              </w:drawing>
            </w:r>
          </w:p>
          <w:p w:rsidR="00D503FE" w:rsidRPr="00AF28F1" w:rsidRDefault="00D503FE" w:rsidP="001049A1">
            <w:pPr>
              <w:widowControl w:val="0"/>
              <w:numPr>
                <w:ilvl w:val="0"/>
                <w:numId w:val="5"/>
              </w:numPr>
              <w:tabs>
                <w:tab w:val="left" w:pos="220"/>
                <w:tab w:val="left" w:pos="720"/>
              </w:tabs>
              <w:spacing w:line="276" w:lineRule="auto"/>
              <w:ind w:hanging="360"/>
              <w:contextualSpacing/>
            </w:pPr>
            <w:r w:rsidRPr="00AF28F1">
              <w:t xml:space="preserve">the Aurora </w:t>
            </w:r>
            <w:proofErr w:type="spellStart"/>
            <w:r w:rsidRPr="00AF28F1">
              <w:t>Australis</w:t>
            </w:r>
            <w:proofErr w:type="spellEnd"/>
            <w:r w:rsidRPr="00AF28F1">
              <w:t xml:space="preserve"> </w:t>
            </w:r>
          </w:p>
          <w:p w:rsidR="00D503FE" w:rsidRPr="00AF28F1" w:rsidRDefault="00D503FE" w:rsidP="001049A1">
            <w:pPr>
              <w:widowControl w:val="0"/>
              <w:numPr>
                <w:ilvl w:val="0"/>
                <w:numId w:val="5"/>
              </w:numPr>
              <w:tabs>
                <w:tab w:val="left" w:pos="220"/>
                <w:tab w:val="left" w:pos="720"/>
              </w:tabs>
              <w:spacing w:line="276" w:lineRule="auto"/>
              <w:ind w:hanging="360"/>
              <w:contextualSpacing/>
            </w:pPr>
            <w:r w:rsidRPr="00AF28F1">
              <w:t xml:space="preserve">fractals in nature </w:t>
            </w:r>
          </w:p>
          <w:p w:rsidR="00D503FE" w:rsidRPr="00AF28F1" w:rsidRDefault="00D503FE" w:rsidP="001049A1">
            <w:pPr>
              <w:widowControl w:val="0"/>
              <w:numPr>
                <w:ilvl w:val="0"/>
                <w:numId w:val="5"/>
              </w:numPr>
              <w:tabs>
                <w:tab w:val="left" w:pos="220"/>
                <w:tab w:val="left" w:pos="720"/>
              </w:tabs>
              <w:spacing w:line="276" w:lineRule="auto"/>
              <w:ind w:hanging="360"/>
              <w:contextualSpacing/>
            </w:pPr>
            <w:r w:rsidRPr="00AF28F1">
              <w:t xml:space="preserve">the behaviour of unstable isotopes </w:t>
            </w:r>
          </w:p>
          <w:p w:rsidR="00D503FE" w:rsidRPr="00AF28F1" w:rsidRDefault="00D503FE">
            <w:pPr>
              <w:widowControl w:val="0"/>
              <w:spacing w:after="200" w:line="276" w:lineRule="auto"/>
            </w:pPr>
          </w:p>
        </w:tc>
        <w:tc>
          <w:tcPr>
            <w:tcW w:w="11730" w:type="dxa"/>
            <w:tcBorders>
              <w:top w:val="single" w:sz="4" w:space="0" w:color="000000"/>
              <w:bottom w:val="single" w:sz="4" w:space="0" w:color="auto"/>
            </w:tcBorders>
            <w:tcMar>
              <w:top w:w="57" w:type="dxa"/>
              <w:left w:w="57" w:type="dxa"/>
              <w:bottom w:w="57" w:type="dxa"/>
              <w:right w:w="57" w:type="dxa"/>
            </w:tcMar>
          </w:tcPr>
          <w:p w:rsidR="00D503FE" w:rsidRPr="00D503FE" w:rsidRDefault="00D503FE" w:rsidP="002831F2">
            <w:pPr>
              <w:numPr>
                <w:ilvl w:val="0"/>
                <w:numId w:val="18"/>
              </w:numPr>
              <w:ind w:left="475"/>
              <w:contextualSpacing/>
            </w:pPr>
            <w:r w:rsidRPr="00D503FE">
              <w:t>Review the concept of isotopes and radioactive decay with students. Introduce the concept of decay equations.</w:t>
            </w:r>
          </w:p>
          <w:p w:rsidR="002831F2" w:rsidRDefault="002831F2" w:rsidP="002831F2">
            <w:pPr>
              <w:ind w:left="475"/>
              <w:contextualSpacing/>
            </w:pPr>
          </w:p>
          <w:p w:rsidR="002831F2" w:rsidRDefault="00D503FE" w:rsidP="002831F2">
            <w:pPr>
              <w:numPr>
                <w:ilvl w:val="0"/>
                <w:numId w:val="18"/>
              </w:numPr>
              <w:ind w:left="475"/>
              <w:contextualSpacing/>
            </w:pPr>
            <w:r w:rsidRPr="00D503FE">
              <w:t>Students complete a number of decay equations and analyse decay equations to identify the pattern that exists for alpha, beat and gamma decay.</w:t>
            </w:r>
          </w:p>
          <w:p w:rsidR="002831F2" w:rsidRDefault="002831F2" w:rsidP="002831F2">
            <w:pPr>
              <w:pStyle w:val="ListParagraph"/>
              <w:spacing w:after="0"/>
            </w:pPr>
          </w:p>
          <w:p w:rsidR="00D503FE" w:rsidRPr="002831F2" w:rsidRDefault="00D503FE" w:rsidP="002831F2">
            <w:pPr>
              <w:numPr>
                <w:ilvl w:val="0"/>
                <w:numId w:val="18"/>
              </w:numPr>
              <w:ind w:left="475"/>
              <w:contextualSpacing/>
            </w:pPr>
            <w:r w:rsidRPr="002831F2">
              <w:t xml:space="preserve">Show students a </w:t>
            </w:r>
            <w:hyperlink r:id="rId36" w:history="1">
              <w:r w:rsidRPr="002831F2">
                <w:rPr>
                  <w:rStyle w:val="Hyperlink"/>
                </w:rPr>
                <w:t>half-life</w:t>
              </w:r>
            </w:hyperlink>
            <w:r w:rsidRPr="002831F2">
              <w:t xml:space="preserve"> graph. Students are challenged to develop a definition of half-life based on the information from the graph. Introduce the half-life equation. Students use the graph to make a prediction of half-life and then check this using the equation.</w:t>
            </w:r>
          </w:p>
          <w:p w:rsidR="00D503FE" w:rsidRPr="00D503FE" w:rsidRDefault="009E0BCF" w:rsidP="002831F2">
            <w:pPr>
              <w:pStyle w:val="ListParagraph"/>
              <w:spacing w:before="120" w:after="120" w:line="240" w:lineRule="auto"/>
              <w:ind w:left="1042"/>
              <w:contextualSpacing w:val="0"/>
              <w:rPr>
                <w:rFonts w:ascii="Arial" w:hAnsi="Arial" w:cs="Arial"/>
              </w:rPr>
            </w:pPr>
            <w:hyperlink r:id="rId37">
              <w:r w:rsidR="00D503FE" w:rsidRPr="00D503FE">
                <w:rPr>
                  <w:rFonts w:ascii="Arial" w:hAnsi="Arial" w:cs="Arial"/>
                  <w:color w:val="0000FF"/>
                  <w:u w:val="single"/>
                </w:rPr>
                <w:t>http://www.scootle.edu.au/ec/viewing/L8032/index.html</w:t>
              </w:r>
            </w:hyperlink>
          </w:p>
          <w:p w:rsidR="00D503FE" w:rsidRPr="00D503FE" w:rsidRDefault="00D503FE" w:rsidP="00D503FE">
            <w:pPr>
              <w:spacing w:before="120" w:after="120"/>
              <w:ind w:left="-27"/>
            </w:pPr>
            <w:r w:rsidRPr="00D503FE">
              <w:rPr>
                <w:b/>
              </w:rPr>
              <w:t>Assessment for Learning:</w:t>
            </w:r>
            <w:r w:rsidRPr="00D503FE">
              <w:t xml:space="preserve"> students are provided with information of the half-life of a number of elements and independently graph this information.</w:t>
            </w:r>
          </w:p>
          <w:p w:rsidR="00D503FE" w:rsidRPr="0080262C" w:rsidRDefault="00D503FE" w:rsidP="0080262C">
            <w:pPr>
              <w:spacing w:before="120" w:after="120"/>
              <w:rPr>
                <w:b/>
              </w:rPr>
            </w:pPr>
          </w:p>
        </w:tc>
      </w:tr>
      <w:tr w:rsidR="003F0B66" w:rsidRPr="007B298E" w:rsidTr="00D50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02"/>
        </w:trPr>
        <w:tc>
          <w:tcPr>
            <w:tcW w:w="3778" w:type="dxa"/>
            <w:tcBorders>
              <w:top w:val="single" w:sz="4" w:space="0" w:color="auto"/>
              <w:bottom w:val="dashed" w:sz="4" w:space="0" w:color="000000"/>
            </w:tcBorders>
            <w:tcMar>
              <w:top w:w="57" w:type="dxa"/>
              <w:left w:w="57" w:type="dxa"/>
              <w:bottom w:w="57" w:type="dxa"/>
              <w:right w:w="57" w:type="dxa"/>
            </w:tcMar>
          </w:tcPr>
          <w:p w:rsidR="003F0B66" w:rsidRPr="00AF28F1" w:rsidRDefault="003F0B66">
            <w:pPr>
              <w:widowControl w:val="0"/>
              <w:numPr>
                <w:ilvl w:val="0"/>
                <w:numId w:val="2"/>
              </w:numPr>
              <w:ind w:hanging="360"/>
            </w:pPr>
            <w:r w:rsidRPr="00AF28F1">
              <w:lastRenderedPageBreak/>
              <w:t xml:space="preserve">examine the human tendency to observe patterns and misinterpret information, for example: </w:t>
            </w:r>
          </w:p>
          <w:p w:rsidR="003F0B66" w:rsidRPr="00AF28F1" w:rsidRDefault="003F0B66" w:rsidP="001049A1">
            <w:pPr>
              <w:widowControl w:val="0"/>
              <w:numPr>
                <w:ilvl w:val="0"/>
                <w:numId w:val="5"/>
              </w:numPr>
              <w:tabs>
                <w:tab w:val="left" w:pos="220"/>
                <w:tab w:val="left" w:pos="720"/>
              </w:tabs>
              <w:spacing w:line="276" w:lineRule="auto"/>
              <w:ind w:hanging="360"/>
              <w:contextualSpacing/>
            </w:pPr>
            <w:proofErr w:type="spellStart"/>
            <w:r w:rsidRPr="00AF28F1">
              <w:t>pareidolia</w:t>
            </w:r>
            <w:proofErr w:type="spellEnd"/>
            <w:r w:rsidRPr="00AF28F1">
              <w:t xml:space="preserve"> </w:t>
            </w:r>
          </w:p>
          <w:p w:rsidR="003F0B66" w:rsidRPr="00AF28F1" w:rsidRDefault="003F0B66" w:rsidP="001049A1">
            <w:pPr>
              <w:widowControl w:val="0"/>
              <w:numPr>
                <w:ilvl w:val="0"/>
                <w:numId w:val="5"/>
              </w:numPr>
              <w:tabs>
                <w:tab w:val="left" w:pos="220"/>
                <w:tab w:val="left" w:pos="720"/>
              </w:tabs>
              <w:spacing w:line="276" w:lineRule="auto"/>
              <w:ind w:hanging="360"/>
              <w:contextualSpacing/>
            </w:pPr>
            <w:r w:rsidRPr="00AF28F1">
              <w:t xml:space="preserve">optical illusions </w:t>
            </w:r>
          </w:p>
        </w:tc>
        <w:tc>
          <w:tcPr>
            <w:tcW w:w="11730" w:type="dxa"/>
            <w:tcBorders>
              <w:top w:val="single" w:sz="4" w:space="0" w:color="auto"/>
              <w:bottom w:val="dashed" w:sz="4" w:space="0" w:color="000000"/>
            </w:tcBorders>
            <w:tcMar>
              <w:top w:w="57" w:type="dxa"/>
              <w:left w:w="57" w:type="dxa"/>
              <w:bottom w:w="57" w:type="dxa"/>
              <w:right w:w="57" w:type="dxa"/>
            </w:tcMar>
          </w:tcPr>
          <w:p w:rsidR="002831F2" w:rsidRDefault="003F0B66" w:rsidP="002831F2">
            <w:pPr>
              <w:numPr>
                <w:ilvl w:val="0"/>
                <w:numId w:val="18"/>
              </w:numPr>
              <w:ind w:left="475"/>
              <w:contextualSpacing/>
            </w:pPr>
            <w:r w:rsidRPr="0080262C">
              <w:t xml:space="preserve">Provide students with a range of optical illusions. Think-pair-share what students are seeing: students record their own observations, share this with a partner and then discuss this with the class. </w:t>
            </w:r>
          </w:p>
          <w:p w:rsidR="002831F2" w:rsidRDefault="002831F2" w:rsidP="002831F2">
            <w:pPr>
              <w:ind w:left="475"/>
              <w:contextualSpacing/>
            </w:pPr>
          </w:p>
          <w:p w:rsidR="002831F2" w:rsidRDefault="003F0B66" w:rsidP="002831F2">
            <w:pPr>
              <w:numPr>
                <w:ilvl w:val="0"/>
                <w:numId w:val="18"/>
              </w:numPr>
              <w:ind w:left="475"/>
              <w:contextualSpacing/>
            </w:pPr>
            <w:r w:rsidRPr="002831F2">
              <w:t>Discuss the human tendency to observe pattern and misinterpret information. Students record the points of discussion.</w:t>
            </w:r>
            <w:r w:rsidR="0080262C" w:rsidRPr="002831F2">
              <w:t xml:space="preserve"> </w:t>
            </w:r>
            <w:hyperlink r:id="rId38" w:history="1">
              <w:r w:rsidR="0080262C" w:rsidRPr="002831F2">
                <w:rPr>
                  <w:rStyle w:val="Hyperlink"/>
                </w:rPr>
                <w:t>https://www.youtube.com/watch?v=x63ZYsk761U</w:t>
              </w:r>
            </w:hyperlink>
          </w:p>
          <w:p w:rsidR="002831F2" w:rsidRDefault="002831F2" w:rsidP="002831F2">
            <w:pPr>
              <w:pStyle w:val="ListParagraph"/>
              <w:spacing w:after="0"/>
            </w:pPr>
          </w:p>
          <w:p w:rsidR="003F0B66" w:rsidRPr="002831F2" w:rsidRDefault="003F0B66" w:rsidP="002831F2">
            <w:pPr>
              <w:numPr>
                <w:ilvl w:val="0"/>
                <w:numId w:val="18"/>
              </w:numPr>
              <w:ind w:left="475"/>
              <w:contextualSpacing/>
            </w:pPr>
            <w:r w:rsidRPr="002831F2">
              <w:t>Students evaluate the importance of multiple perspectives when observing patterns.</w:t>
            </w:r>
          </w:p>
          <w:p w:rsidR="0080262C" w:rsidRPr="0080262C" w:rsidRDefault="0080262C" w:rsidP="0080262C">
            <w:pPr>
              <w:pStyle w:val="ListParagraph"/>
              <w:spacing w:before="120" w:after="120" w:line="240" w:lineRule="auto"/>
              <w:ind w:left="333"/>
              <w:contextualSpacing w:val="0"/>
              <w:rPr>
                <w:rFonts w:ascii="Arial" w:hAnsi="Arial" w:cs="Arial"/>
              </w:rPr>
            </w:pPr>
          </w:p>
        </w:tc>
      </w:tr>
      <w:tr w:rsidR="00803382" w:rsidRPr="007B298E" w:rsidTr="003F0B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700"/>
        </w:trPr>
        <w:tc>
          <w:tcPr>
            <w:tcW w:w="3778" w:type="dxa"/>
            <w:tcBorders>
              <w:top w:val="dashed" w:sz="4" w:space="0" w:color="000000"/>
              <w:bottom w:val="dashed" w:sz="4" w:space="0" w:color="000000"/>
            </w:tcBorders>
            <w:tcMar>
              <w:top w:w="57" w:type="dxa"/>
              <w:left w:w="57" w:type="dxa"/>
              <w:bottom w:w="57" w:type="dxa"/>
              <w:right w:w="57" w:type="dxa"/>
            </w:tcMar>
          </w:tcPr>
          <w:p w:rsidR="00803382" w:rsidRPr="00AF28F1" w:rsidRDefault="00803382">
            <w:pPr>
              <w:widowControl w:val="0"/>
              <w:numPr>
                <w:ilvl w:val="0"/>
                <w:numId w:val="2"/>
              </w:numPr>
              <w:spacing w:after="47"/>
              <w:ind w:hanging="360"/>
            </w:pPr>
            <w:r w:rsidRPr="00AF28F1">
              <w:t xml:space="preserve">discuss how the tendency to recognise patterns, even when they may not exist, can lead to misinterpretation of data </w:t>
            </w:r>
          </w:p>
        </w:tc>
        <w:tc>
          <w:tcPr>
            <w:tcW w:w="11730" w:type="dxa"/>
            <w:tcBorders>
              <w:top w:val="dashed" w:sz="4" w:space="0" w:color="000000"/>
              <w:bottom w:val="dashed" w:sz="4" w:space="0" w:color="000000"/>
            </w:tcBorders>
            <w:tcMar>
              <w:top w:w="57" w:type="dxa"/>
              <w:left w:w="57" w:type="dxa"/>
              <w:bottom w:w="57" w:type="dxa"/>
              <w:right w:w="57" w:type="dxa"/>
            </w:tcMar>
          </w:tcPr>
          <w:p w:rsidR="002831F2" w:rsidRDefault="002831F2" w:rsidP="002831F2">
            <w:pPr>
              <w:numPr>
                <w:ilvl w:val="0"/>
                <w:numId w:val="18"/>
              </w:numPr>
              <w:ind w:left="475"/>
              <w:contextualSpacing/>
            </w:pPr>
            <w:r w:rsidRPr="002831F2">
              <w:t>Students evaluate the importance of multiple perspectives when observing patterns.</w:t>
            </w:r>
          </w:p>
          <w:p w:rsidR="002831F2" w:rsidRDefault="002831F2" w:rsidP="002831F2">
            <w:pPr>
              <w:ind w:left="475"/>
              <w:contextualSpacing/>
            </w:pPr>
          </w:p>
          <w:p w:rsidR="00803382" w:rsidRPr="002831F2" w:rsidRDefault="00803382" w:rsidP="002831F2">
            <w:pPr>
              <w:numPr>
                <w:ilvl w:val="0"/>
                <w:numId w:val="18"/>
              </w:numPr>
              <w:ind w:left="475"/>
              <w:contextualSpacing/>
            </w:pPr>
            <w:r w:rsidRPr="002831F2">
              <w:t>Students research scientific studies which have flawed causation links. For example:</w:t>
            </w:r>
          </w:p>
          <w:p w:rsidR="00803382" w:rsidRPr="00803382" w:rsidRDefault="00803382" w:rsidP="00970E67">
            <w:pPr>
              <w:pStyle w:val="ListParagraph"/>
              <w:numPr>
                <w:ilvl w:val="0"/>
                <w:numId w:val="38"/>
              </w:numPr>
              <w:spacing w:after="0" w:line="240" w:lineRule="auto"/>
              <w:ind w:left="900" w:hanging="425"/>
              <w:rPr>
                <w:rStyle w:val="Hyperlink"/>
                <w:rFonts w:ascii="Arial" w:hAnsi="Arial" w:cs="Arial"/>
              </w:rPr>
            </w:pPr>
            <w:r w:rsidRPr="00803382">
              <w:rPr>
                <w:rFonts w:ascii="Arial" w:hAnsi="Arial" w:cs="Arial"/>
              </w:rPr>
              <w:t>rubella vaccination and autism</w:t>
            </w:r>
            <w:r>
              <w:rPr>
                <w:rFonts w:ascii="Arial" w:hAnsi="Arial" w:cs="Arial"/>
              </w:rPr>
              <w:t xml:space="preserve"> </w:t>
            </w:r>
            <w:r>
              <w:rPr>
                <w:rFonts w:ascii="Arial" w:hAnsi="Arial" w:cs="Arial"/>
              </w:rPr>
              <w:fldChar w:fldCharType="begin"/>
            </w:r>
            <w:r>
              <w:rPr>
                <w:rFonts w:ascii="Arial" w:hAnsi="Arial" w:cs="Arial"/>
              </w:rPr>
              <w:instrText xml:space="preserve"> HYPERLINK "http://www.upworthy.com/16-years-ago-a-doctor-published-a-study-it-was-completely-made-up-and-it-made-us-all-sicker" </w:instrText>
            </w:r>
            <w:r>
              <w:rPr>
                <w:rFonts w:ascii="Arial" w:hAnsi="Arial" w:cs="Arial"/>
              </w:rPr>
              <w:fldChar w:fldCharType="separate"/>
            </w:r>
            <w:r w:rsidRPr="00803382">
              <w:rPr>
                <w:rStyle w:val="Hyperlink"/>
                <w:rFonts w:ascii="Arial" w:hAnsi="Arial" w:cs="Arial"/>
              </w:rPr>
              <w:t>http://www.upworthy.com/16-years-ago-a-doctor-published-a-study-it-was-completely-made-up-and-it-made-us-all-sicker</w:t>
            </w:r>
          </w:p>
          <w:p w:rsidR="00803382" w:rsidRPr="00803382" w:rsidRDefault="00803382" w:rsidP="00970E67">
            <w:pPr>
              <w:pStyle w:val="ListParagraph"/>
              <w:numPr>
                <w:ilvl w:val="0"/>
                <w:numId w:val="38"/>
              </w:numPr>
              <w:spacing w:after="0" w:line="240" w:lineRule="auto"/>
              <w:ind w:left="900" w:hanging="425"/>
              <w:rPr>
                <w:rFonts w:ascii="Arial" w:hAnsi="Arial" w:cs="Arial"/>
              </w:rPr>
            </w:pPr>
            <w:r>
              <w:rPr>
                <w:rFonts w:ascii="Arial" w:hAnsi="Arial" w:cs="Arial"/>
              </w:rPr>
              <w:fldChar w:fldCharType="end"/>
            </w:r>
            <w:r w:rsidRPr="00803382">
              <w:rPr>
                <w:rFonts w:ascii="Arial" w:hAnsi="Arial" w:cs="Arial"/>
              </w:rPr>
              <w:t>consumption of aspirin and reduction in heart disease</w:t>
            </w:r>
          </w:p>
          <w:p w:rsidR="00803382" w:rsidRPr="00803382" w:rsidRDefault="00803382" w:rsidP="005165A9">
            <w:pPr>
              <w:pStyle w:val="ListParagraph"/>
              <w:ind w:left="333"/>
              <w:rPr>
                <w:rFonts w:ascii="Arial" w:hAnsi="Arial" w:cs="Arial"/>
              </w:rPr>
            </w:pPr>
          </w:p>
          <w:p w:rsidR="00803382" w:rsidRPr="00803382" w:rsidRDefault="00803382" w:rsidP="00970E67">
            <w:pPr>
              <w:numPr>
                <w:ilvl w:val="0"/>
                <w:numId w:val="18"/>
              </w:numPr>
              <w:ind w:left="475"/>
              <w:contextualSpacing/>
            </w:pPr>
            <w:r w:rsidRPr="00803382">
              <w:t>Students compare the terms causation and correlation and relate these to the scientific studies which they have research.</w:t>
            </w:r>
          </w:p>
          <w:p w:rsidR="00803382" w:rsidRPr="00803382" w:rsidRDefault="00803382" w:rsidP="00970E67">
            <w:pPr>
              <w:ind w:left="475"/>
              <w:contextualSpacing/>
            </w:pPr>
          </w:p>
          <w:p w:rsidR="00803382" w:rsidRPr="00803382" w:rsidRDefault="00803382" w:rsidP="00970E67">
            <w:pPr>
              <w:numPr>
                <w:ilvl w:val="0"/>
                <w:numId w:val="18"/>
              </w:numPr>
              <w:ind w:left="475"/>
              <w:contextualSpacing/>
            </w:pPr>
            <w:r w:rsidRPr="00803382">
              <w:t>As a class discuss how humans have a tendency to recognise patterns when these may not exist and this can lead to misinterpretation of data. Students record the points of discussion.</w:t>
            </w:r>
          </w:p>
        </w:tc>
      </w:tr>
      <w:tr w:rsidR="005E2E2D" w:rsidRPr="007B298E" w:rsidTr="003F0B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200"/>
        </w:trPr>
        <w:tc>
          <w:tcPr>
            <w:tcW w:w="3778" w:type="dxa"/>
            <w:tcBorders>
              <w:top w:val="dashed" w:sz="4" w:space="0" w:color="000000"/>
              <w:bottom w:val="single" w:sz="4" w:space="0" w:color="000000"/>
            </w:tcBorders>
            <w:tcMar>
              <w:top w:w="57" w:type="dxa"/>
              <w:left w:w="57" w:type="dxa"/>
              <w:bottom w:w="57" w:type="dxa"/>
              <w:right w:w="57" w:type="dxa"/>
            </w:tcMar>
          </w:tcPr>
          <w:p w:rsidR="005E2E2D" w:rsidRPr="00AF28F1" w:rsidRDefault="005E2E2D">
            <w:pPr>
              <w:widowControl w:val="0"/>
              <w:numPr>
                <w:ilvl w:val="0"/>
                <w:numId w:val="2"/>
              </w:numPr>
              <w:ind w:hanging="360"/>
            </w:pPr>
            <w:r w:rsidRPr="00AF28F1">
              <w:t xml:space="preserve">discuss the role and significance of outliers in data </w:t>
            </w:r>
          </w:p>
          <w:p w:rsidR="005E2E2D" w:rsidRPr="00AF28F1" w:rsidRDefault="005E2E2D">
            <w:pPr>
              <w:widowControl w:val="0"/>
              <w:spacing w:after="47" w:line="276" w:lineRule="auto"/>
            </w:pPr>
          </w:p>
        </w:tc>
        <w:tc>
          <w:tcPr>
            <w:tcW w:w="11730" w:type="dxa"/>
            <w:tcBorders>
              <w:top w:val="dashed" w:sz="4" w:space="0" w:color="000000"/>
              <w:bottom w:val="single" w:sz="4" w:space="0" w:color="000000"/>
            </w:tcBorders>
            <w:tcMar>
              <w:top w:w="57" w:type="dxa"/>
              <w:left w:w="57" w:type="dxa"/>
              <w:bottom w:w="57" w:type="dxa"/>
              <w:right w:w="57" w:type="dxa"/>
            </w:tcMar>
          </w:tcPr>
          <w:p w:rsidR="00970E67" w:rsidRDefault="005E2E2D" w:rsidP="00970E67">
            <w:pPr>
              <w:numPr>
                <w:ilvl w:val="0"/>
                <w:numId w:val="18"/>
              </w:numPr>
              <w:ind w:left="475"/>
              <w:contextualSpacing/>
            </w:pPr>
            <w:r w:rsidRPr="005E2E2D">
              <w:t>Provide students with an experiment and an accompanying data set which has a clear outlier. Students are to graph the data and identify the outlier. Ask students to suggest how the outlier could have resulted and what this could mean for the design of the experiment.</w:t>
            </w:r>
          </w:p>
          <w:p w:rsidR="00970E67" w:rsidRDefault="00970E67" w:rsidP="00970E67">
            <w:pPr>
              <w:ind w:left="475"/>
              <w:contextualSpacing/>
            </w:pPr>
          </w:p>
          <w:p w:rsidR="005E2E2D" w:rsidRPr="00970E67" w:rsidRDefault="005E2E2D" w:rsidP="00970E67">
            <w:pPr>
              <w:numPr>
                <w:ilvl w:val="0"/>
                <w:numId w:val="18"/>
              </w:numPr>
              <w:ind w:left="475"/>
              <w:contextualSpacing/>
            </w:pPr>
            <w:r w:rsidRPr="00970E67">
              <w:t>Discuss the significance of the outlier in experimental data and the scientific method.</w:t>
            </w:r>
          </w:p>
        </w:tc>
      </w:tr>
    </w:tbl>
    <w:p w:rsidR="00F03ABA" w:rsidRDefault="00F03ABA"/>
    <w:p w:rsidR="00F03ABA" w:rsidRDefault="00F03ABA">
      <w:r>
        <w:br w:type="page"/>
      </w:r>
    </w:p>
    <w:tbl>
      <w:tblPr>
        <w:tblStyle w:val="a0"/>
        <w:tblW w:w="1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8"/>
        <w:gridCol w:w="11730"/>
      </w:tblGrid>
      <w:tr w:rsidR="001A02E1" w:rsidRPr="00DE56A1" w:rsidTr="003F0B66">
        <w:trPr>
          <w:trHeight w:val="369"/>
          <w:tblHeader/>
        </w:trPr>
        <w:tc>
          <w:tcPr>
            <w:tcW w:w="1550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02E1" w:rsidRPr="00AF28F1" w:rsidRDefault="001A02E1" w:rsidP="00AF28F1">
            <w:r w:rsidRPr="00AF28F1">
              <w:rPr>
                <w:b/>
              </w:rPr>
              <w:lastRenderedPageBreak/>
              <w:t>Topic: Developing Inquiry Questions</w:t>
            </w:r>
          </w:p>
        </w:tc>
      </w:tr>
      <w:tr w:rsidR="001A02E1" w:rsidRPr="00DE56A1" w:rsidTr="003F0B66">
        <w:trPr>
          <w:trHeight w:val="369"/>
          <w:tblHeader/>
        </w:trPr>
        <w:tc>
          <w:tcPr>
            <w:tcW w:w="1550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02E1" w:rsidRPr="00AF28F1" w:rsidRDefault="001A02E1" w:rsidP="00AF28F1">
            <w:r w:rsidRPr="00AF28F1">
              <w:rPr>
                <w:b/>
              </w:rPr>
              <w:t xml:space="preserve">Inquiry question: </w:t>
            </w:r>
            <w:r w:rsidRPr="00AF28F1">
              <w:rPr>
                <w:i/>
              </w:rPr>
              <w:t xml:space="preserve">How can hypotheses and assumptions </w:t>
            </w:r>
            <w:proofErr w:type="gramStart"/>
            <w:r w:rsidRPr="00AF28F1">
              <w:rPr>
                <w:i/>
              </w:rPr>
              <w:t>be</w:t>
            </w:r>
            <w:proofErr w:type="gramEnd"/>
            <w:r w:rsidRPr="00AF28F1">
              <w:rPr>
                <w:i/>
              </w:rPr>
              <w:t xml:space="preserve"> tested?</w:t>
            </w:r>
          </w:p>
        </w:tc>
      </w:tr>
      <w:tr w:rsidR="003F0B66" w:rsidRPr="00DE56A1" w:rsidTr="002611C7">
        <w:trPr>
          <w:trHeight w:val="415"/>
          <w:tblHeader/>
        </w:trPr>
        <w:tc>
          <w:tcPr>
            <w:tcW w:w="37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F0B66" w:rsidRPr="00AF28F1" w:rsidRDefault="003F0B66" w:rsidP="00AF28F1">
            <w:r w:rsidRPr="00AF28F1">
              <w:rPr>
                <w:b/>
              </w:rPr>
              <w:t>Content</w:t>
            </w:r>
          </w:p>
        </w:tc>
        <w:tc>
          <w:tcPr>
            <w:tcW w:w="1173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F0B66" w:rsidRPr="00AF28F1" w:rsidRDefault="003F0B66" w:rsidP="00AF28F1">
            <w:r w:rsidRPr="00AF28F1">
              <w:rPr>
                <w:b/>
              </w:rPr>
              <w:t>Teaching, learning, working scientifically activities and assessment</w:t>
            </w:r>
          </w:p>
        </w:tc>
      </w:tr>
      <w:tr w:rsidR="003F0B66" w:rsidRPr="007B298E" w:rsidTr="002611C7">
        <w:trPr>
          <w:trHeight w:val="303"/>
        </w:trPr>
        <w:tc>
          <w:tcPr>
            <w:tcW w:w="3778" w:type="dxa"/>
            <w:tcBorders>
              <w:top w:val="single" w:sz="4" w:space="0" w:color="auto"/>
              <w:bottom w:val="single" w:sz="4" w:space="0" w:color="auto"/>
            </w:tcBorders>
            <w:tcMar>
              <w:top w:w="57" w:type="dxa"/>
              <w:left w:w="57" w:type="dxa"/>
              <w:bottom w:w="57" w:type="dxa"/>
              <w:right w:w="57" w:type="dxa"/>
            </w:tcMar>
          </w:tcPr>
          <w:p w:rsidR="003F0B66" w:rsidRPr="00AF28F1" w:rsidRDefault="003F0B66" w:rsidP="001049A1">
            <w:pPr>
              <w:widowControl w:val="0"/>
              <w:numPr>
                <w:ilvl w:val="0"/>
                <w:numId w:val="9"/>
              </w:numPr>
              <w:ind w:hanging="360"/>
            </w:pPr>
            <w:r w:rsidRPr="00AF28F1">
              <w:t xml:space="preserve">gather secondary-sourced data describing historical instances of long-standing assumptions that have been updated by scientific investigation, including but not limited to: </w:t>
            </w:r>
            <w:r w:rsidRPr="00AF28F1">
              <w:rPr>
                <w:noProof/>
              </w:rPr>
              <w:drawing>
                <wp:inline distT="0" distB="0" distL="0" distR="0" wp14:anchorId="6D155F22" wp14:editId="67EF98B4">
                  <wp:extent cx="123825" cy="104775"/>
                  <wp:effectExtent l="0" t="0" r="9525" b="9525"/>
                  <wp:docPr id="41" name="image339.png" title="Critical and creative thinking icon"/>
                  <wp:cNvGraphicFramePr/>
                  <a:graphic xmlns:a="http://schemas.openxmlformats.org/drawingml/2006/main">
                    <a:graphicData uri="http://schemas.openxmlformats.org/drawingml/2006/picture">
                      <pic:pic xmlns:pic="http://schemas.openxmlformats.org/drawingml/2006/picture">
                        <pic:nvPicPr>
                          <pic:cNvPr id="60" name="image339.png" title="Critical and creative thinking icon"/>
                          <pic:cNvPicPr/>
                        </pic:nvPicPr>
                        <pic:blipFill>
                          <a:blip r:embed="rId13"/>
                          <a:srcRect/>
                          <a:stretch>
                            <a:fillRect/>
                          </a:stretch>
                        </pic:blipFill>
                        <pic:spPr>
                          <a:xfrm>
                            <a:off x="0" y="0"/>
                            <a:ext cx="123825" cy="104775"/>
                          </a:xfrm>
                          <a:prstGeom prst="rect">
                            <a:avLst/>
                          </a:prstGeom>
                          <a:ln/>
                        </pic:spPr>
                      </pic:pic>
                    </a:graphicData>
                  </a:graphic>
                </wp:inline>
              </w:drawing>
            </w:r>
            <w:r w:rsidRPr="00AF28F1">
              <w:rPr>
                <w:noProof/>
              </w:rPr>
              <w:drawing>
                <wp:inline distT="0" distB="0" distL="0" distR="0" wp14:anchorId="6DC22D3F" wp14:editId="4D4EAD64">
                  <wp:extent cx="123825" cy="104775"/>
                  <wp:effectExtent l="0" t="0" r="9525" b="9525"/>
                  <wp:docPr id="42" name="image13.png"/>
                  <wp:cNvGraphicFramePr/>
                  <a:graphic xmlns:a="http://schemas.openxmlformats.org/drawingml/2006/main">
                    <a:graphicData uri="http://schemas.openxmlformats.org/drawingml/2006/picture">
                      <pic:pic xmlns:pic="http://schemas.openxmlformats.org/drawingml/2006/picture">
                        <pic:nvPicPr>
                          <pic:cNvPr id="5" name="image13.png"/>
                          <pic:cNvPicPr/>
                        </pic:nvPicPr>
                        <pic:blipFill>
                          <a:blip r:embed="rId39"/>
                          <a:srcRect/>
                          <a:stretch>
                            <a:fillRect/>
                          </a:stretch>
                        </pic:blipFill>
                        <pic:spPr>
                          <a:xfrm>
                            <a:off x="0" y="0"/>
                            <a:ext cx="123825" cy="104775"/>
                          </a:xfrm>
                          <a:prstGeom prst="rect">
                            <a:avLst/>
                          </a:prstGeom>
                          <a:ln/>
                        </pic:spPr>
                      </pic:pic>
                    </a:graphicData>
                  </a:graphic>
                </wp:inline>
              </w:drawing>
            </w:r>
          </w:p>
          <w:p w:rsidR="003F0B66" w:rsidRPr="00AF28F1" w:rsidRDefault="003F0B66" w:rsidP="001049A1">
            <w:pPr>
              <w:widowControl w:val="0"/>
              <w:numPr>
                <w:ilvl w:val="0"/>
                <w:numId w:val="5"/>
              </w:numPr>
              <w:tabs>
                <w:tab w:val="left" w:pos="220"/>
                <w:tab w:val="left" w:pos="720"/>
              </w:tabs>
              <w:spacing w:line="276" w:lineRule="auto"/>
              <w:ind w:hanging="360"/>
              <w:contextualSpacing/>
            </w:pPr>
            <w:r w:rsidRPr="00AF28F1">
              <w:t xml:space="preserve">spontaneous generation and the investigations that led to the proposal of the germ theory </w:t>
            </w:r>
          </w:p>
          <w:p w:rsidR="003F0B66" w:rsidRPr="00AF28F1" w:rsidRDefault="003F0B66" w:rsidP="001049A1">
            <w:pPr>
              <w:widowControl w:val="0"/>
              <w:numPr>
                <w:ilvl w:val="0"/>
                <w:numId w:val="5"/>
              </w:numPr>
              <w:tabs>
                <w:tab w:val="left" w:pos="220"/>
                <w:tab w:val="left" w:pos="720"/>
              </w:tabs>
              <w:spacing w:line="276" w:lineRule="auto"/>
              <w:ind w:hanging="360"/>
              <w:contextualSpacing/>
            </w:pPr>
            <w:r w:rsidRPr="00AF28F1">
              <w:t xml:space="preserve">radioactivity: including the work of Henri Becquerel and Marie Curie </w:t>
            </w:r>
          </w:p>
          <w:p w:rsidR="003F0B66" w:rsidRPr="00AF28F1" w:rsidRDefault="003F0B66" w:rsidP="001049A1">
            <w:pPr>
              <w:widowControl w:val="0"/>
              <w:numPr>
                <w:ilvl w:val="0"/>
                <w:numId w:val="5"/>
              </w:numPr>
              <w:tabs>
                <w:tab w:val="left" w:pos="220"/>
                <w:tab w:val="left" w:pos="720"/>
              </w:tabs>
              <w:spacing w:line="276" w:lineRule="auto"/>
              <w:ind w:hanging="360"/>
              <w:contextualSpacing/>
            </w:pPr>
            <w:r w:rsidRPr="00AF28F1">
              <w:t xml:space="preserve">phlogiston theory </w:t>
            </w:r>
          </w:p>
          <w:p w:rsidR="003F0B66" w:rsidRPr="007B298E" w:rsidRDefault="003F0B66" w:rsidP="001049A1">
            <w:pPr>
              <w:widowControl w:val="0"/>
              <w:numPr>
                <w:ilvl w:val="0"/>
                <w:numId w:val="5"/>
              </w:numPr>
              <w:tabs>
                <w:tab w:val="left" w:pos="220"/>
                <w:tab w:val="left" w:pos="720"/>
              </w:tabs>
              <w:spacing w:line="276" w:lineRule="auto"/>
              <w:ind w:hanging="360"/>
              <w:contextualSpacing/>
              <w:rPr>
                <w:sz w:val="20"/>
                <w:szCs w:val="20"/>
              </w:rPr>
            </w:pPr>
            <w:r w:rsidRPr="00AF28F1">
              <w:t>human influences on atmospheric pollution</w:t>
            </w:r>
            <w:r w:rsidRPr="007B298E">
              <w:rPr>
                <w:sz w:val="20"/>
                <w:szCs w:val="20"/>
              </w:rPr>
              <w:t xml:space="preserve"> </w:t>
            </w:r>
          </w:p>
        </w:tc>
        <w:tc>
          <w:tcPr>
            <w:tcW w:w="11730" w:type="dxa"/>
            <w:tcBorders>
              <w:top w:val="single" w:sz="4" w:space="0" w:color="auto"/>
              <w:bottom w:val="single" w:sz="4" w:space="0" w:color="auto"/>
            </w:tcBorders>
            <w:tcMar>
              <w:top w:w="57" w:type="dxa"/>
              <w:left w:w="57" w:type="dxa"/>
              <w:bottom w:w="57" w:type="dxa"/>
              <w:right w:w="57" w:type="dxa"/>
            </w:tcMar>
          </w:tcPr>
          <w:p w:rsidR="003F0B66" w:rsidRPr="002611C7" w:rsidRDefault="003F0B66" w:rsidP="001049A1">
            <w:pPr>
              <w:pStyle w:val="ListParagraph"/>
              <w:widowControl w:val="0"/>
              <w:numPr>
                <w:ilvl w:val="0"/>
                <w:numId w:val="25"/>
              </w:numPr>
              <w:ind w:left="475" w:hanging="425"/>
              <w:rPr>
                <w:rFonts w:ascii="Arial" w:hAnsi="Arial" w:cs="Arial"/>
              </w:rPr>
            </w:pPr>
            <w:r w:rsidRPr="00970E67">
              <w:rPr>
                <w:rFonts w:ascii="Arial" w:eastAsia="Arial" w:hAnsi="Arial" w:cs="Arial"/>
                <w:color w:val="000000"/>
                <w:lang w:eastAsia="en-AU"/>
              </w:rPr>
              <w:t>Students (in groups) present information about  the following historical assumptions that have been updated by scientific investigation</w:t>
            </w:r>
            <w:r w:rsidRPr="002611C7">
              <w:rPr>
                <w:rFonts w:ascii="Arial" w:hAnsi="Arial" w:cs="Arial"/>
              </w:rPr>
              <w:t xml:space="preserve">: </w:t>
            </w:r>
          </w:p>
          <w:p w:rsidR="003F0B66" w:rsidRPr="00AF28F1" w:rsidRDefault="003F0B66" w:rsidP="00970E67">
            <w:pPr>
              <w:widowControl w:val="0"/>
              <w:numPr>
                <w:ilvl w:val="0"/>
                <w:numId w:val="3"/>
              </w:numPr>
              <w:ind w:left="900" w:hanging="425"/>
            </w:pPr>
            <w:r w:rsidRPr="00AF28F1">
              <w:t xml:space="preserve">spontaneous generation and the investigations that led to the proposal of the germ theory </w:t>
            </w:r>
          </w:p>
          <w:p w:rsidR="003F0B66" w:rsidRPr="00AF28F1" w:rsidRDefault="003F0B66" w:rsidP="00970E67">
            <w:pPr>
              <w:widowControl w:val="0"/>
              <w:numPr>
                <w:ilvl w:val="0"/>
                <w:numId w:val="3"/>
              </w:numPr>
              <w:ind w:left="900" w:hanging="425"/>
            </w:pPr>
            <w:r w:rsidRPr="00AF28F1">
              <w:t xml:space="preserve">radioactivity: including the work of Henri Becquerel and Marie Curie </w:t>
            </w:r>
          </w:p>
          <w:p w:rsidR="003F0B66" w:rsidRPr="00AF28F1" w:rsidRDefault="003F0B66" w:rsidP="00970E67">
            <w:pPr>
              <w:widowControl w:val="0"/>
              <w:numPr>
                <w:ilvl w:val="0"/>
                <w:numId w:val="3"/>
              </w:numPr>
              <w:ind w:left="900" w:hanging="425"/>
            </w:pPr>
            <w:r w:rsidRPr="00AF28F1">
              <w:t xml:space="preserve">phlogiston theory </w:t>
            </w:r>
          </w:p>
          <w:p w:rsidR="003F0B66" w:rsidRPr="00AF28F1" w:rsidRDefault="003F0B66" w:rsidP="00970E67">
            <w:pPr>
              <w:widowControl w:val="0"/>
              <w:numPr>
                <w:ilvl w:val="0"/>
                <w:numId w:val="3"/>
              </w:numPr>
              <w:ind w:left="900" w:hanging="425"/>
            </w:pPr>
            <w:r w:rsidRPr="00AF28F1">
              <w:t>human influences on atmospheric pollution</w:t>
            </w:r>
          </w:p>
          <w:p w:rsidR="003F0B66" w:rsidRPr="00AF28F1" w:rsidRDefault="003F0B66" w:rsidP="00970E67">
            <w:pPr>
              <w:widowControl w:val="0"/>
              <w:numPr>
                <w:ilvl w:val="0"/>
                <w:numId w:val="3"/>
              </w:numPr>
              <w:ind w:left="900" w:hanging="425"/>
            </w:pPr>
            <w:r w:rsidRPr="00AF28F1">
              <w:t>steady state theory of the Universe</w:t>
            </w:r>
          </w:p>
          <w:p w:rsidR="003F0B66" w:rsidRPr="00AF28F1" w:rsidRDefault="003F0B66" w:rsidP="00970E67">
            <w:pPr>
              <w:widowControl w:val="0"/>
              <w:numPr>
                <w:ilvl w:val="0"/>
                <w:numId w:val="3"/>
              </w:numPr>
              <w:ind w:left="900" w:hanging="425"/>
            </w:pPr>
            <w:proofErr w:type="gramStart"/>
            <w:r w:rsidRPr="00AF28F1">
              <w:t>discovery</w:t>
            </w:r>
            <w:proofErr w:type="gramEnd"/>
            <w:r w:rsidRPr="00AF28F1">
              <w:t xml:space="preserve"> of the electron which challenged the Dalton model of the atom including Thompson’s experiment and Rutherford’s gold foil experiment. </w:t>
            </w:r>
          </w:p>
          <w:p w:rsidR="00970E67" w:rsidRDefault="00970E67" w:rsidP="00970E67">
            <w:pPr>
              <w:pStyle w:val="ListParagraph"/>
              <w:widowControl w:val="0"/>
              <w:ind w:left="475"/>
              <w:rPr>
                <w:rFonts w:ascii="Arial" w:hAnsi="Arial" w:cs="Arial"/>
              </w:rPr>
            </w:pPr>
          </w:p>
          <w:p w:rsidR="003F0B66" w:rsidRPr="00D503FE" w:rsidRDefault="003F0B66" w:rsidP="001049A1">
            <w:pPr>
              <w:pStyle w:val="ListParagraph"/>
              <w:widowControl w:val="0"/>
              <w:numPr>
                <w:ilvl w:val="0"/>
                <w:numId w:val="25"/>
              </w:numPr>
              <w:ind w:left="475" w:hanging="425"/>
              <w:rPr>
                <w:rFonts w:ascii="Arial" w:hAnsi="Arial" w:cs="Arial"/>
              </w:rPr>
            </w:pPr>
            <w:r w:rsidRPr="00D503FE">
              <w:rPr>
                <w:rFonts w:ascii="Arial" w:hAnsi="Arial" w:cs="Arial"/>
              </w:rPr>
              <w:t xml:space="preserve">The following information must be included in the presentation: </w:t>
            </w:r>
          </w:p>
          <w:p w:rsidR="003F0B66" w:rsidRPr="00AF28F1" w:rsidRDefault="003F0B66" w:rsidP="00970E67">
            <w:pPr>
              <w:widowControl w:val="0"/>
              <w:numPr>
                <w:ilvl w:val="0"/>
                <w:numId w:val="7"/>
              </w:numPr>
              <w:ind w:left="900" w:hanging="425"/>
              <w:rPr>
                <w:i/>
              </w:rPr>
            </w:pPr>
            <w:r w:rsidRPr="00AF28F1">
              <w:rPr>
                <w:i/>
              </w:rPr>
              <w:t>description</w:t>
            </w:r>
            <w:r w:rsidRPr="00AF28F1">
              <w:t xml:space="preserve"> of </w:t>
            </w:r>
            <w:r w:rsidRPr="00AF28F1">
              <w:rPr>
                <w:i/>
              </w:rPr>
              <w:t xml:space="preserve">previous understanding of the concept </w:t>
            </w:r>
          </w:p>
          <w:p w:rsidR="003F0B66" w:rsidRPr="00AF28F1" w:rsidRDefault="003F0B66" w:rsidP="00970E67">
            <w:pPr>
              <w:widowControl w:val="0"/>
              <w:numPr>
                <w:ilvl w:val="0"/>
                <w:numId w:val="7"/>
              </w:numPr>
              <w:ind w:left="900" w:hanging="425"/>
              <w:rPr>
                <w:i/>
              </w:rPr>
            </w:pPr>
            <w:r w:rsidRPr="00AF28F1">
              <w:rPr>
                <w:i/>
              </w:rPr>
              <w:t xml:space="preserve">evidence this understanding was based on </w:t>
            </w:r>
          </w:p>
          <w:p w:rsidR="003F0B66" w:rsidRPr="00AF28F1" w:rsidRDefault="003F0B66" w:rsidP="00970E67">
            <w:pPr>
              <w:widowControl w:val="0"/>
              <w:numPr>
                <w:ilvl w:val="0"/>
                <w:numId w:val="7"/>
              </w:numPr>
              <w:ind w:left="900" w:hanging="425"/>
              <w:rPr>
                <w:i/>
              </w:rPr>
            </w:pPr>
            <w:r w:rsidRPr="00AF28F1">
              <w:rPr>
                <w:i/>
              </w:rPr>
              <w:t>description of the new understanding</w:t>
            </w:r>
          </w:p>
          <w:p w:rsidR="003F0B66" w:rsidRPr="00AF28F1" w:rsidRDefault="003F0B66" w:rsidP="00970E67">
            <w:pPr>
              <w:widowControl w:val="0"/>
              <w:numPr>
                <w:ilvl w:val="0"/>
                <w:numId w:val="7"/>
              </w:numPr>
              <w:ind w:left="900" w:hanging="425"/>
              <w:rPr>
                <w:i/>
              </w:rPr>
            </w:pPr>
            <w:r w:rsidRPr="00AF28F1">
              <w:rPr>
                <w:i/>
              </w:rPr>
              <w:t>how the new understanding was developed (description of experiment or analysis of data)</w:t>
            </w:r>
          </w:p>
          <w:p w:rsidR="003F0B66" w:rsidRPr="00AF28F1" w:rsidRDefault="003F0B66" w:rsidP="00970E67">
            <w:pPr>
              <w:widowControl w:val="0"/>
              <w:numPr>
                <w:ilvl w:val="0"/>
                <w:numId w:val="7"/>
              </w:numPr>
              <w:ind w:left="900" w:hanging="425"/>
              <w:rPr>
                <w:i/>
              </w:rPr>
            </w:pPr>
            <w:r w:rsidRPr="00AF28F1">
              <w:rPr>
                <w:i/>
              </w:rPr>
              <w:t>the technologies that needed to be developed that allowed for the advancement of scientific understanding</w:t>
            </w:r>
          </w:p>
          <w:p w:rsidR="003F0B66" w:rsidRPr="00D503FE" w:rsidRDefault="003F0B66" w:rsidP="001049A1">
            <w:pPr>
              <w:pStyle w:val="ListParagraph"/>
              <w:widowControl w:val="0"/>
              <w:numPr>
                <w:ilvl w:val="0"/>
                <w:numId w:val="25"/>
              </w:numPr>
              <w:spacing w:before="120" w:after="120"/>
              <w:ind w:left="476" w:hanging="425"/>
              <w:contextualSpacing w:val="0"/>
              <w:rPr>
                <w:rFonts w:ascii="Arial" w:hAnsi="Arial" w:cs="Arial"/>
              </w:rPr>
            </w:pPr>
            <w:r w:rsidRPr="00D503FE">
              <w:rPr>
                <w:rFonts w:ascii="Arial" w:hAnsi="Arial" w:cs="Arial"/>
              </w:rPr>
              <w:t xml:space="preserve">Students present their findings using a digital platform of their choice </w:t>
            </w:r>
            <w:proofErr w:type="spellStart"/>
            <w:r w:rsidRPr="00D503FE">
              <w:rPr>
                <w:rFonts w:ascii="Arial" w:hAnsi="Arial" w:cs="Arial"/>
              </w:rPr>
              <w:t>eg</w:t>
            </w:r>
            <w:proofErr w:type="spellEnd"/>
            <w:r w:rsidRPr="00D503FE">
              <w:rPr>
                <w:rFonts w:ascii="Arial" w:hAnsi="Arial" w:cs="Arial"/>
              </w:rPr>
              <w:t xml:space="preserve">: </w:t>
            </w:r>
            <w:proofErr w:type="spellStart"/>
            <w:r w:rsidRPr="00D503FE">
              <w:rPr>
                <w:rFonts w:ascii="Arial" w:hAnsi="Arial" w:cs="Arial"/>
              </w:rPr>
              <w:t>Prezi</w:t>
            </w:r>
            <w:proofErr w:type="spellEnd"/>
            <w:r w:rsidRPr="00D503FE">
              <w:rPr>
                <w:rFonts w:ascii="Arial" w:hAnsi="Arial" w:cs="Arial"/>
              </w:rPr>
              <w:t xml:space="preserve">, </w:t>
            </w:r>
            <w:proofErr w:type="spellStart"/>
            <w:r w:rsidRPr="00D503FE">
              <w:rPr>
                <w:rFonts w:ascii="Arial" w:hAnsi="Arial" w:cs="Arial"/>
              </w:rPr>
              <w:t>pencast</w:t>
            </w:r>
            <w:proofErr w:type="spellEnd"/>
            <w:r w:rsidRPr="00D503FE">
              <w:rPr>
                <w:rFonts w:ascii="Arial" w:hAnsi="Arial" w:cs="Arial"/>
              </w:rPr>
              <w:t>, podcast, iMovie. Each group provides feedback on the presentations: before your presentation I knew …; during your presentation I learnt …; after your presentation I would like to know more about …</w:t>
            </w:r>
          </w:p>
          <w:p w:rsidR="003F0B66" w:rsidRPr="002611C7" w:rsidRDefault="00970E67" w:rsidP="001049A1">
            <w:pPr>
              <w:pStyle w:val="ListParagraph"/>
              <w:widowControl w:val="0"/>
              <w:numPr>
                <w:ilvl w:val="0"/>
                <w:numId w:val="25"/>
              </w:numPr>
              <w:spacing w:before="120" w:after="120"/>
              <w:ind w:left="476" w:hanging="425"/>
              <w:contextualSpacing w:val="0"/>
              <w:rPr>
                <w:rFonts w:ascii="Arial" w:hAnsi="Arial" w:cs="Arial"/>
              </w:rPr>
            </w:pPr>
            <w:r>
              <w:rPr>
                <w:rFonts w:ascii="Arial" w:hAnsi="Arial" w:cs="Arial"/>
              </w:rPr>
              <w:t>Students, t</w:t>
            </w:r>
            <w:r w:rsidR="003F0B66" w:rsidRPr="002611C7">
              <w:rPr>
                <w:rFonts w:ascii="Arial" w:hAnsi="Arial" w:cs="Arial"/>
              </w:rPr>
              <w:t xml:space="preserve">hrough the development </w:t>
            </w:r>
            <w:r w:rsidRPr="002611C7">
              <w:rPr>
                <w:rFonts w:ascii="Arial" w:hAnsi="Arial" w:cs="Arial"/>
              </w:rPr>
              <w:t xml:space="preserve">of </w:t>
            </w:r>
            <w:r>
              <w:rPr>
                <w:rFonts w:ascii="Arial" w:hAnsi="Arial" w:cs="Arial"/>
              </w:rPr>
              <w:t xml:space="preserve">their </w:t>
            </w:r>
            <w:r w:rsidRPr="002611C7">
              <w:rPr>
                <w:rFonts w:ascii="Arial" w:hAnsi="Arial" w:cs="Arial"/>
              </w:rPr>
              <w:t>presentation</w:t>
            </w:r>
            <w:r>
              <w:rPr>
                <w:rFonts w:ascii="Arial" w:hAnsi="Arial" w:cs="Arial"/>
              </w:rPr>
              <w:t>,</w:t>
            </w:r>
            <w:r w:rsidRPr="002611C7">
              <w:rPr>
                <w:rFonts w:ascii="Arial" w:hAnsi="Arial" w:cs="Arial"/>
              </w:rPr>
              <w:t xml:space="preserve"> </w:t>
            </w:r>
            <w:r w:rsidR="003F0B66" w:rsidRPr="002611C7">
              <w:rPr>
                <w:rFonts w:ascii="Arial" w:hAnsi="Arial" w:cs="Arial"/>
              </w:rPr>
              <w:t xml:space="preserve">are able to identify that science is an ever changing body of knowledge and describe examples which illustrate this. </w:t>
            </w:r>
          </w:p>
          <w:p w:rsidR="003F0B66" w:rsidRPr="007B298E" w:rsidRDefault="003F0B66" w:rsidP="00CC2D06">
            <w:pPr>
              <w:widowControl w:val="0"/>
              <w:spacing w:after="200" w:line="276" w:lineRule="auto"/>
              <w:rPr>
                <w:sz w:val="20"/>
                <w:szCs w:val="20"/>
              </w:rPr>
            </w:pPr>
            <w:r w:rsidRPr="00D92C2D">
              <w:rPr>
                <w:b/>
              </w:rPr>
              <w:t>Assessment for Learning:</w:t>
            </w:r>
            <w:r w:rsidRPr="00AF28F1">
              <w:t xml:space="preserve"> Present students with information about an issue associated with mining, </w:t>
            </w:r>
            <w:proofErr w:type="spellStart"/>
            <w:r w:rsidRPr="00AF28F1">
              <w:t>eg</w:t>
            </w:r>
            <w:proofErr w:type="spellEnd"/>
            <w:r w:rsidRPr="00AF28F1">
              <w:t xml:space="preserve"> environmental impacts of </w:t>
            </w:r>
            <w:proofErr w:type="spellStart"/>
            <w:r w:rsidRPr="00AF28F1">
              <w:t>fracking</w:t>
            </w:r>
            <w:proofErr w:type="spellEnd"/>
            <w:r w:rsidRPr="00AF28F1">
              <w:t xml:space="preserve">. Students identify and record current understanding on the issue and prepare a response to the following question: </w:t>
            </w:r>
            <w:r w:rsidRPr="00AF28F1">
              <w:rPr>
                <w:i/>
              </w:rPr>
              <w:t xml:space="preserve">Describe the role of science in furthering understanding of this issue. </w:t>
            </w:r>
          </w:p>
        </w:tc>
      </w:tr>
      <w:tr w:rsidR="002611C7" w:rsidRPr="007B298E" w:rsidTr="002611C7">
        <w:trPr>
          <w:trHeight w:val="4700"/>
        </w:trPr>
        <w:tc>
          <w:tcPr>
            <w:tcW w:w="3778" w:type="dxa"/>
            <w:tcBorders>
              <w:top w:val="single" w:sz="4" w:space="0" w:color="auto"/>
              <w:bottom w:val="single" w:sz="4" w:space="0" w:color="000000"/>
            </w:tcBorders>
            <w:tcMar>
              <w:top w:w="57" w:type="dxa"/>
              <w:left w:w="57" w:type="dxa"/>
              <w:bottom w:w="57" w:type="dxa"/>
              <w:right w:w="57" w:type="dxa"/>
            </w:tcMar>
          </w:tcPr>
          <w:p w:rsidR="002611C7" w:rsidRPr="00AF28F1" w:rsidRDefault="002611C7" w:rsidP="001049A1">
            <w:pPr>
              <w:widowControl w:val="0"/>
              <w:numPr>
                <w:ilvl w:val="0"/>
                <w:numId w:val="9"/>
              </w:numPr>
              <w:ind w:hanging="360"/>
            </w:pPr>
            <w:r w:rsidRPr="00AF28F1">
              <w:lastRenderedPageBreak/>
              <w:t xml:space="preserve">propose an inquiry question, construct a hypothesis and conduct an investigation that tests a common assumption, for example: </w:t>
            </w:r>
          </w:p>
          <w:p w:rsidR="002611C7" w:rsidRPr="00AF28F1" w:rsidRDefault="002611C7" w:rsidP="001049A1">
            <w:pPr>
              <w:widowControl w:val="0"/>
              <w:numPr>
                <w:ilvl w:val="0"/>
                <w:numId w:val="5"/>
              </w:numPr>
              <w:tabs>
                <w:tab w:val="left" w:pos="220"/>
                <w:tab w:val="left" w:pos="720"/>
              </w:tabs>
              <w:spacing w:line="276" w:lineRule="auto"/>
              <w:ind w:hanging="360"/>
              <w:contextualSpacing/>
            </w:pPr>
            <w:r w:rsidRPr="00AF28F1">
              <w:t xml:space="preserve">washing with antibacterial soap kills more germs than washing with normal soap </w:t>
            </w:r>
          </w:p>
          <w:p w:rsidR="002611C7" w:rsidRPr="00AF28F1" w:rsidRDefault="002611C7" w:rsidP="001049A1">
            <w:pPr>
              <w:widowControl w:val="0"/>
              <w:numPr>
                <w:ilvl w:val="0"/>
                <w:numId w:val="5"/>
              </w:numPr>
              <w:tabs>
                <w:tab w:val="left" w:pos="220"/>
                <w:tab w:val="left" w:pos="720"/>
              </w:tabs>
              <w:spacing w:line="276" w:lineRule="auto"/>
              <w:ind w:hanging="360"/>
              <w:contextualSpacing/>
            </w:pPr>
            <w:r w:rsidRPr="00AF28F1">
              <w:t xml:space="preserve">the Sun rises in the East and sets in the West </w:t>
            </w:r>
          </w:p>
          <w:p w:rsidR="002611C7" w:rsidRDefault="002611C7" w:rsidP="001049A1">
            <w:pPr>
              <w:widowControl w:val="0"/>
              <w:numPr>
                <w:ilvl w:val="0"/>
                <w:numId w:val="5"/>
              </w:numPr>
              <w:tabs>
                <w:tab w:val="left" w:pos="220"/>
                <w:tab w:val="left" w:pos="720"/>
              </w:tabs>
              <w:spacing w:line="276" w:lineRule="auto"/>
              <w:ind w:hanging="360"/>
              <w:contextualSpacing/>
            </w:pPr>
            <w:r w:rsidRPr="00AF28F1">
              <w:t>what goes up must come down</w:t>
            </w:r>
          </w:p>
          <w:p w:rsidR="002611C7" w:rsidRPr="00AF28F1" w:rsidRDefault="002611C7" w:rsidP="00AF28F1">
            <w:pPr>
              <w:widowControl w:val="0"/>
              <w:tabs>
                <w:tab w:val="left" w:pos="220"/>
                <w:tab w:val="left" w:pos="720"/>
              </w:tabs>
              <w:spacing w:line="276" w:lineRule="auto"/>
              <w:ind w:left="1210"/>
              <w:contextualSpacing/>
            </w:pPr>
          </w:p>
          <w:p w:rsidR="002611C7" w:rsidRPr="00AF28F1" w:rsidRDefault="002611C7" w:rsidP="001049A1">
            <w:pPr>
              <w:widowControl w:val="0"/>
              <w:numPr>
                <w:ilvl w:val="0"/>
                <w:numId w:val="9"/>
              </w:numPr>
              <w:ind w:hanging="360"/>
            </w:pPr>
            <w:r w:rsidRPr="00AF28F1">
              <w:t>use appropriate representations to analyse the data</w:t>
            </w:r>
            <w:r w:rsidRPr="00AF28F1">
              <w:rPr>
                <w:noProof/>
              </w:rPr>
              <w:drawing>
                <wp:inline distT="0" distB="0" distL="0" distR="0" wp14:anchorId="012BCA3C" wp14:editId="07FA0471">
                  <wp:extent cx="123825" cy="104775"/>
                  <wp:effectExtent l="0" t="0" r="9525" b="9525"/>
                  <wp:docPr id="45" name="image339.png" title="Critical and creative thinking icon"/>
                  <wp:cNvGraphicFramePr/>
                  <a:graphic xmlns:a="http://schemas.openxmlformats.org/drawingml/2006/main">
                    <a:graphicData uri="http://schemas.openxmlformats.org/drawingml/2006/picture">
                      <pic:pic xmlns:pic="http://schemas.openxmlformats.org/drawingml/2006/picture">
                        <pic:nvPicPr>
                          <pic:cNvPr id="60" name="image339.png" title="Critical and creative thinking icon"/>
                          <pic:cNvPicPr/>
                        </pic:nvPicPr>
                        <pic:blipFill>
                          <a:blip r:embed="rId13"/>
                          <a:srcRect/>
                          <a:stretch>
                            <a:fillRect/>
                          </a:stretch>
                        </pic:blipFill>
                        <pic:spPr>
                          <a:xfrm>
                            <a:off x="0" y="0"/>
                            <a:ext cx="123825" cy="104775"/>
                          </a:xfrm>
                          <a:prstGeom prst="rect">
                            <a:avLst/>
                          </a:prstGeom>
                          <a:ln/>
                        </pic:spPr>
                      </pic:pic>
                    </a:graphicData>
                  </a:graphic>
                </wp:inline>
              </w:drawing>
            </w:r>
            <w:r w:rsidRPr="00AF28F1">
              <w:rPr>
                <w:noProof/>
              </w:rPr>
              <w:drawing>
                <wp:inline distT="0" distB="0" distL="0" distR="0" wp14:anchorId="1D890FB6" wp14:editId="2E2C81FD">
                  <wp:extent cx="133350" cy="104775"/>
                  <wp:effectExtent l="0" t="0" r="0" b="9525"/>
                  <wp:docPr id="46" name="image192.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61" name="image192.png" title=" Information and communication technology capability icon"/>
                          <pic:cNvPicPr/>
                        </pic:nvPicPr>
                        <pic:blipFill>
                          <a:blip r:embed="rId20"/>
                          <a:srcRect/>
                          <a:stretch>
                            <a:fillRect/>
                          </a:stretch>
                        </pic:blipFill>
                        <pic:spPr>
                          <a:xfrm>
                            <a:off x="0" y="0"/>
                            <a:ext cx="133350" cy="104775"/>
                          </a:xfrm>
                          <a:prstGeom prst="rect">
                            <a:avLst/>
                          </a:prstGeom>
                          <a:ln/>
                        </pic:spPr>
                      </pic:pic>
                    </a:graphicData>
                  </a:graphic>
                </wp:inline>
              </w:drawing>
            </w:r>
            <w:r w:rsidRPr="00AF28F1">
              <w:rPr>
                <w:noProof/>
              </w:rPr>
              <w:drawing>
                <wp:inline distT="0" distB="0" distL="0" distR="0" wp14:anchorId="7C837FF7" wp14:editId="5BD12000">
                  <wp:extent cx="145415" cy="145415"/>
                  <wp:effectExtent l="0" t="0" r="6985" b="6985"/>
                  <wp:docPr id="47" name="Picture 47" descr="https://lh5.googleusercontent.com/BMZkaZTyd7SEXkkc_CcgwiBXerETEUrPzFGAZAcWIGC0XQhqI_l_64A0db-oTz9IwKSFEQuxjIklP0qVv_NytfCJ_LdKF7n0x4ar8QYV_fwPNJXxQVuPJB76LXPIXqtbhQvpUIcu"/>
                  <wp:cNvGraphicFramePr/>
                  <a:graphic xmlns:a="http://schemas.openxmlformats.org/drawingml/2006/main">
                    <a:graphicData uri="http://schemas.openxmlformats.org/drawingml/2006/picture">
                      <pic:pic xmlns:pic="http://schemas.openxmlformats.org/drawingml/2006/picture">
                        <pic:nvPicPr>
                          <pic:cNvPr id="447" name="Picture 447" descr="https://lh5.googleusercontent.com/BMZkaZTyd7SEXkkc_CcgwiBXerETEUrPzFGAZAcWIGC0XQhqI_l_64A0db-oTz9IwKSFEQuxjIklP0qVv_NytfCJ_LdKF7n0x4ar8QYV_fwPNJXxQVuPJB76LXPIXqtbhQvpUIcu"/>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r w:rsidRPr="00AF28F1">
              <w:rPr>
                <w:noProof/>
              </w:rPr>
              <w:drawing>
                <wp:inline distT="0" distB="0" distL="0" distR="0" wp14:anchorId="00C58C6D" wp14:editId="35A8DEB5">
                  <wp:extent cx="76200" cy="104775"/>
                  <wp:effectExtent l="0" t="0" r="0" b="9525"/>
                  <wp:docPr id="48" name="image139.png" title="Numeracy icon"/>
                  <wp:cNvGraphicFramePr/>
                  <a:graphic xmlns:a="http://schemas.openxmlformats.org/drawingml/2006/main">
                    <a:graphicData uri="http://schemas.openxmlformats.org/drawingml/2006/picture">
                      <pic:pic xmlns:pic="http://schemas.openxmlformats.org/drawingml/2006/picture">
                        <pic:nvPicPr>
                          <pic:cNvPr id="39" name="image139.png" title="Numeracy icon"/>
                          <pic:cNvPicPr/>
                        </pic:nvPicPr>
                        <pic:blipFill>
                          <a:blip r:embed="rId21"/>
                          <a:srcRect/>
                          <a:stretch>
                            <a:fillRect/>
                          </a:stretch>
                        </pic:blipFill>
                        <pic:spPr>
                          <a:xfrm>
                            <a:off x="0" y="0"/>
                            <a:ext cx="76200" cy="104775"/>
                          </a:xfrm>
                          <a:prstGeom prst="rect">
                            <a:avLst/>
                          </a:prstGeom>
                          <a:ln/>
                        </pic:spPr>
                      </pic:pic>
                    </a:graphicData>
                  </a:graphic>
                </wp:inline>
              </w:drawing>
            </w:r>
          </w:p>
          <w:p w:rsidR="002611C7" w:rsidRPr="00AF28F1" w:rsidRDefault="002611C7">
            <w:pPr>
              <w:widowControl w:val="0"/>
              <w:spacing w:after="200" w:line="276" w:lineRule="auto"/>
            </w:pPr>
          </w:p>
        </w:tc>
        <w:tc>
          <w:tcPr>
            <w:tcW w:w="11730" w:type="dxa"/>
            <w:tcBorders>
              <w:top w:val="single" w:sz="4" w:space="0" w:color="auto"/>
              <w:bottom w:val="single" w:sz="4" w:space="0" w:color="000000"/>
            </w:tcBorders>
            <w:tcMar>
              <w:top w:w="57" w:type="dxa"/>
              <w:left w:w="57" w:type="dxa"/>
              <w:bottom w:w="57" w:type="dxa"/>
              <w:right w:w="57" w:type="dxa"/>
            </w:tcMar>
          </w:tcPr>
          <w:p w:rsidR="00970E67" w:rsidRPr="00970E67" w:rsidRDefault="002611C7" w:rsidP="00970E67">
            <w:pPr>
              <w:pStyle w:val="ListParagraph"/>
              <w:widowControl w:val="0"/>
              <w:numPr>
                <w:ilvl w:val="0"/>
                <w:numId w:val="25"/>
              </w:numPr>
              <w:spacing w:before="120" w:after="120"/>
              <w:ind w:left="476" w:hanging="425"/>
              <w:contextualSpacing w:val="0"/>
              <w:rPr>
                <w:rFonts w:ascii="Arial" w:hAnsi="Arial" w:cs="Arial"/>
              </w:rPr>
            </w:pPr>
            <w:r w:rsidRPr="002611C7">
              <w:rPr>
                <w:rFonts w:ascii="Arial" w:hAnsi="Arial" w:cs="Arial"/>
              </w:rPr>
              <w:t>Brainstorm what the term assumption means and ask them to identify some common assumptions. Students record this discussion as a spider diagram.</w:t>
            </w:r>
          </w:p>
          <w:p w:rsidR="002611C7" w:rsidRPr="00970E67" w:rsidRDefault="002611C7" w:rsidP="00970E67">
            <w:pPr>
              <w:pStyle w:val="ListParagraph"/>
              <w:widowControl w:val="0"/>
              <w:numPr>
                <w:ilvl w:val="0"/>
                <w:numId w:val="25"/>
              </w:numPr>
              <w:spacing w:before="120" w:after="120"/>
              <w:ind w:left="476" w:hanging="425"/>
              <w:contextualSpacing w:val="0"/>
              <w:rPr>
                <w:rFonts w:ascii="Arial" w:hAnsi="Arial" w:cs="Arial"/>
              </w:rPr>
            </w:pPr>
            <w:r w:rsidRPr="00970E67">
              <w:rPr>
                <w:rFonts w:ascii="Arial" w:hAnsi="Arial" w:cs="Arial"/>
              </w:rPr>
              <w:t>Students suggest how each assumption could be tested and add their responses on the spider diagram.</w:t>
            </w:r>
          </w:p>
          <w:p w:rsidR="002611C7" w:rsidRPr="002611C7" w:rsidRDefault="002611C7" w:rsidP="005165A9">
            <w:pPr>
              <w:spacing w:before="720"/>
            </w:pPr>
            <w:r w:rsidRPr="002611C7">
              <w:rPr>
                <w:b/>
                <w:color w:val="auto"/>
              </w:rPr>
              <w:t xml:space="preserve">Depth </w:t>
            </w:r>
            <w:r w:rsidRPr="002611C7">
              <w:rPr>
                <w:b/>
              </w:rPr>
              <w:t>Study</w:t>
            </w:r>
            <w:r w:rsidRPr="002611C7">
              <w:t xml:space="preserve"> </w:t>
            </w:r>
            <w:r w:rsidRPr="002611C7">
              <w:rPr>
                <w:b/>
              </w:rPr>
              <w:t>(4 hours)</w:t>
            </w:r>
          </w:p>
          <w:p w:rsidR="002611C7" w:rsidRPr="002611C7" w:rsidRDefault="002611C7" w:rsidP="005165A9"/>
          <w:p w:rsidR="002611C7" w:rsidRPr="002611C7" w:rsidRDefault="002611C7" w:rsidP="005165A9">
            <w:r w:rsidRPr="002611C7">
              <w:t>Students are to propose an inquiry question that expands on the ideas presented, construct a hypothesis, and conduct an investigation that tests an assumption. Students report their findings in a scientific report and submit this for feedback showing appropriate representations of data in their analysis.</w:t>
            </w:r>
          </w:p>
        </w:tc>
      </w:tr>
    </w:tbl>
    <w:p w:rsidR="00DE56A1" w:rsidRDefault="00DE56A1">
      <w:r>
        <w:br w:type="page"/>
      </w:r>
    </w:p>
    <w:p w:rsidR="001A02E1" w:rsidRDefault="001A02E1"/>
    <w:tbl>
      <w:tblPr>
        <w:tblStyle w:val="a0"/>
        <w:tblW w:w="1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8"/>
        <w:gridCol w:w="11730"/>
      </w:tblGrid>
      <w:tr w:rsidR="001A02E1" w:rsidTr="00AF28F1">
        <w:trPr>
          <w:trHeight w:val="402"/>
        </w:trPr>
        <w:tc>
          <w:tcPr>
            <w:tcW w:w="15508" w:type="dxa"/>
            <w:gridSpan w:val="2"/>
            <w:tcBorders>
              <w:top w:val="single" w:sz="4" w:space="0" w:color="000000"/>
              <w:bottom w:val="single" w:sz="4" w:space="0" w:color="000000"/>
            </w:tcBorders>
            <w:tcMar>
              <w:top w:w="57" w:type="dxa"/>
              <w:left w:w="57" w:type="dxa"/>
              <w:bottom w:w="57" w:type="dxa"/>
              <w:right w:w="57" w:type="dxa"/>
            </w:tcMar>
            <w:vAlign w:val="center"/>
          </w:tcPr>
          <w:p w:rsidR="001A02E1" w:rsidRDefault="00DE56A1" w:rsidP="00AF28F1">
            <w:pPr>
              <w:widowControl w:val="0"/>
            </w:pPr>
            <w:r>
              <w:rPr>
                <w:b/>
              </w:rPr>
              <w:t xml:space="preserve">Topic: </w:t>
            </w:r>
            <w:r w:rsidR="001A02E1">
              <w:rPr>
                <w:b/>
              </w:rPr>
              <w:t xml:space="preserve">Generalisations in Science </w:t>
            </w:r>
          </w:p>
        </w:tc>
      </w:tr>
      <w:tr w:rsidR="001A02E1" w:rsidTr="00AF28F1">
        <w:trPr>
          <w:trHeight w:val="293"/>
        </w:trPr>
        <w:tc>
          <w:tcPr>
            <w:tcW w:w="15508" w:type="dxa"/>
            <w:gridSpan w:val="2"/>
            <w:tcBorders>
              <w:top w:val="single" w:sz="4" w:space="0" w:color="000000"/>
              <w:bottom w:val="single" w:sz="4" w:space="0" w:color="000000"/>
            </w:tcBorders>
            <w:tcMar>
              <w:top w:w="57" w:type="dxa"/>
              <w:left w:w="57" w:type="dxa"/>
              <w:bottom w:w="57" w:type="dxa"/>
              <w:right w:w="57" w:type="dxa"/>
            </w:tcMar>
            <w:vAlign w:val="center"/>
          </w:tcPr>
          <w:p w:rsidR="001A02E1" w:rsidRDefault="00DE56A1" w:rsidP="00AF28F1">
            <w:pPr>
              <w:widowControl w:val="0"/>
              <w:rPr>
                <w:b/>
              </w:rPr>
            </w:pPr>
            <w:r>
              <w:rPr>
                <w:b/>
              </w:rPr>
              <w:t xml:space="preserve">Inquiry question: </w:t>
            </w:r>
            <w:r>
              <w:rPr>
                <w:i/>
              </w:rPr>
              <w:t>What generalisations and assumptions are made from observed data?</w:t>
            </w:r>
          </w:p>
        </w:tc>
      </w:tr>
      <w:tr w:rsidR="003F0B66" w:rsidTr="003F0B66">
        <w:trPr>
          <w:trHeight w:val="421"/>
        </w:trPr>
        <w:tc>
          <w:tcPr>
            <w:tcW w:w="3778" w:type="dxa"/>
            <w:tcBorders>
              <w:top w:val="single" w:sz="4" w:space="0" w:color="000000"/>
              <w:bottom w:val="single" w:sz="4" w:space="0" w:color="000000"/>
            </w:tcBorders>
            <w:tcMar>
              <w:top w:w="57" w:type="dxa"/>
              <w:left w:w="57" w:type="dxa"/>
              <w:bottom w:w="57" w:type="dxa"/>
              <w:right w:w="57" w:type="dxa"/>
            </w:tcMar>
            <w:vAlign w:val="center"/>
          </w:tcPr>
          <w:p w:rsidR="003F0B66" w:rsidRDefault="003F0B66" w:rsidP="00AF28F1">
            <w:r>
              <w:rPr>
                <w:b/>
              </w:rPr>
              <w:t>Content</w:t>
            </w:r>
          </w:p>
        </w:tc>
        <w:tc>
          <w:tcPr>
            <w:tcW w:w="11730" w:type="dxa"/>
            <w:tcBorders>
              <w:top w:val="single" w:sz="4" w:space="0" w:color="000000"/>
              <w:bottom w:val="single" w:sz="4" w:space="0" w:color="000000"/>
            </w:tcBorders>
            <w:tcMar>
              <w:top w:w="57" w:type="dxa"/>
              <w:left w:w="57" w:type="dxa"/>
              <w:bottom w:w="57" w:type="dxa"/>
              <w:right w:w="57" w:type="dxa"/>
            </w:tcMar>
            <w:vAlign w:val="center"/>
          </w:tcPr>
          <w:p w:rsidR="003F0B66" w:rsidRDefault="003F0B66" w:rsidP="00AF28F1">
            <w:r>
              <w:rPr>
                <w:b/>
              </w:rPr>
              <w:t>Teaching, learning, working scientifically activities and assessment</w:t>
            </w:r>
          </w:p>
        </w:tc>
      </w:tr>
      <w:tr w:rsidR="002611C7" w:rsidTr="003F0B66">
        <w:trPr>
          <w:trHeight w:val="1320"/>
        </w:trPr>
        <w:tc>
          <w:tcPr>
            <w:tcW w:w="3778" w:type="dxa"/>
            <w:tcBorders>
              <w:top w:val="single" w:sz="4" w:space="0" w:color="000000"/>
              <w:bottom w:val="single" w:sz="4" w:space="0" w:color="000000"/>
            </w:tcBorders>
            <w:tcMar>
              <w:top w:w="57" w:type="dxa"/>
              <w:left w:w="57" w:type="dxa"/>
              <w:bottom w:w="57" w:type="dxa"/>
              <w:right w:w="57" w:type="dxa"/>
            </w:tcMar>
          </w:tcPr>
          <w:p w:rsidR="002611C7" w:rsidRPr="00AF28F1" w:rsidRDefault="002611C7" w:rsidP="001049A1">
            <w:pPr>
              <w:widowControl w:val="0"/>
              <w:numPr>
                <w:ilvl w:val="0"/>
                <w:numId w:val="9"/>
              </w:numPr>
              <w:spacing w:after="49"/>
              <w:ind w:hanging="360"/>
            </w:pPr>
            <w:r w:rsidRPr="00AF28F1">
              <w:t xml:space="preserve">make generalisations to describe any trends found in the data </w:t>
            </w:r>
            <w:r w:rsidRPr="00AF28F1">
              <w:rPr>
                <w:noProof/>
              </w:rPr>
              <w:drawing>
                <wp:inline distT="0" distB="0" distL="0" distR="0" wp14:anchorId="32A3BFFC" wp14:editId="4F08ED34">
                  <wp:extent cx="133350" cy="104775"/>
                  <wp:effectExtent l="0" t="0" r="0" b="9525"/>
                  <wp:docPr id="53" name="image192.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61" name="image192.png" title=" Information and communication technology capability icon"/>
                          <pic:cNvPicPr/>
                        </pic:nvPicPr>
                        <pic:blipFill>
                          <a:blip r:embed="rId20"/>
                          <a:srcRect/>
                          <a:stretch>
                            <a:fillRect/>
                          </a:stretch>
                        </pic:blipFill>
                        <pic:spPr>
                          <a:xfrm>
                            <a:off x="0" y="0"/>
                            <a:ext cx="133350" cy="104775"/>
                          </a:xfrm>
                          <a:prstGeom prst="rect">
                            <a:avLst/>
                          </a:prstGeom>
                          <a:ln/>
                        </pic:spPr>
                      </pic:pic>
                    </a:graphicData>
                  </a:graphic>
                </wp:inline>
              </w:drawing>
            </w:r>
            <w:r w:rsidRPr="00AF28F1">
              <w:rPr>
                <w:noProof/>
              </w:rPr>
              <w:drawing>
                <wp:inline distT="0" distB="0" distL="0" distR="0" wp14:anchorId="2480C8BF" wp14:editId="7BA20D97">
                  <wp:extent cx="76200" cy="104775"/>
                  <wp:effectExtent l="0" t="0" r="0" b="9525"/>
                  <wp:docPr id="54" name="image139.png" title="Numeracy icon"/>
                  <wp:cNvGraphicFramePr/>
                  <a:graphic xmlns:a="http://schemas.openxmlformats.org/drawingml/2006/main">
                    <a:graphicData uri="http://schemas.openxmlformats.org/drawingml/2006/picture">
                      <pic:pic xmlns:pic="http://schemas.openxmlformats.org/drawingml/2006/picture">
                        <pic:nvPicPr>
                          <pic:cNvPr id="62" name="image139.png" title="Numeracy icon"/>
                          <pic:cNvPicPr/>
                        </pic:nvPicPr>
                        <pic:blipFill>
                          <a:blip r:embed="rId21"/>
                          <a:srcRect/>
                          <a:stretch>
                            <a:fillRect/>
                          </a:stretch>
                        </pic:blipFill>
                        <pic:spPr>
                          <a:xfrm>
                            <a:off x="0" y="0"/>
                            <a:ext cx="76200" cy="104775"/>
                          </a:xfrm>
                          <a:prstGeom prst="rect">
                            <a:avLst/>
                          </a:prstGeom>
                          <a:ln/>
                        </pic:spPr>
                      </pic:pic>
                    </a:graphicData>
                  </a:graphic>
                </wp:inline>
              </w:drawing>
            </w:r>
          </w:p>
          <w:p w:rsidR="002611C7" w:rsidRPr="00AF28F1" w:rsidRDefault="002611C7" w:rsidP="001049A1">
            <w:pPr>
              <w:widowControl w:val="0"/>
              <w:numPr>
                <w:ilvl w:val="0"/>
                <w:numId w:val="9"/>
              </w:numPr>
              <w:ind w:hanging="360"/>
            </w:pPr>
            <w:r w:rsidRPr="00AF28F1">
              <w:t xml:space="preserve">draw conclusion based on generalisations </w:t>
            </w:r>
            <w:r w:rsidRPr="00AF28F1">
              <w:rPr>
                <w:noProof/>
              </w:rPr>
              <w:drawing>
                <wp:inline distT="0" distB="0" distL="0" distR="0" wp14:anchorId="12F061A1" wp14:editId="2ADE1610">
                  <wp:extent cx="133350" cy="104775"/>
                  <wp:effectExtent l="0" t="0" r="0" b="9525"/>
                  <wp:docPr id="55" name="image192.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61" name="image192.png" title=" Information and communication technology capability icon"/>
                          <pic:cNvPicPr/>
                        </pic:nvPicPr>
                        <pic:blipFill>
                          <a:blip r:embed="rId20"/>
                          <a:srcRect/>
                          <a:stretch>
                            <a:fillRect/>
                          </a:stretch>
                        </pic:blipFill>
                        <pic:spPr>
                          <a:xfrm>
                            <a:off x="0" y="0"/>
                            <a:ext cx="133350" cy="104775"/>
                          </a:xfrm>
                          <a:prstGeom prst="rect">
                            <a:avLst/>
                          </a:prstGeom>
                          <a:ln/>
                        </pic:spPr>
                      </pic:pic>
                    </a:graphicData>
                  </a:graphic>
                </wp:inline>
              </w:drawing>
            </w:r>
            <w:r w:rsidRPr="00AF28F1">
              <w:rPr>
                <w:noProof/>
              </w:rPr>
              <w:drawing>
                <wp:inline distT="0" distB="0" distL="0" distR="0" wp14:anchorId="25011C9C" wp14:editId="36B35A60">
                  <wp:extent cx="76200" cy="104775"/>
                  <wp:effectExtent l="0" t="0" r="0" b="9525"/>
                  <wp:docPr id="56" name="image139.png" title="Numeracy icon"/>
                  <wp:cNvGraphicFramePr/>
                  <a:graphic xmlns:a="http://schemas.openxmlformats.org/drawingml/2006/main">
                    <a:graphicData uri="http://schemas.openxmlformats.org/drawingml/2006/picture">
                      <pic:pic xmlns:pic="http://schemas.openxmlformats.org/drawingml/2006/picture">
                        <pic:nvPicPr>
                          <pic:cNvPr id="62" name="image139.png" title="Numeracy icon"/>
                          <pic:cNvPicPr/>
                        </pic:nvPicPr>
                        <pic:blipFill>
                          <a:blip r:embed="rId21"/>
                          <a:srcRect/>
                          <a:stretch>
                            <a:fillRect/>
                          </a:stretch>
                        </pic:blipFill>
                        <pic:spPr>
                          <a:xfrm>
                            <a:off x="0" y="0"/>
                            <a:ext cx="76200" cy="104775"/>
                          </a:xfrm>
                          <a:prstGeom prst="rect">
                            <a:avLst/>
                          </a:prstGeom>
                          <a:ln/>
                        </pic:spPr>
                      </pic:pic>
                    </a:graphicData>
                  </a:graphic>
                </wp:inline>
              </w:drawing>
            </w:r>
          </w:p>
          <w:p w:rsidR="002611C7" w:rsidRPr="00AF28F1" w:rsidRDefault="002611C7" w:rsidP="00DE7AB4">
            <w:pPr>
              <w:widowControl w:val="0"/>
            </w:pPr>
          </w:p>
          <w:p w:rsidR="002611C7" w:rsidRPr="00AF28F1" w:rsidRDefault="002611C7" w:rsidP="00DE7AB4">
            <w:pPr>
              <w:widowControl w:val="0"/>
            </w:pPr>
          </w:p>
          <w:p w:rsidR="002611C7" w:rsidRPr="00AF28F1" w:rsidRDefault="002611C7" w:rsidP="00DE7AB4">
            <w:pPr>
              <w:widowControl w:val="0"/>
            </w:pPr>
          </w:p>
        </w:tc>
        <w:tc>
          <w:tcPr>
            <w:tcW w:w="11730" w:type="dxa"/>
            <w:tcBorders>
              <w:top w:val="single" w:sz="4" w:space="0" w:color="000000"/>
              <w:bottom w:val="single" w:sz="4" w:space="0" w:color="000000"/>
            </w:tcBorders>
            <w:tcMar>
              <w:top w:w="57" w:type="dxa"/>
              <w:left w:w="57" w:type="dxa"/>
              <w:bottom w:w="57" w:type="dxa"/>
              <w:right w:w="57" w:type="dxa"/>
            </w:tcMar>
          </w:tcPr>
          <w:p w:rsidR="002611C7" w:rsidRPr="00970E67" w:rsidRDefault="002611C7" w:rsidP="00970E67">
            <w:pPr>
              <w:pStyle w:val="ListParagraph"/>
              <w:widowControl w:val="0"/>
              <w:numPr>
                <w:ilvl w:val="0"/>
                <w:numId w:val="25"/>
              </w:numPr>
              <w:spacing w:before="120" w:after="120"/>
              <w:ind w:left="476" w:hanging="425"/>
              <w:contextualSpacing w:val="0"/>
              <w:rPr>
                <w:rFonts w:ascii="Arial" w:hAnsi="Arial" w:cs="Arial"/>
              </w:rPr>
            </w:pPr>
            <w:r w:rsidRPr="002611C7">
              <w:rPr>
                <w:rFonts w:ascii="Arial" w:hAnsi="Arial" w:cs="Arial"/>
              </w:rPr>
              <w:t xml:space="preserve">Students research and define a scientific generalisation, </w:t>
            </w:r>
            <w:proofErr w:type="spellStart"/>
            <w:r w:rsidRPr="002611C7">
              <w:rPr>
                <w:rFonts w:ascii="Arial" w:hAnsi="Arial" w:cs="Arial"/>
              </w:rPr>
              <w:t>eg</w:t>
            </w:r>
            <w:proofErr w:type="spellEnd"/>
            <w:r w:rsidRPr="002611C7">
              <w:rPr>
                <w:rFonts w:ascii="Arial" w:hAnsi="Arial" w:cs="Arial"/>
              </w:rPr>
              <w:t xml:space="preserve"> a generalisation that describes how some aspect of the world behaves under stated circumstances and explain why generalisations are important in science.</w:t>
            </w:r>
          </w:p>
          <w:p w:rsidR="002611C7" w:rsidRPr="002611C7" w:rsidRDefault="002611C7" w:rsidP="00970E67">
            <w:pPr>
              <w:pStyle w:val="ListParagraph"/>
              <w:widowControl w:val="0"/>
              <w:numPr>
                <w:ilvl w:val="0"/>
                <w:numId w:val="25"/>
              </w:numPr>
              <w:spacing w:before="120" w:after="120"/>
              <w:ind w:left="476" w:hanging="425"/>
              <w:contextualSpacing w:val="0"/>
              <w:rPr>
                <w:rFonts w:ascii="Arial" w:hAnsi="Arial" w:cs="Arial"/>
              </w:rPr>
            </w:pPr>
            <w:r w:rsidRPr="002611C7">
              <w:rPr>
                <w:rFonts w:ascii="Arial" w:hAnsi="Arial" w:cs="Arial"/>
              </w:rPr>
              <w:t>Students refer to their previous investigation and identify what generalisations they made to develop their conclusion.</w:t>
            </w:r>
          </w:p>
        </w:tc>
      </w:tr>
    </w:tbl>
    <w:p w:rsidR="001A02E1" w:rsidRDefault="001A02E1"/>
    <w:p w:rsidR="001A02E1" w:rsidRDefault="001A02E1"/>
    <w:p w:rsidR="00DE56A1" w:rsidRDefault="00DE56A1">
      <w:r>
        <w:br w:type="page"/>
      </w:r>
    </w:p>
    <w:p w:rsidR="001A02E1" w:rsidRDefault="001A02E1"/>
    <w:tbl>
      <w:tblPr>
        <w:tblStyle w:val="a0"/>
        <w:tblW w:w="1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8"/>
        <w:gridCol w:w="11730"/>
      </w:tblGrid>
      <w:tr w:rsidR="001A02E1" w:rsidRPr="0028438F" w:rsidTr="003F0B66">
        <w:trPr>
          <w:trHeight w:val="400"/>
          <w:tblHeader/>
        </w:trPr>
        <w:tc>
          <w:tcPr>
            <w:tcW w:w="15508" w:type="dxa"/>
            <w:gridSpan w:val="2"/>
            <w:tcBorders>
              <w:top w:val="single" w:sz="4" w:space="0" w:color="000000"/>
              <w:bottom w:val="single" w:sz="4" w:space="0" w:color="000000"/>
            </w:tcBorders>
            <w:tcMar>
              <w:top w:w="57" w:type="dxa"/>
              <w:left w:w="57" w:type="dxa"/>
              <w:bottom w:w="57" w:type="dxa"/>
              <w:right w:w="57" w:type="dxa"/>
            </w:tcMar>
            <w:vAlign w:val="center"/>
          </w:tcPr>
          <w:p w:rsidR="001A02E1" w:rsidRPr="00AF28F1" w:rsidRDefault="00DE56A1" w:rsidP="00AF28F1">
            <w:pPr>
              <w:widowControl w:val="0"/>
            </w:pPr>
            <w:r w:rsidRPr="00AF28F1">
              <w:rPr>
                <w:b/>
              </w:rPr>
              <w:t xml:space="preserve">Topic: </w:t>
            </w:r>
            <w:r w:rsidR="001A02E1" w:rsidRPr="00AF28F1">
              <w:rPr>
                <w:b/>
              </w:rPr>
              <w:t xml:space="preserve">Peer Review </w:t>
            </w:r>
          </w:p>
        </w:tc>
      </w:tr>
      <w:tr w:rsidR="00DE56A1" w:rsidRPr="0028438F" w:rsidTr="003F0B66">
        <w:trPr>
          <w:trHeight w:val="400"/>
          <w:tblHeader/>
        </w:trPr>
        <w:tc>
          <w:tcPr>
            <w:tcW w:w="15508" w:type="dxa"/>
            <w:gridSpan w:val="2"/>
            <w:tcBorders>
              <w:top w:val="single" w:sz="4" w:space="0" w:color="000000"/>
              <w:bottom w:val="single" w:sz="4" w:space="0" w:color="000000"/>
            </w:tcBorders>
            <w:tcMar>
              <w:top w:w="57" w:type="dxa"/>
              <w:left w:w="57" w:type="dxa"/>
              <w:bottom w:w="57" w:type="dxa"/>
              <w:right w:w="57" w:type="dxa"/>
            </w:tcMar>
            <w:vAlign w:val="center"/>
          </w:tcPr>
          <w:p w:rsidR="00DE56A1" w:rsidRPr="00AF28F1" w:rsidRDefault="00DE56A1" w:rsidP="00AF28F1">
            <w:pPr>
              <w:widowControl w:val="0"/>
              <w:rPr>
                <w:b/>
              </w:rPr>
            </w:pPr>
            <w:r w:rsidRPr="00AF28F1">
              <w:rPr>
                <w:b/>
              </w:rPr>
              <w:t xml:space="preserve">Inquiry question: </w:t>
            </w:r>
            <w:r w:rsidRPr="00AF28F1">
              <w:rPr>
                <w:i/>
              </w:rPr>
              <w:t>What role do peers play in scientific investigation?</w:t>
            </w:r>
          </w:p>
        </w:tc>
      </w:tr>
      <w:tr w:rsidR="003F0B66" w:rsidRPr="0028438F" w:rsidTr="005E2E2D">
        <w:trPr>
          <w:trHeight w:val="389"/>
          <w:tblHeader/>
        </w:trPr>
        <w:tc>
          <w:tcPr>
            <w:tcW w:w="3778" w:type="dxa"/>
            <w:tcBorders>
              <w:top w:val="single" w:sz="4" w:space="0" w:color="000000"/>
              <w:bottom w:val="single" w:sz="4" w:space="0" w:color="000000"/>
            </w:tcBorders>
            <w:tcMar>
              <w:top w:w="57" w:type="dxa"/>
              <w:left w:w="57" w:type="dxa"/>
              <w:bottom w:w="57" w:type="dxa"/>
              <w:right w:w="57" w:type="dxa"/>
            </w:tcMar>
            <w:vAlign w:val="center"/>
          </w:tcPr>
          <w:p w:rsidR="003F0B66" w:rsidRPr="00AF28F1" w:rsidRDefault="003F0B66" w:rsidP="00AF28F1">
            <w:pPr>
              <w:spacing w:line="276" w:lineRule="auto"/>
            </w:pPr>
            <w:r w:rsidRPr="00AF28F1">
              <w:rPr>
                <w:b/>
              </w:rPr>
              <w:t>Content</w:t>
            </w:r>
          </w:p>
        </w:tc>
        <w:tc>
          <w:tcPr>
            <w:tcW w:w="11730" w:type="dxa"/>
            <w:tcBorders>
              <w:top w:val="single" w:sz="4" w:space="0" w:color="000000"/>
              <w:bottom w:val="single" w:sz="4" w:space="0" w:color="000000"/>
            </w:tcBorders>
            <w:tcMar>
              <w:top w:w="57" w:type="dxa"/>
              <w:left w:w="57" w:type="dxa"/>
              <w:bottom w:w="57" w:type="dxa"/>
              <w:right w:w="57" w:type="dxa"/>
            </w:tcMar>
            <w:vAlign w:val="center"/>
          </w:tcPr>
          <w:p w:rsidR="003F0B66" w:rsidRPr="00AF28F1" w:rsidRDefault="003F0B66" w:rsidP="00AF28F1">
            <w:pPr>
              <w:spacing w:line="276" w:lineRule="auto"/>
            </w:pPr>
            <w:r w:rsidRPr="00AF28F1">
              <w:rPr>
                <w:b/>
              </w:rPr>
              <w:t>Teaching, learning, working scientifically activities and assessment</w:t>
            </w:r>
          </w:p>
        </w:tc>
      </w:tr>
      <w:tr w:rsidR="002611C7" w:rsidRPr="0028438F" w:rsidTr="005E2E2D">
        <w:trPr>
          <w:trHeight w:val="1320"/>
        </w:trPr>
        <w:tc>
          <w:tcPr>
            <w:tcW w:w="3778" w:type="dxa"/>
            <w:tcBorders>
              <w:top w:val="single" w:sz="4" w:space="0" w:color="000000"/>
              <w:bottom w:val="single" w:sz="4" w:space="0" w:color="auto"/>
            </w:tcBorders>
            <w:tcMar>
              <w:top w:w="57" w:type="dxa"/>
              <w:left w:w="57" w:type="dxa"/>
              <w:bottom w:w="57" w:type="dxa"/>
              <w:right w:w="57" w:type="dxa"/>
            </w:tcMar>
          </w:tcPr>
          <w:p w:rsidR="002611C7" w:rsidRPr="00AF28F1" w:rsidRDefault="002611C7" w:rsidP="001049A1">
            <w:pPr>
              <w:widowControl w:val="0"/>
              <w:numPr>
                <w:ilvl w:val="0"/>
                <w:numId w:val="6"/>
              </w:numPr>
              <w:ind w:hanging="360"/>
            </w:pPr>
            <w:r w:rsidRPr="00AF28F1">
              <w:t xml:space="preserve">assess the input that collaborative teams and alternative perspectives have had on the development of hypotheses and research questions that have contributed to the development of, for example: </w:t>
            </w:r>
            <w:r w:rsidRPr="00AF28F1">
              <w:rPr>
                <w:noProof/>
              </w:rPr>
              <w:drawing>
                <wp:inline distT="0" distB="0" distL="0" distR="0" wp14:anchorId="2BBC8F8B" wp14:editId="7BDB86A8">
                  <wp:extent cx="104775" cy="104775"/>
                  <wp:effectExtent l="0" t="0" r="9525" b="9525"/>
                  <wp:docPr id="57" name="image19.png"/>
                  <wp:cNvGraphicFramePr/>
                  <a:graphic xmlns:a="http://schemas.openxmlformats.org/drawingml/2006/main">
                    <a:graphicData uri="http://schemas.openxmlformats.org/drawingml/2006/picture">
                      <pic:pic xmlns:pic="http://schemas.openxmlformats.org/drawingml/2006/picture">
                        <pic:nvPicPr>
                          <pic:cNvPr id="10" name="image19.png"/>
                          <pic:cNvPicPr/>
                        </pic:nvPicPr>
                        <pic:blipFill>
                          <a:blip r:embed="rId40"/>
                          <a:srcRect/>
                          <a:stretch>
                            <a:fillRect/>
                          </a:stretch>
                        </pic:blipFill>
                        <pic:spPr>
                          <a:xfrm>
                            <a:off x="0" y="0"/>
                            <a:ext cx="104775" cy="104775"/>
                          </a:xfrm>
                          <a:prstGeom prst="rect">
                            <a:avLst/>
                          </a:prstGeom>
                          <a:ln/>
                        </pic:spPr>
                      </pic:pic>
                    </a:graphicData>
                  </a:graphic>
                </wp:inline>
              </w:drawing>
            </w:r>
            <w:r w:rsidRPr="00AF28F1">
              <w:rPr>
                <w:noProof/>
              </w:rPr>
              <w:drawing>
                <wp:inline distT="0" distB="0" distL="0" distR="0" wp14:anchorId="2FC9DFF5" wp14:editId="6EA17652">
                  <wp:extent cx="66675" cy="104775"/>
                  <wp:effectExtent l="0" t="0" r="9525" b="9525"/>
                  <wp:docPr id="58" name="image18.png"/>
                  <wp:cNvGraphicFramePr/>
                  <a:graphic xmlns:a="http://schemas.openxmlformats.org/drawingml/2006/main">
                    <a:graphicData uri="http://schemas.openxmlformats.org/drawingml/2006/picture">
                      <pic:pic xmlns:pic="http://schemas.openxmlformats.org/drawingml/2006/picture">
                        <pic:nvPicPr>
                          <pic:cNvPr id="9" name="image18.png"/>
                          <pic:cNvPicPr/>
                        </pic:nvPicPr>
                        <pic:blipFill>
                          <a:blip r:embed="rId41"/>
                          <a:srcRect/>
                          <a:stretch>
                            <a:fillRect/>
                          </a:stretch>
                        </pic:blipFill>
                        <pic:spPr>
                          <a:xfrm>
                            <a:off x="0" y="0"/>
                            <a:ext cx="66675" cy="104775"/>
                          </a:xfrm>
                          <a:prstGeom prst="rect">
                            <a:avLst/>
                          </a:prstGeom>
                          <a:ln/>
                        </pic:spPr>
                      </pic:pic>
                    </a:graphicData>
                  </a:graphic>
                </wp:inline>
              </w:drawing>
            </w:r>
          </w:p>
          <w:p w:rsidR="002611C7" w:rsidRPr="00AF28F1" w:rsidRDefault="002611C7" w:rsidP="001049A1">
            <w:pPr>
              <w:widowControl w:val="0"/>
              <w:numPr>
                <w:ilvl w:val="0"/>
                <w:numId w:val="5"/>
              </w:numPr>
              <w:tabs>
                <w:tab w:val="left" w:pos="220"/>
                <w:tab w:val="left" w:pos="720"/>
              </w:tabs>
              <w:spacing w:line="276" w:lineRule="auto"/>
              <w:ind w:hanging="360"/>
              <w:contextualSpacing/>
            </w:pPr>
            <w:r w:rsidRPr="00AF28F1">
              <w:t xml:space="preserve">particle accelerators </w:t>
            </w:r>
          </w:p>
          <w:p w:rsidR="002611C7" w:rsidRPr="00AF28F1" w:rsidRDefault="002611C7" w:rsidP="001049A1">
            <w:pPr>
              <w:widowControl w:val="0"/>
              <w:numPr>
                <w:ilvl w:val="0"/>
                <w:numId w:val="5"/>
              </w:numPr>
              <w:tabs>
                <w:tab w:val="left" w:pos="220"/>
                <w:tab w:val="left" w:pos="720"/>
              </w:tabs>
              <w:spacing w:line="276" w:lineRule="auto"/>
              <w:ind w:hanging="360"/>
              <w:contextualSpacing/>
            </w:pPr>
            <w:r w:rsidRPr="00AF28F1">
              <w:t xml:space="preserve">periodic table </w:t>
            </w:r>
          </w:p>
          <w:p w:rsidR="002611C7" w:rsidRPr="00AF28F1" w:rsidRDefault="002611C7" w:rsidP="001049A1">
            <w:pPr>
              <w:widowControl w:val="0"/>
              <w:numPr>
                <w:ilvl w:val="0"/>
                <w:numId w:val="5"/>
              </w:numPr>
              <w:tabs>
                <w:tab w:val="left" w:pos="220"/>
                <w:tab w:val="left" w:pos="720"/>
              </w:tabs>
              <w:spacing w:line="276" w:lineRule="auto"/>
              <w:ind w:hanging="360"/>
              <w:contextualSpacing/>
            </w:pPr>
            <w:r w:rsidRPr="00AF28F1">
              <w:t xml:space="preserve">study of </w:t>
            </w:r>
            <w:proofErr w:type="spellStart"/>
            <w:r w:rsidRPr="00AF28F1">
              <w:t>bioastronomy</w:t>
            </w:r>
            <w:proofErr w:type="spellEnd"/>
            <w:r w:rsidRPr="00AF28F1">
              <w:t xml:space="preserve"> </w:t>
            </w:r>
          </w:p>
          <w:p w:rsidR="002611C7" w:rsidRPr="00AF28F1" w:rsidRDefault="002611C7" w:rsidP="001049A1">
            <w:pPr>
              <w:widowControl w:val="0"/>
              <w:numPr>
                <w:ilvl w:val="0"/>
                <w:numId w:val="5"/>
              </w:numPr>
              <w:tabs>
                <w:tab w:val="left" w:pos="220"/>
                <w:tab w:val="left" w:pos="720"/>
              </w:tabs>
              <w:spacing w:line="276" w:lineRule="auto"/>
              <w:ind w:hanging="360"/>
              <w:contextualSpacing/>
            </w:pPr>
            <w:r w:rsidRPr="00AF28F1">
              <w:t xml:space="preserve">geological uniformitarianism </w:t>
            </w:r>
          </w:p>
          <w:p w:rsidR="002611C7" w:rsidRPr="00AF28F1" w:rsidRDefault="002611C7" w:rsidP="002D3365">
            <w:pPr>
              <w:widowControl w:val="0"/>
              <w:spacing w:after="49"/>
            </w:pPr>
          </w:p>
        </w:tc>
        <w:tc>
          <w:tcPr>
            <w:tcW w:w="11730" w:type="dxa"/>
            <w:tcBorders>
              <w:top w:val="single" w:sz="4" w:space="0" w:color="000000"/>
              <w:bottom w:val="single" w:sz="4" w:space="0" w:color="auto"/>
            </w:tcBorders>
            <w:tcMar>
              <w:top w:w="57" w:type="dxa"/>
              <w:left w:w="57" w:type="dxa"/>
              <w:bottom w:w="57" w:type="dxa"/>
              <w:right w:w="57" w:type="dxa"/>
            </w:tcMar>
          </w:tcPr>
          <w:p w:rsidR="002611C7" w:rsidRPr="00970E67" w:rsidRDefault="002611C7" w:rsidP="00970E67">
            <w:pPr>
              <w:pStyle w:val="ListParagraph"/>
              <w:widowControl w:val="0"/>
              <w:numPr>
                <w:ilvl w:val="0"/>
                <w:numId w:val="25"/>
              </w:numPr>
              <w:spacing w:before="120" w:after="120"/>
              <w:ind w:left="476" w:hanging="425"/>
              <w:contextualSpacing w:val="0"/>
              <w:rPr>
                <w:rFonts w:ascii="Arial" w:hAnsi="Arial" w:cs="Arial"/>
              </w:rPr>
            </w:pPr>
            <w:r w:rsidRPr="00970E67">
              <w:rPr>
                <w:rFonts w:ascii="Arial" w:hAnsi="Arial" w:cs="Arial"/>
              </w:rPr>
              <w:t>Provide students with information regarding Australia’s involvement in international collaboration in research. For example:</w:t>
            </w:r>
          </w:p>
          <w:p w:rsidR="002611C7" w:rsidRPr="002611C7" w:rsidRDefault="002611C7" w:rsidP="00970E67">
            <w:pPr>
              <w:pStyle w:val="ListParagraph"/>
              <w:numPr>
                <w:ilvl w:val="0"/>
                <w:numId w:val="29"/>
              </w:numPr>
              <w:spacing w:after="0" w:line="240" w:lineRule="auto"/>
              <w:ind w:left="900" w:hanging="425"/>
              <w:rPr>
                <w:rFonts w:ascii="Arial" w:hAnsi="Arial" w:cs="Arial"/>
              </w:rPr>
            </w:pPr>
            <w:r w:rsidRPr="002611C7">
              <w:rPr>
                <w:rFonts w:ascii="Arial" w:hAnsi="Arial" w:cs="Arial"/>
              </w:rPr>
              <w:t>Australia-China Joint Research Centre for In-Line Chemical and Mineral Sensing for Sustainable Mineral Processing</w:t>
            </w:r>
          </w:p>
          <w:p w:rsidR="002611C7" w:rsidRPr="002611C7" w:rsidRDefault="002611C7" w:rsidP="00970E67">
            <w:pPr>
              <w:pStyle w:val="ListParagraph"/>
              <w:numPr>
                <w:ilvl w:val="0"/>
                <w:numId w:val="29"/>
              </w:numPr>
              <w:spacing w:after="0" w:line="240" w:lineRule="auto"/>
              <w:ind w:left="900" w:hanging="425"/>
              <w:rPr>
                <w:rFonts w:ascii="Arial" w:hAnsi="Arial" w:cs="Arial"/>
              </w:rPr>
            </w:pPr>
            <w:r w:rsidRPr="002611C7">
              <w:rPr>
                <w:rFonts w:ascii="Arial" w:hAnsi="Arial" w:cs="Arial"/>
              </w:rPr>
              <w:t>Square Kilometre Array</w:t>
            </w:r>
          </w:p>
          <w:p w:rsidR="002611C7" w:rsidRPr="002611C7" w:rsidRDefault="002611C7" w:rsidP="00970E67">
            <w:pPr>
              <w:pStyle w:val="ListParagraph"/>
              <w:numPr>
                <w:ilvl w:val="0"/>
                <w:numId w:val="29"/>
              </w:numPr>
              <w:spacing w:after="0" w:line="240" w:lineRule="auto"/>
              <w:ind w:left="900" w:hanging="425"/>
              <w:rPr>
                <w:rFonts w:ascii="Arial" w:hAnsi="Arial" w:cs="Arial"/>
              </w:rPr>
            </w:pPr>
            <w:r w:rsidRPr="002611C7">
              <w:rPr>
                <w:rFonts w:ascii="Arial" w:hAnsi="Arial" w:cs="Arial"/>
              </w:rPr>
              <w:t>FII AMIRA P260G Flotation Project</w:t>
            </w:r>
          </w:p>
          <w:p w:rsidR="002611C7" w:rsidRPr="002611C7" w:rsidRDefault="002611C7" w:rsidP="00970E67">
            <w:pPr>
              <w:pStyle w:val="ListParagraph"/>
              <w:numPr>
                <w:ilvl w:val="0"/>
                <w:numId w:val="29"/>
              </w:numPr>
              <w:spacing w:after="0" w:line="240" w:lineRule="auto"/>
              <w:ind w:left="900" w:hanging="425"/>
              <w:rPr>
                <w:rFonts w:ascii="Arial" w:hAnsi="Arial" w:cs="Arial"/>
              </w:rPr>
            </w:pPr>
            <w:r w:rsidRPr="002611C7">
              <w:rPr>
                <w:rFonts w:ascii="Arial" w:hAnsi="Arial" w:cs="Arial"/>
              </w:rPr>
              <w:t>Australia’s involvement with UNESCO in developing the Indian Ocean Tsunami Early Systems</w:t>
            </w:r>
          </w:p>
          <w:p w:rsidR="002611C7" w:rsidRDefault="002611C7" w:rsidP="00970E67">
            <w:pPr>
              <w:pStyle w:val="ListParagraph"/>
              <w:numPr>
                <w:ilvl w:val="0"/>
                <w:numId w:val="29"/>
              </w:numPr>
              <w:spacing w:after="0" w:line="240" w:lineRule="auto"/>
              <w:ind w:left="900" w:hanging="425"/>
              <w:rPr>
                <w:rFonts w:ascii="Arial" w:hAnsi="Arial" w:cs="Arial"/>
              </w:rPr>
            </w:pPr>
            <w:r w:rsidRPr="002611C7">
              <w:rPr>
                <w:rFonts w:ascii="Arial" w:hAnsi="Arial" w:cs="Arial"/>
              </w:rPr>
              <w:t>Gemini Observatory</w:t>
            </w:r>
          </w:p>
          <w:p w:rsidR="00970E67" w:rsidRDefault="00970E67" w:rsidP="00970E67">
            <w:pPr>
              <w:pStyle w:val="ListParagraph"/>
              <w:spacing w:after="0" w:line="240" w:lineRule="auto"/>
              <w:ind w:left="900"/>
              <w:rPr>
                <w:rFonts w:ascii="Arial" w:hAnsi="Arial" w:cs="Arial"/>
              </w:rPr>
            </w:pPr>
          </w:p>
          <w:p w:rsidR="00970E67" w:rsidRPr="00970E67" w:rsidRDefault="00970E67" w:rsidP="00970E67">
            <w:pPr>
              <w:pStyle w:val="ListParagraph"/>
              <w:spacing w:after="0" w:line="240" w:lineRule="auto"/>
              <w:ind w:left="900" w:hanging="850"/>
              <w:rPr>
                <w:rFonts w:ascii="Arial" w:hAnsi="Arial" w:cs="Arial"/>
                <w:b/>
              </w:rPr>
            </w:pPr>
            <w:r w:rsidRPr="00970E67">
              <w:rPr>
                <w:rFonts w:ascii="Arial" w:hAnsi="Arial" w:cs="Arial"/>
                <w:b/>
              </w:rPr>
              <w:t>Resources</w:t>
            </w:r>
          </w:p>
          <w:p w:rsidR="005E2E2D" w:rsidRDefault="009E0BCF" w:rsidP="00970E67">
            <w:pPr>
              <w:spacing w:before="100" w:after="100"/>
              <w:ind w:left="1042"/>
            </w:pPr>
            <w:hyperlink r:id="rId42" w:history="1">
              <w:r w:rsidR="005E2E2D" w:rsidRPr="00EC67F5">
                <w:rPr>
                  <w:rStyle w:val="Hyperlink"/>
                </w:rPr>
                <w:t>http://www.science.gov.au/international/CollaborativeOpportunities/ACSRF/jointResearch/Pages/JRC-for-In-Line-Chemical-and-Mineral-Sensing-for-Sustainable-Mineral-Processing.aspx</w:t>
              </w:r>
            </w:hyperlink>
          </w:p>
          <w:p w:rsidR="005E2E2D" w:rsidRDefault="009E0BCF" w:rsidP="00970E67">
            <w:pPr>
              <w:spacing w:before="100" w:after="100"/>
              <w:ind w:left="1042"/>
            </w:pPr>
            <w:hyperlink r:id="rId43" w:history="1">
              <w:r w:rsidR="005E2E2D" w:rsidRPr="00EC67F5">
                <w:rPr>
                  <w:rStyle w:val="Hyperlink"/>
                </w:rPr>
                <w:t>http://www.ga.gov.au/ausgeonews/ausgeonews200912/tws.jsp</w:t>
              </w:r>
            </w:hyperlink>
          </w:p>
          <w:p w:rsidR="00970E67" w:rsidRDefault="002611C7" w:rsidP="00970E67">
            <w:pPr>
              <w:pStyle w:val="ListParagraph"/>
              <w:widowControl w:val="0"/>
              <w:numPr>
                <w:ilvl w:val="0"/>
                <w:numId w:val="25"/>
              </w:numPr>
              <w:spacing w:before="120" w:after="120"/>
              <w:ind w:left="476" w:hanging="425"/>
              <w:contextualSpacing w:val="0"/>
              <w:rPr>
                <w:rFonts w:ascii="Arial" w:hAnsi="Arial" w:cs="Arial"/>
              </w:rPr>
            </w:pPr>
            <w:r w:rsidRPr="002611C7">
              <w:rPr>
                <w:rFonts w:ascii="Arial" w:hAnsi="Arial" w:cs="Arial"/>
              </w:rPr>
              <w:t>Students describe the goals of the research project and identify the involvement of each country. Students discuss and record the benefits for each country. Students write a headline from the perspective of each country about the collaboration.</w:t>
            </w:r>
          </w:p>
          <w:p w:rsidR="002611C7" w:rsidRPr="00970E67" w:rsidRDefault="002611C7" w:rsidP="00970E67">
            <w:pPr>
              <w:pStyle w:val="ListParagraph"/>
              <w:widowControl w:val="0"/>
              <w:numPr>
                <w:ilvl w:val="0"/>
                <w:numId w:val="25"/>
              </w:numPr>
              <w:spacing w:before="120" w:after="120"/>
              <w:ind w:left="476" w:hanging="425"/>
              <w:contextualSpacing w:val="0"/>
              <w:rPr>
                <w:rFonts w:ascii="Arial" w:hAnsi="Arial" w:cs="Arial"/>
              </w:rPr>
            </w:pPr>
            <w:r w:rsidRPr="00970E67">
              <w:rPr>
                <w:rFonts w:ascii="Arial" w:hAnsi="Arial" w:cs="Arial"/>
              </w:rPr>
              <w:t>Students use IDEA (Identify; Describe; Explain; Assess) and answer the following: ‘Assess the input of Australia and another country in the development of scientific understanding’. Students discuss their understanding of the verb ‘assess’ with students to ensure they are familiar with the requirement of their response.</w:t>
            </w:r>
          </w:p>
        </w:tc>
      </w:tr>
      <w:tr w:rsidR="002611C7" w:rsidRPr="0028438F" w:rsidTr="005E2E2D">
        <w:trPr>
          <w:trHeight w:val="3649"/>
        </w:trPr>
        <w:tc>
          <w:tcPr>
            <w:tcW w:w="3778" w:type="dxa"/>
            <w:tcBorders>
              <w:top w:val="single" w:sz="4" w:space="0" w:color="auto"/>
              <w:bottom w:val="dashed" w:sz="4" w:space="0" w:color="000000"/>
            </w:tcBorders>
            <w:tcMar>
              <w:top w:w="57" w:type="dxa"/>
              <w:left w:w="57" w:type="dxa"/>
              <w:bottom w:w="57" w:type="dxa"/>
              <w:right w:w="57" w:type="dxa"/>
            </w:tcMar>
          </w:tcPr>
          <w:p w:rsidR="002611C7" w:rsidRPr="00AF28F1" w:rsidRDefault="002611C7" w:rsidP="001049A1">
            <w:pPr>
              <w:widowControl w:val="0"/>
              <w:numPr>
                <w:ilvl w:val="0"/>
                <w:numId w:val="6"/>
              </w:numPr>
              <w:ind w:hanging="360"/>
            </w:pPr>
            <w:r w:rsidRPr="00AF28F1">
              <w:lastRenderedPageBreak/>
              <w:t xml:space="preserve">assess the scientific community's current understanding of scientific mysteries and outline why this understanding remains incomplete, including but not limited to: </w:t>
            </w:r>
            <w:r w:rsidRPr="00AF28F1">
              <w:rPr>
                <w:noProof/>
              </w:rPr>
              <w:drawing>
                <wp:inline distT="0" distB="0" distL="0" distR="0" wp14:anchorId="1FBC5268" wp14:editId="16B21DAD">
                  <wp:extent cx="123825" cy="104775"/>
                  <wp:effectExtent l="0" t="0" r="9525" b="9525"/>
                  <wp:docPr id="64" name="image339.png" title="Critical and creative thinking icon"/>
                  <wp:cNvGraphicFramePr/>
                  <a:graphic xmlns:a="http://schemas.openxmlformats.org/drawingml/2006/main">
                    <a:graphicData uri="http://schemas.openxmlformats.org/drawingml/2006/picture">
                      <pic:pic xmlns:pic="http://schemas.openxmlformats.org/drawingml/2006/picture">
                        <pic:nvPicPr>
                          <pic:cNvPr id="60" name="image339.png" title="Critical and creative thinking icon"/>
                          <pic:cNvPicPr/>
                        </pic:nvPicPr>
                        <pic:blipFill>
                          <a:blip r:embed="rId13"/>
                          <a:srcRect/>
                          <a:stretch>
                            <a:fillRect/>
                          </a:stretch>
                        </pic:blipFill>
                        <pic:spPr>
                          <a:xfrm>
                            <a:off x="0" y="0"/>
                            <a:ext cx="123825" cy="104775"/>
                          </a:xfrm>
                          <a:prstGeom prst="rect">
                            <a:avLst/>
                          </a:prstGeom>
                          <a:ln/>
                        </pic:spPr>
                      </pic:pic>
                    </a:graphicData>
                  </a:graphic>
                </wp:inline>
              </w:drawing>
            </w:r>
            <w:r w:rsidRPr="00AF28F1">
              <w:rPr>
                <w:noProof/>
              </w:rPr>
              <w:drawing>
                <wp:inline distT="0" distB="0" distL="0" distR="0" wp14:anchorId="4A292AAC" wp14:editId="2856E480">
                  <wp:extent cx="133350" cy="104775"/>
                  <wp:effectExtent l="0" t="0" r="0" b="9525"/>
                  <wp:docPr id="65" name="image192.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61" name="image192.png" title=" Information and communication technology capability icon"/>
                          <pic:cNvPicPr/>
                        </pic:nvPicPr>
                        <pic:blipFill>
                          <a:blip r:embed="rId20"/>
                          <a:srcRect/>
                          <a:stretch>
                            <a:fillRect/>
                          </a:stretch>
                        </pic:blipFill>
                        <pic:spPr>
                          <a:xfrm>
                            <a:off x="0" y="0"/>
                            <a:ext cx="133350" cy="104775"/>
                          </a:xfrm>
                          <a:prstGeom prst="rect">
                            <a:avLst/>
                          </a:prstGeom>
                          <a:ln/>
                        </pic:spPr>
                      </pic:pic>
                    </a:graphicData>
                  </a:graphic>
                </wp:inline>
              </w:drawing>
            </w:r>
          </w:p>
          <w:p w:rsidR="002611C7" w:rsidRPr="00AF28F1" w:rsidRDefault="002611C7" w:rsidP="001049A1">
            <w:pPr>
              <w:widowControl w:val="0"/>
              <w:numPr>
                <w:ilvl w:val="0"/>
                <w:numId w:val="5"/>
              </w:numPr>
              <w:tabs>
                <w:tab w:val="left" w:pos="220"/>
                <w:tab w:val="left" w:pos="720"/>
              </w:tabs>
              <w:spacing w:line="276" w:lineRule="auto"/>
              <w:ind w:hanging="360"/>
              <w:contextualSpacing/>
            </w:pPr>
            <w:r w:rsidRPr="00AF28F1">
              <w:t xml:space="preserve">origins of life on the Earth </w:t>
            </w:r>
          </w:p>
          <w:p w:rsidR="002611C7" w:rsidRPr="00AF28F1" w:rsidRDefault="002611C7" w:rsidP="001049A1">
            <w:pPr>
              <w:widowControl w:val="0"/>
              <w:numPr>
                <w:ilvl w:val="0"/>
                <w:numId w:val="5"/>
              </w:numPr>
              <w:tabs>
                <w:tab w:val="left" w:pos="220"/>
                <w:tab w:val="left" w:pos="720"/>
              </w:tabs>
              <w:spacing w:line="276" w:lineRule="auto"/>
              <w:ind w:hanging="360"/>
              <w:contextualSpacing/>
            </w:pPr>
            <w:r w:rsidRPr="00AF28F1">
              <w:t xml:space="preserve">the idea that </w:t>
            </w:r>
            <w:proofErr w:type="spellStart"/>
            <w:r w:rsidRPr="00AF28F1">
              <w:t>feynmanium</w:t>
            </w:r>
            <w:proofErr w:type="spellEnd"/>
            <w:r w:rsidRPr="00AF28F1">
              <w:t xml:space="preserve"> is the last chemical on the periodic table that could exist </w:t>
            </w:r>
          </w:p>
          <w:p w:rsidR="002611C7" w:rsidRPr="00AF28F1" w:rsidRDefault="002611C7" w:rsidP="001049A1">
            <w:pPr>
              <w:widowControl w:val="0"/>
              <w:numPr>
                <w:ilvl w:val="0"/>
                <w:numId w:val="5"/>
              </w:numPr>
              <w:tabs>
                <w:tab w:val="left" w:pos="220"/>
                <w:tab w:val="left" w:pos="720"/>
              </w:tabs>
              <w:spacing w:line="276" w:lineRule="auto"/>
              <w:ind w:hanging="360"/>
              <w:contextualSpacing/>
            </w:pPr>
            <w:r w:rsidRPr="00AF28F1">
              <w:t xml:space="preserve">the expanding Universe and Hubble constant </w:t>
            </w:r>
          </w:p>
        </w:tc>
        <w:tc>
          <w:tcPr>
            <w:tcW w:w="11730" w:type="dxa"/>
            <w:tcBorders>
              <w:top w:val="single" w:sz="4" w:space="0" w:color="auto"/>
              <w:bottom w:val="dashed" w:sz="4" w:space="0" w:color="000000"/>
            </w:tcBorders>
            <w:tcMar>
              <w:top w:w="57" w:type="dxa"/>
              <w:left w:w="57" w:type="dxa"/>
              <w:bottom w:w="57" w:type="dxa"/>
              <w:right w:w="57" w:type="dxa"/>
            </w:tcMar>
          </w:tcPr>
          <w:p w:rsidR="00086858" w:rsidRDefault="00086858" w:rsidP="00086858">
            <w:pPr>
              <w:pStyle w:val="ListParagraph"/>
              <w:widowControl w:val="0"/>
              <w:numPr>
                <w:ilvl w:val="0"/>
                <w:numId w:val="25"/>
              </w:numPr>
              <w:spacing w:before="120" w:after="120"/>
              <w:ind w:left="476" w:hanging="425"/>
              <w:contextualSpacing w:val="0"/>
              <w:rPr>
                <w:rFonts w:ascii="Arial" w:hAnsi="Arial" w:cs="Arial"/>
              </w:rPr>
            </w:pPr>
            <w:r w:rsidRPr="002611C7">
              <w:rPr>
                <w:rFonts w:ascii="Arial" w:hAnsi="Arial" w:cs="Arial"/>
              </w:rPr>
              <w:t>Students describe the goals of the research project and identify the involvement of each country. Students discuss and record the benefits for each country. Students write a headline from the perspective of each country about the collaboration</w:t>
            </w:r>
            <w:r>
              <w:rPr>
                <w:rFonts w:ascii="Arial" w:hAnsi="Arial" w:cs="Arial"/>
              </w:rPr>
              <w:t>.</w:t>
            </w:r>
          </w:p>
          <w:p w:rsidR="002611C7" w:rsidRDefault="002611C7" w:rsidP="00086858">
            <w:pPr>
              <w:pStyle w:val="ListParagraph"/>
              <w:widowControl w:val="0"/>
              <w:numPr>
                <w:ilvl w:val="0"/>
                <w:numId w:val="25"/>
              </w:numPr>
              <w:spacing w:before="120" w:after="120"/>
              <w:ind w:left="476" w:hanging="425"/>
              <w:contextualSpacing w:val="0"/>
              <w:rPr>
                <w:rFonts w:ascii="Arial" w:hAnsi="Arial" w:cs="Arial"/>
              </w:rPr>
            </w:pPr>
            <w:r w:rsidRPr="00086858">
              <w:rPr>
                <w:rFonts w:ascii="Arial" w:hAnsi="Arial" w:cs="Arial"/>
              </w:rPr>
              <w:t xml:space="preserve">Introduce the idea of a scientific mystery by reading an article from the media covering a current or topical ‘mystery’. For example, the </w:t>
            </w:r>
            <w:hyperlink r:id="rId44" w:history="1">
              <w:r w:rsidRPr="00086858">
                <w:rPr>
                  <w:rStyle w:val="Hyperlink"/>
                  <w:rFonts w:ascii="Arial" w:hAnsi="Arial" w:cs="Arial"/>
                </w:rPr>
                <w:t>Higgs Boson</w:t>
              </w:r>
            </w:hyperlink>
            <w:r w:rsidRPr="00086858">
              <w:rPr>
                <w:rFonts w:ascii="Arial" w:hAnsi="Arial" w:cs="Arial"/>
              </w:rPr>
              <w:t xml:space="preserve"> (New Scientist: </w:t>
            </w:r>
            <w:r w:rsidRPr="00086858">
              <w:rPr>
                <w:rFonts w:ascii="Arial" w:hAnsi="Arial" w:cs="Arial"/>
                <w:i/>
              </w:rPr>
              <w:t xml:space="preserve">Instant Expert 35: Higgs Boson, 6 Sep </w:t>
            </w:r>
            <w:proofErr w:type="gramStart"/>
            <w:r w:rsidRPr="00086858">
              <w:rPr>
                <w:rFonts w:ascii="Arial" w:hAnsi="Arial" w:cs="Arial"/>
                <w:i/>
              </w:rPr>
              <w:t xml:space="preserve">2013 </w:t>
            </w:r>
            <w:r w:rsidRPr="00086858">
              <w:rPr>
                <w:rFonts w:ascii="Arial" w:hAnsi="Arial" w:cs="Arial"/>
              </w:rPr>
              <w:t>)</w:t>
            </w:r>
            <w:proofErr w:type="gramEnd"/>
            <w:r w:rsidRPr="00086858">
              <w:rPr>
                <w:rFonts w:ascii="Arial" w:hAnsi="Arial" w:cs="Arial"/>
              </w:rPr>
              <w:t xml:space="preserve"> or end theories of the end of the Universe (New Scientist: </w:t>
            </w:r>
            <w:hyperlink r:id="rId45" w:history="1">
              <w:r w:rsidRPr="00086858">
                <w:rPr>
                  <w:rStyle w:val="Hyperlink"/>
                  <w:rFonts w:ascii="Arial" w:hAnsi="Arial" w:cs="Arial"/>
                  <w:i/>
                </w:rPr>
                <w:t>Your explosive guide to the end of the universe</w:t>
              </w:r>
            </w:hyperlink>
            <w:r w:rsidRPr="00086858">
              <w:rPr>
                <w:rFonts w:ascii="Arial" w:hAnsi="Arial" w:cs="Arial"/>
                <w:i/>
              </w:rPr>
              <w:t>, 1 June 2016</w:t>
            </w:r>
            <w:r w:rsidRPr="00086858">
              <w:rPr>
                <w:rFonts w:ascii="Arial" w:hAnsi="Arial" w:cs="Arial"/>
              </w:rPr>
              <w:t>).</w:t>
            </w:r>
          </w:p>
          <w:p w:rsidR="00086858" w:rsidRPr="00970E67" w:rsidRDefault="00086858" w:rsidP="00086858">
            <w:pPr>
              <w:pStyle w:val="ListParagraph"/>
              <w:spacing w:after="0" w:line="240" w:lineRule="auto"/>
              <w:ind w:left="900" w:hanging="850"/>
              <w:rPr>
                <w:rFonts w:ascii="Arial" w:hAnsi="Arial" w:cs="Arial"/>
                <w:b/>
              </w:rPr>
            </w:pPr>
            <w:r w:rsidRPr="00970E67">
              <w:rPr>
                <w:rFonts w:ascii="Arial" w:hAnsi="Arial" w:cs="Arial"/>
                <w:b/>
              </w:rPr>
              <w:t>Resources</w:t>
            </w:r>
          </w:p>
          <w:p w:rsidR="002611C7" w:rsidRPr="002611C7" w:rsidRDefault="009E0BCF" w:rsidP="00086858">
            <w:pPr>
              <w:spacing w:before="200"/>
              <w:ind w:left="1042"/>
              <w:rPr>
                <w:rStyle w:val="Hyperlink"/>
              </w:rPr>
            </w:pPr>
            <w:hyperlink r:id="rId46" w:history="1">
              <w:r w:rsidR="002611C7" w:rsidRPr="002611C7">
                <w:rPr>
                  <w:rStyle w:val="Hyperlink"/>
                </w:rPr>
                <w:t>https://www.newscientist.com/round-up/instant-expert-higgs-boson/</w:t>
              </w:r>
            </w:hyperlink>
          </w:p>
          <w:p w:rsidR="002611C7" w:rsidRPr="002611C7" w:rsidRDefault="009E0BCF" w:rsidP="00086858">
            <w:pPr>
              <w:pStyle w:val="ListParagraph"/>
              <w:ind w:left="1042"/>
              <w:rPr>
                <w:rFonts w:ascii="Arial" w:hAnsi="Arial" w:cs="Arial"/>
              </w:rPr>
            </w:pPr>
            <w:hyperlink r:id="rId47" w:history="1">
              <w:r w:rsidR="002611C7" w:rsidRPr="002611C7">
                <w:rPr>
                  <w:rStyle w:val="Hyperlink"/>
                  <w:rFonts w:ascii="Arial" w:hAnsi="Arial" w:cs="Arial"/>
                </w:rPr>
                <w:t>https://www.newscientist.com/article/mg23030760-200-the-end-your-explosive-guide-to-the-ultimate-fate-of-the-cosmos/</w:t>
              </w:r>
            </w:hyperlink>
          </w:p>
          <w:p w:rsidR="002611C7" w:rsidRPr="002611C7" w:rsidRDefault="002611C7" w:rsidP="00086858">
            <w:pPr>
              <w:pStyle w:val="ListParagraph"/>
              <w:widowControl w:val="0"/>
              <w:numPr>
                <w:ilvl w:val="0"/>
                <w:numId w:val="25"/>
              </w:numPr>
              <w:spacing w:before="120" w:after="120"/>
              <w:ind w:left="476" w:hanging="425"/>
              <w:contextualSpacing w:val="0"/>
              <w:rPr>
                <w:rFonts w:ascii="Arial" w:hAnsi="Arial" w:cs="Arial"/>
              </w:rPr>
            </w:pPr>
            <w:r w:rsidRPr="002611C7">
              <w:rPr>
                <w:rFonts w:ascii="Arial" w:hAnsi="Arial" w:cs="Arial"/>
              </w:rPr>
              <w:t>Discuss how missing evidence makes these concepts a mystery. Also discuss the hypotheses scientists develop based on evidence which would support these ideas.</w:t>
            </w:r>
          </w:p>
          <w:p w:rsidR="002611C7" w:rsidRPr="002611C7" w:rsidRDefault="002611C7" w:rsidP="005165A9">
            <w:pPr>
              <w:pStyle w:val="ListParagraph"/>
              <w:ind w:left="333"/>
              <w:rPr>
                <w:rFonts w:ascii="Arial" w:hAnsi="Arial" w:cs="Arial"/>
              </w:rPr>
            </w:pPr>
          </w:p>
          <w:p w:rsidR="002611C7" w:rsidRPr="002611C7" w:rsidRDefault="002611C7" w:rsidP="00086858">
            <w:pPr>
              <w:pStyle w:val="ListParagraph"/>
              <w:widowControl w:val="0"/>
              <w:numPr>
                <w:ilvl w:val="0"/>
                <w:numId w:val="25"/>
              </w:numPr>
              <w:spacing w:before="120" w:after="120"/>
              <w:ind w:left="476" w:hanging="425"/>
              <w:contextualSpacing w:val="0"/>
              <w:rPr>
                <w:rFonts w:ascii="Arial" w:hAnsi="Arial" w:cs="Arial"/>
              </w:rPr>
            </w:pPr>
            <w:r w:rsidRPr="002611C7">
              <w:rPr>
                <w:rFonts w:ascii="Arial" w:hAnsi="Arial" w:cs="Arial"/>
              </w:rPr>
              <w:t>Brainstorm and list other scientific mysteries. Students use their own ideas, including:</w:t>
            </w:r>
          </w:p>
          <w:p w:rsidR="002611C7" w:rsidRPr="002611C7" w:rsidRDefault="002611C7" w:rsidP="00086858">
            <w:pPr>
              <w:pStyle w:val="ListParagraph"/>
              <w:numPr>
                <w:ilvl w:val="0"/>
                <w:numId w:val="31"/>
              </w:numPr>
              <w:spacing w:after="0" w:line="240" w:lineRule="auto"/>
              <w:rPr>
                <w:rFonts w:ascii="Arial" w:hAnsi="Arial" w:cs="Arial"/>
              </w:rPr>
            </w:pPr>
            <w:r w:rsidRPr="002611C7">
              <w:rPr>
                <w:rFonts w:ascii="Arial" w:hAnsi="Arial" w:cs="Arial"/>
              </w:rPr>
              <w:t>origins of life on Earth</w:t>
            </w:r>
          </w:p>
          <w:p w:rsidR="002611C7" w:rsidRPr="002611C7" w:rsidRDefault="002611C7" w:rsidP="001049A1">
            <w:pPr>
              <w:pStyle w:val="ListParagraph"/>
              <w:numPr>
                <w:ilvl w:val="0"/>
                <w:numId w:val="31"/>
              </w:numPr>
              <w:spacing w:after="0" w:line="240" w:lineRule="auto"/>
              <w:rPr>
                <w:rFonts w:ascii="Arial" w:hAnsi="Arial" w:cs="Arial"/>
              </w:rPr>
            </w:pPr>
            <w:r w:rsidRPr="002611C7">
              <w:rPr>
                <w:rFonts w:ascii="Arial" w:hAnsi="Arial" w:cs="Arial"/>
              </w:rPr>
              <w:t xml:space="preserve">that </w:t>
            </w:r>
            <w:proofErr w:type="spellStart"/>
            <w:r w:rsidRPr="002611C7">
              <w:rPr>
                <w:rFonts w:ascii="Arial" w:hAnsi="Arial" w:cs="Arial"/>
              </w:rPr>
              <w:t>feynamium</w:t>
            </w:r>
            <w:proofErr w:type="spellEnd"/>
            <w:r w:rsidRPr="002611C7">
              <w:rPr>
                <w:rFonts w:ascii="Arial" w:hAnsi="Arial" w:cs="Arial"/>
              </w:rPr>
              <w:t xml:space="preserve"> is the last chemical on the periodic table that could exist</w:t>
            </w:r>
          </w:p>
          <w:p w:rsidR="002611C7" w:rsidRPr="002611C7" w:rsidRDefault="002611C7" w:rsidP="001049A1">
            <w:pPr>
              <w:pStyle w:val="ListParagraph"/>
              <w:numPr>
                <w:ilvl w:val="0"/>
                <w:numId w:val="31"/>
              </w:numPr>
              <w:spacing w:after="0" w:line="240" w:lineRule="auto"/>
              <w:rPr>
                <w:rFonts w:ascii="Arial" w:hAnsi="Arial" w:cs="Arial"/>
              </w:rPr>
            </w:pPr>
            <w:r w:rsidRPr="002611C7">
              <w:rPr>
                <w:rFonts w:ascii="Arial" w:hAnsi="Arial" w:cs="Arial"/>
              </w:rPr>
              <w:t>the expanding Universe and Hubble constant</w:t>
            </w:r>
          </w:p>
          <w:p w:rsidR="002611C7" w:rsidRPr="002611C7" w:rsidRDefault="002611C7" w:rsidP="005165A9">
            <w:pPr>
              <w:pStyle w:val="ListParagraph"/>
              <w:ind w:left="333"/>
              <w:rPr>
                <w:rFonts w:ascii="Arial" w:hAnsi="Arial" w:cs="Arial"/>
              </w:rPr>
            </w:pPr>
          </w:p>
          <w:p w:rsidR="002611C7" w:rsidRPr="002611C7" w:rsidRDefault="002611C7" w:rsidP="00086858">
            <w:pPr>
              <w:pStyle w:val="ListParagraph"/>
              <w:widowControl w:val="0"/>
              <w:numPr>
                <w:ilvl w:val="0"/>
                <w:numId w:val="25"/>
              </w:numPr>
              <w:spacing w:before="120" w:after="120"/>
              <w:ind w:left="476" w:hanging="425"/>
              <w:contextualSpacing w:val="0"/>
              <w:rPr>
                <w:rFonts w:ascii="Arial" w:hAnsi="Arial" w:cs="Arial"/>
              </w:rPr>
            </w:pPr>
            <w:r w:rsidRPr="002611C7">
              <w:rPr>
                <w:rFonts w:ascii="Arial" w:hAnsi="Arial" w:cs="Arial"/>
              </w:rPr>
              <w:t>Complete a table with the following headings:</w:t>
            </w:r>
          </w:p>
          <w:p w:rsidR="002611C7" w:rsidRPr="002611C7" w:rsidRDefault="002611C7" w:rsidP="001049A1">
            <w:pPr>
              <w:pStyle w:val="ListParagraph"/>
              <w:numPr>
                <w:ilvl w:val="0"/>
                <w:numId w:val="32"/>
              </w:numPr>
              <w:spacing w:after="0" w:line="240" w:lineRule="auto"/>
              <w:rPr>
                <w:rFonts w:ascii="Arial" w:hAnsi="Arial" w:cs="Arial"/>
              </w:rPr>
            </w:pPr>
            <w:r w:rsidRPr="002611C7">
              <w:rPr>
                <w:rFonts w:ascii="Arial" w:hAnsi="Arial" w:cs="Arial"/>
              </w:rPr>
              <w:t>description of mystery</w:t>
            </w:r>
          </w:p>
          <w:p w:rsidR="002611C7" w:rsidRPr="002611C7" w:rsidRDefault="002611C7" w:rsidP="001049A1">
            <w:pPr>
              <w:pStyle w:val="ListParagraph"/>
              <w:numPr>
                <w:ilvl w:val="0"/>
                <w:numId w:val="32"/>
              </w:numPr>
              <w:spacing w:after="0" w:line="240" w:lineRule="auto"/>
              <w:rPr>
                <w:rFonts w:ascii="Arial" w:hAnsi="Arial" w:cs="Arial"/>
              </w:rPr>
            </w:pPr>
            <w:r w:rsidRPr="002611C7">
              <w:rPr>
                <w:rFonts w:ascii="Arial" w:hAnsi="Arial" w:cs="Arial"/>
              </w:rPr>
              <w:t>missing evidence which makes this a mystery</w:t>
            </w:r>
          </w:p>
          <w:p w:rsidR="002611C7" w:rsidRPr="002611C7" w:rsidRDefault="002611C7" w:rsidP="001049A1">
            <w:pPr>
              <w:pStyle w:val="ListParagraph"/>
              <w:numPr>
                <w:ilvl w:val="0"/>
                <w:numId w:val="32"/>
              </w:numPr>
              <w:spacing w:after="0" w:line="240" w:lineRule="auto"/>
              <w:rPr>
                <w:rFonts w:ascii="Arial" w:hAnsi="Arial" w:cs="Arial"/>
              </w:rPr>
            </w:pPr>
            <w:r w:rsidRPr="002611C7">
              <w:rPr>
                <w:rFonts w:ascii="Arial" w:hAnsi="Arial" w:cs="Arial"/>
              </w:rPr>
              <w:t>hypotheses which have been developed</w:t>
            </w:r>
          </w:p>
        </w:tc>
      </w:tr>
      <w:tr w:rsidR="002611C7" w:rsidRPr="0028438F" w:rsidTr="003F0B66">
        <w:trPr>
          <w:trHeight w:val="1320"/>
        </w:trPr>
        <w:tc>
          <w:tcPr>
            <w:tcW w:w="3778" w:type="dxa"/>
            <w:tcBorders>
              <w:top w:val="dashed" w:sz="4" w:space="0" w:color="000000"/>
            </w:tcBorders>
            <w:tcMar>
              <w:top w:w="57" w:type="dxa"/>
              <w:left w:w="57" w:type="dxa"/>
              <w:bottom w:w="57" w:type="dxa"/>
              <w:right w:w="57" w:type="dxa"/>
            </w:tcMar>
          </w:tcPr>
          <w:p w:rsidR="002611C7" w:rsidRPr="00AF28F1" w:rsidRDefault="002611C7" w:rsidP="001049A1">
            <w:pPr>
              <w:widowControl w:val="0"/>
              <w:numPr>
                <w:ilvl w:val="0"/>
                <w:numId w:val="6"/>
              </w:numPr>
              <w:ind w:hanging="360"/>
            </w:pPr>
            <w:proofErr w:type="gramStart"/>
            <w:r w:rsidRPr="00AF28F1">
              <w:lastRenderedPageBreak/>
              <w:t>evaluate</w:t>
            </w:r>
            <w:proofErr w:type="gramEnd"/>
            <w:r w:rsidRPr="00AF28F1">
              <w:t xml:space="preserve"> biases that may have affected the scientific thinking of European settlers about Aboriginal and Torres Strait Islander peoples’ ecological understanding and knowledge of Country and Place in relation to agricultural practices and the biological and natural resources of Australia.</w:t>
            </w:r>
            <w:r w:rsidRPr="00AF28F1">
              <w:rPr>
                <w:noProof/>
              </w:rPr>
              <w:t xml:space="preserve"> </w:t>
            </w:r>
            <w:r w:rsidRPr="00AF28F1">
              <w:rPr>
                <w:noProof/>
              </w:rPr>
              <w:drawing>
                <wp:inline distT="0" distB="0" distL="0" distR="0" wp14:anchorId="1C279F3F" wp14:editId="37150050">
                  <wp:extent cx="114300" cy="104775"/>
                  <wp:effectExtent l="0" t="0" r="0" b="9525"/>
                  <wp:docPr id="68" name="image359.png"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81" name="image359.png" title="Aboriginal and Torres Strait Islander histories and cultures icon"/>
                          <pic:cNvPicPr/>
                        </pic:nvPicPr>
                        <pic:blipFill>
                          <a:blip r:embed="rId14"/>
                          <a:srcRect/>
                          <a:stretch>
                            <a:fillRect/>
                          </a:stretch>
                        </pic:blipFill>
                        <pic:spPr>
                          <a:xfrm>
                            <a:off x="0" y="0"/>
                            <a:ext cx="114300" cy="104775"/>
                          </a:xfrm>
                          <a:prstGeom prst="rect">
                            <a:avLst/>
                          </a:prstGeom>
                          <a:ln/>
                        </pic:spPr>
                      </pic:pic>
                    </a:graphicData>
                  </a:graphic>
                </wp:inline>
              </w:drawing>
            </w:r>
            <w:r w:rsidRPr="00AF28F1">
              <w:rPr>
                <w:noProof/>
              </w:rPr>
              <w:drawing>
                <wp:inline distT="0" distB="0" distL="0" distR="0" wp14:anchorId="3BB9E164" wp14:editId="65089B7B">
                  <wp:extent cx="104775" cy="104775"/>
                  <wp:effectExtent l="0" t="0" r="9525" b="9525"/>
                  <wp:docPr id="69" name="image22.png"/>
                  <wp:cNvGraphicFramePr/>
                  <a:graphic xmlns:a="http://schemas.openxmlformats.org/drawingml/2006/main">
                    <a:graphicData uri="http://schemas.openxmlformats.org/drawingml/2006/picture">
                      <pic:pic xmlns:pic="http://schemas.openxmlformats.org/drawingml/2006/picture">
                        <pic:nvPicPr>
                          <pic:cNvPr id="11" name="image22.png"/>
                          <pic:cNvPicPr/>
                        </pic:nvPicPr>
                        <pic:blipFill>
                          <a:blip r:embed="rId48"/>
                          <a:srcRect/>
                          <a:stretch>
                            <a:fillRect/>
                          </a:stretch>
                        </pic:blipFill>
                        <pic:spPr>
                          <a:xfrm>
                            <a:off x="0" y="0"/>
                            <a:ext cx="104775" cy="104775"/>
                          </a:xfrm>
                          <a:prstGeom prst="rect">
                            <a:avLst/>
                          </a:prstGeom>
                          <a:ln/>
                        </pic:spPr>
                      </pic:pic>
                    </a:graphicData>
                  </a:graphic>
                </wp:inline>
              </w:drawing>
            </w:r>
            <w:r w:rsidRPr="00AF28F1">
              <w:rPr>
                <w:noProof/>
              </w:rPr>
              <w:drawing>
                <wp:inline distT="0" distB="0" distL="0" distR="0" wp14:anchorId="1641BBF1" wp14:editId="72D3C27F">
                  <wp:extent cx="123825" cy="104775"/>
                  <wp:effectExtent l="0" t="0" r="9525" b="9525"/>
                  <wp:docPr id="70" name="image13.png"/>
                  <wp:cNvGraphicFramePr/>
                  <a:graphic xmlns:a="http://schemas.openxmlformats.org/drawingml/2006/main">
                    <a:graphicData uri="http://schemas.openxmlformats.org/drawingml/2006/picture">
                      <pic:pic xmlns:pic="http://schemas.openxmlformats.org/drawingml/2006/picture">
                        <pic:nvPicPr>
                          <pic:cNvPr id="5" name="image13.png"/>
                          <pic:cNvPicPr/>
                        </pic:nvPicPr>
                        <pic:blipFill>
                          <a:blip r:embed="rId39"/>
                          <a:srcRect/>
                          <a:stretch>
                            <a:fillRect/>
                          </a:stretch>
                        </pic:blipFill>
                        <pic:spPr>
                          <a:xfrm>
                            <a:off x="0" y="0"/>
                            <a:ext cx="123825" cy="104775"/>
                          </a:xfrm>
                          <a:prstGeom prst="rect">
                            <a:avLst/>
                          </a:prstGeom>
                          <a:ln/>
                        </pic:spPr>
                      </pic:pic>
                    </a:graphicData>
                  </a:graphic>
                </wp:inline>
              </w:drawing>
            </w:r>
            <w:r w:rsidRPr="00AF28F1">
              <w:rPr>
                <w:noProof/>
              </w:rPr>
              <w:drawing>
                <wp:inline distT="0" distB="0" distL="0" distR="0" wp14:anchorId="40D979F3" wp14:editId="722823D6">
                  <wp:extent cx="104775" cy="104775"/>
                  <wp:effectExtent l="0" t="0" r="9525" b="9525"/>
                  <wp:docPr id="71" name="image19.png"/>
                  <wp:cNvGraphicFramePr/>
                  <a:graphic xmlns:a="http://schemas.openxmlformats.org/drawingml/2006/main">
                    <a:graphicData uri="http://schemas.openxmlformats.org/drawingml/2006/picture">
                      <pic:pic xmlns:pic="http://schemas.openxmlformats.org/drawingml/2006/picture">
                        <pic:nvPicPr>
                          <pic:cNvPr id="10" name="image19.png"/>
                          <pic:cNvPicPr/>
                        </pic:nvPicPr>
                        <pic:blipFill>
                          <a:blip r:embed="rId40"/>
                          <a:srcRect/>
                          <a:stretch>
                            <a:fillRect/>
                          </a:stretch>
                        </pic:blipFill>
                        <pic:spPr>
                          <a:xfrm>
                            <a:off x="0" y="0"/>
                            <a:ext cx="104775" cy="104775"/>
                          </a:xfrm>
                          <a:prstGeom prst="rect">
                            <a:avLst/>
                          </a:prstGeom>
                          <a:ln/>
                        </pic:spPr>
                      </pic:pic>
                    </a:graphicData>
                  </a:graphic>
                </wp:inline>
              </w:drawing>
            </w:r>
            <w:r w:rsidRPr="00AF28F1">
              <w:rPr>
                <w:noProof/>
              </w:rPr>
              <w:drawing>
                <wp:inline distT="0" distB="0" distL="0" distR="0" wp14:anchorId="08F3AA4D" wp14:editId="06D9127C">
                  <wp:extent cx="104775" cy="104775"/>
                  <wp:effectExtent l="0" t="0" r="9525" b="9525"/>
                  <wp:docPr id="72" name="image10.png"/>
                  <wp:cNvGraphicFramePr/>
                  <a:graphic xmlns:a="http://schemas.openxmlformats.org/drawingml/2006/main">
                    <a:graphicData uri="http://schemas.openxmlformats.org/drawingml/2006/picture">
                      <pic:pic xmlns:pic="http://schemas.openxmlformats.org/drawingml/2006/picture">
                        <pic:nvPicPr>
                          <pic:cNvPr id="2" name="image10.png"/>
                          <pic:cNvPicPr/>
                        </pic:nvPicPr>
                        <pic:blipFill>
                          <a:blip r:embed="rId49"/>
                          <a:srcRect/>
                          <a:stretch>
                            <a:fillRect/>
                          </a:stretch>
                        </pic:blipFill>
                        <pic:spPr>
                          <a:xfrm>
                            <a:off x="0" y="0"/>
                            <a:ext cx="104775" cy="104775"/>
                          </a:xfrm>
                          <a:prstGeom prst="rect">
                            <a:avLst/>
                          </a:prstGeom>
                          <a:ln/>
                        </pic:spPr>
                      </pic:pic>
                    </a:graphicData>
                  </a:graphic>
                </wp:inline>
              </w:drawing>
            </w:r>
          </w:p>
        </w:tc>
        <w:tc>
          <w:tcPr>
            <w:tcW w:w="11730" w:type="dxa"/>
            <w:tcBorders>
              <w:top w:val="dashed" w:sz="4" w:space="0" w:color="000000"/>
            </w:tcBorders>
            <w:tcMar>
              <w:top w:w="57" w:type="dxa"/>
              <w:left w:w="57" w:type="dxa"/>
              <w:bottom w:w="57" w:type="dxa"/>
              <w:right w:w="57" w:type="dxa"/>
            </w:tcMar>
          </w:tcPr>
          <w:p w:rsidR="00086858" w:rsidRDefault="002611C7" w:rsidP="00086858">
            <w:pPr>
              <w:pStyle w:val="ListParagraph"/>
              <w:widowControl w:val="0"/>
              <w:numPr>
                <w:ilvl w:val="0"/>
                <w:numId w:val="25"/>
              </w:numPr>
              <w:spacing w:before="120" w:after="120"/>
              <w:ind w:left="476" w:hanging="425"/>
              <w:contextualSpacing w:val="0"/>
              <w:rPr>
                <w:rFonts w:ascii="Arial" w:hAnsi="Arial" w:cs="Arial"/>
              </w:rPr>
            </w:pPr>
            <w:r w:rsidRPr="002611C7">
              <w:rPr>
                <w:rFonts w:ascii="Arial" w:hAnsi="Arial" w:cs="Arial"/>
              </w:rPr>
              <w:t>Students discuss the concept of bias and develop a definition of the term</w:t>
            </w:r>
            <w:r w:rsidR="00086858">
              <w:rPr>
                <w:rFonts w:ascii="Arial" w:hAnsi="Arial" w:cs="Arial"/>
              </w:rPr>
              <w:t>.</w:t>
            </w:r>
          </w:p>
          <w:p w:rsidR="002611C7" w:rsidRPr="00086858" w:rsidRDefault="002611C7" w:rsidP="00086858">
            <w:pPr>
              <w:pStyle w:val="ListParagraph"/>
              <w:widowControl w:val="0"/>
              <w:numPr>
                <w:ilvl w:val="0"/>
                <w:numId w:val="25"/>
              </w:numPr>
              <w:spacing w:before="120" w:after="120"/>
              <w:ind w:left="476" w:hanging="425"/>
              <w:contextualSpacing w:val="0"/>
              <w:rPr>
                <w:rFonts w:ascii="Arial" w:hAnsi="Arial" w:cs="Arial"/>
              </w:rPr>
            </w:pPr>
            <w:r w:rsidRPr="00086858">
              <w:rPr>
                <w:rFonts w:ascii="Arial" w:hAnsi="Arial" w:cs="Arial"/>
              </w:rPr>
              <w:t>Students compare a range of scientific and other texts that explain a range of perceptions of Aboriginal Peoples’ ecological understanding and knowledge of Country (including skyways and waterways), for example:</w:t>
            </w:r>
          </w:p>
          <w:p w:rsidR="002611C7" w:rsidRPr="002611C7" w:rsidRDefault="002611C7" w:rsidP="00086858">
            <w:pPr>
              <w:pStyle w:val="ListParagraph"/>
              <w:numPr>
                <w:ilvl w:val="0"/>
                <w:numId w:val="34"/>
              </w:numPr>
              <w:spacing w:after="0" w:line="240" w:lineRule="auto"/>
              <w:ind w:left="900" w:hanging="425"/>
              <w:rPr>
                <w:rFonts w:ascii="Arial" w:hAnsi="Arial" w:cs="Arial"/>
              </w:rPr>
            </w:pPr>
            <w:r w:rsidRPr="002611C7">
              <w:rPr>
                <w:rFonts w:ascii="Arial" w:hAnsi="Arial" w:cs="Arial"/>
              </w:rPr>
              <w:t xml:space="preserve">scientific reporting in the early 1800’s by Samuel Morton’s </w:t>
            </w:r>
          </w:p>
          <w:p w:rsidR="002611C7" w:rsidRPr="002611C7" w:rsidRDefault="002611C7" w:rsidP="00086858">
            <w:pPr>
              <w:pStyle w:val="ListParagraph"/>
              <w:numPr>
                <w:ilvl w:val="0"/>
                <w:numId w:val="34"/>
              </w:numPr>
              <w:spacing w:after="0" w:line="240" w:lineRule="auto"/>
              <w:ind w:left="900" w:hanging="425"/>
              <w:rPr>
                <w:rFonts w:ascii="Arial" w:hAnsi="Arial" w:cs="Arial"/>
              </w:rPr>
            </w:pPr>
            <w:r w:rsidRPr="002611C7">
              <w:rPr>
                <w:rFonts w:ascii="Arial" w:hAnsi="Arial" w:cs="Arial"/>
              </w:rPr>
              <w:t xml:space="preserve">excerpts of settlers’ accounts </w:t>
            </w:r>
          </w:p>
          <w:p w:rsidR="002611C7" w:rsidRPr="002611C7" w:rsidRDefault="002611C7" w:rsidP="00086858">
            <w:pPr>
              <w:pStyle w:val="ListParagraph"/>
              <w:numPr>
                <w:ilvl w:val="0"/>
                <w:numId w:val="34"/>
              </w:numPr>
              <w:spacing w:before="200" w:after="0" w:line="240" w:lineRule="auto"/>
              <w:ind w:left="900" w:hanging="425"/>
              <w:rPr>
                <w:rFonts w:ascii="Arial" w:hAnsi="Arial" w:cs="Arial"/>
              </w:rPr>
            </w:pPr>
            <w:r w:rsidRPr="002611C7">
              <w:rPr>
                <w:rFonts w:ascii="Arial" w:hAnsi="Arial" w:cs="Arial"/>
              </w:rPr>
              <w:t xml:space="preserve">communication by contemporary scientists </w:t>
            </w:r>
          </w:p>
          <w:p w:rsidR="002611C7" w:rsidRDefault="002611C7" w:rsidP="00086858">
            <w:pPr>
              <w:pStyle w:val="ListParagraph"/>
              <w:numPr>
                <w:ilvl w:val="0"/>
                <w:numId w:val="34"/>
              </w:numPr>
              <w:spacing w:before="200" w:after="0" w:line="240" w:lineRule="auto"/>
              <w:ind w:left="900" w:hanging="425"/>
              <w:rPr>
                <w:rFonts w:ascii="Arial" w:hAnsi="Arial" w:cs="Arial"/>
              </w:rPr>
            </w:pPr>
            <w:proofErr w:type="gramStart"/>
            <w:r w:rsidRPr="002611C7">
              <w:rPr>
                <w:rFonts w:ascii="Arial" w:hAnsi="Arial" w:cs="Arial"/>
              </w:rPr>
              <w:t>reporting</w:t>
            </w:r>
            <w:proofErr w:type="gramEnd"/>
            <w:r w:rsidRPr="002611C7">
              <w:rPr>
                <w:rFonts w:ascii="Arial" w:hAnsi="Arial" w:cs="Arial"/>
              </w:rPr>
              <w:t xml:space="preserve"> of the Sydney Aboriginal Language terms ‘</w:t>
            </w:r>
            <w:proofErr w:type="spellStart"/>
            <w:r w:rsidRPr="002611C7">
              <w:rPr>
                <w:rFonts w:ascii="Arial" w:hAnsi="Arial" w:cs="Arial"/>
              </w:rPr>
              <w:t>bu_do_e_nong</w:t>
            </w:r>
            <w:proofErr w:type="spellEnd"/>
            <w:r w:rsidRPr="002611C7">
              <w:rPr>
                <w:rFonts w:ascii="Arial" w:hAnsi="Arial" w:cs="Arial"/>
              </w:rPr>
              <w:t>’ and ‘</w:t>
            </w:r>
            <w:proofErr w:type="spellStart"/>
            <w:r w:rsidRPr="002611C7">
              <w:rPr>
                <w:rFonts w:ascii="Arial" w:hAnsi="Arial" w:cs="Arial"/>
              </w:rPr>
              <w:t>cal</w:t>
            </w:r>
            <w:proofErr w:type="spellEnd"/>
            <w:r w:rsidRPr="002611C7">
              <w:rPr>
                <w:rFonts w:ascii="Arial" w:hAnsi="Arial" w:cs="Arial"/>
              </w:rPr>
              <w:t xml:space="preserve"> gal le on’ (</w:t>
            </w:r>
            <w:proofErr w:type="spellStart"/>
            <w:r w:rsidRPr="002611C7">
              <w:rPr>
                <w:rFonts w:ascii="Arial" w:hAnsi="Arial" w:cs="Arial"/>
              </w:rPr>
              <w:t>ie</w:t>
            </w:r>
            <w:proofErr w:type="spellEnd"/>
            <w:r w:rsidRPr="002611C7">
              <w:rPr>
                <w:rFonts w:ascii="Arial" w:hAnsi="Arial" w:cs="Arial"/>
              </w:rPr>
              <w:t xml:space="preserve"> </w:t>
            </w:r>
            <w:proofErr w:type="spellStart"/>
            <w:r w:rsidRPr="002611C7">
              <w:rPr>
                <w:rFonts w:ascii="Arial" w:hAnsi="Arial" w:cs="Arial"/>
              </w:rPr>
              <w:t>Magellanic</w:t>
            </w:r>
            <w:proofErr w:type="spellEnd"/>
            <w:r w:rsidRPr="002611C7">
              <w:rPr>
                <w:rFonts w:ascii="Arial" w:hAnsi="Arial" w:cs="Arial"/>
              </w:rPr>
              <w:t xml:space="preserve"> cloud) in ‘The notebooks of William Dawes’.</w:t>
            </w:r>
          </w:p>
          <w:p w:rsidR="00086858" w:rsidRPr="00970E67" w:rsidRDefault="00086858" w:rsidP="00086858">
            <w:pPr>
              <w:pStyle w:val="ListParagraph"/>
              <w:spacing w:after="0" w:line="240" w:lineRule="auto"/>
              <w:ind w:left="900" w:hanging="850"/>
              <w:rPr>
                <w:rFonts w:ascii="Arial" w:hAnsi="Arial" w:cs="Arial"/>
                <w:b/>
              </w:rPr>
            </w:pPr>
            <w:r w:rsidRPr="00970E67">
              <w:rPr>
                <w:rFonts w:ascii="Arial" w:hAnsi="Arial" w:cs="Arial"/>
                <w:b/>
              </w:rPr>
              <w:t>Resources</w:t>
            </w:r>
          </w:p>
          <w:p w:rsidR="002611C7" w:rsidRDefault="002611C7" w:rsidP="00086858">
            <w:pPr>
              <w:spacing w:before="200"/>
              <w:ind w:left="1042"/>
            </w:pPr>
            <w:r w:rsidRPr="00DB3A21">
              <w:t xml:space="preserve">Morton’s 1839 </w:t>
            </w:r>
            <w:r w:rsidRPr="00DB3A21">
              <w:rPr>
                <w:i/>
              </w:rPr>
              <w:t>Crania Americana - 21.The Australian Family</w:t>
            </w:r>
            <w:r w:rsidRPr="00DB3A21">
              <w:t xml:space="preserve"> pp93 -94 </w:t>
            </w:r>
            <w:hyperlink r:id="rId50" w:history="1">
              <w:r w:rsidRPr="00B664EA">
                <w:rPr>
                  <w:rStyle w:val="Hyperlink"/>
                </w:rPr>
                <w:t>https://archive.org/details/Craniaamericana00Mort</w:t>
              </w:r>
            </w:hyperlink>
          </w:p>
          <w:p w:rsidR="002611C7" w:rsidRPr="00946592" w:rsidRDefault="002611C7" w:rsidP="00086858">
            <w:pPr>
              <w:ind w:left="1042"/>
            </w:pPr>
            <w:r w:rsidRPr="005D06D4">
              <w:t>University of Cambridge 2014</w:t>
            </w:r>
            <w:r>
              <w:rPr>
                <w:b/>
              </w:rPr>
              <w:t xml:space="preserve"> </w:t>
            </w:r>
            <w:r w:rsidRPr="005D06D4">
              <w:t>Skulls in print: scientific racism in the transatlantic world</w:t>
            </w:r>
            <w:r>
              <w:rPr>
                <w:b/>
              </w:rPr>
              <w:t xml:space="preserve"> </w:t>
            </w:r>
            <w:hyperlink r:id="rId51" w:history="1">
              <w:r w:rsidRPr="00B35D93">
                <w:rPr>
                  <w:rStyle w:val="Hyperlink"/>
                </w:rPr>
                <w:t>http://www.cam.ac.uk/research/news/skulls-in-print-scientific-racism-in-the-transatlantic-world</w:t>
              </w:r>
            </w:hyperlink>
          </w:p>
          <w:p w:rsidR="002611C7" w:rsidRDefault="002611C7" w:rsidP="00086858">
            <w:pPr>
              <w:ind w:left="1042"/>
            </w:pPr>
            <w:r>
              <w:t xml:space="preserve">Bruce Pascoe 2014 (pp11-18) of </w:t>
            </w:r>
            <w:r w:rsidRPr="005D06D4">
              <w:rPr>
                <w:i/>
              </w:rPr>
              <w:t>Dark Emu Black Seeds agriculture or accident?</w:t>
            </w:r>
            <w:r>
              <w:t xml:space="preserve"> (Introduction, pp11-18)</w:t>
            </w:r>
          </w:p>
          <w:p w:rsidR="002611C7" w:rsidRDefault="002611C7" w:rsidP="00086858">
            <w:pPr>
              <w:ind w:left="1042"/>
            </w:pPr>
            <w:r w:rsidRPr="00DB3A21">
              <w:t xml:space="preserve">Ray </w:t>
            </w:r>
            <w:r w:rsidRPr="00EB526E">
              <w:t>Norris</w:t>
            </w:r>
            <w:r>
              <w:t xml:space="preserve"> </w:t>
            </w:r>
            <w:r w:rsidRPr="0029519A">
              <w:t>2014</w:t>
            </w:r>
            <w:r w:rsidRPr="00DB3A21">
              <w:t xml:space="preserve"> </w:t>
            </w:r>
            <w:r w:rsidRPr="00DB3A21">
              <w:rPr>
                <w:rStyle w:val="Strong"/>
                <w:i/>
                <w:lang w:val="en"/>
              </w:rPr>
              <w:t xml:space="preserve">Aboriginal people – how to misunderstand their science </w:t>
            </w:r>
            <w:hyperlink r:id="rId52" w:history="1">
              <w:r w:rsidRPr="00EB526E">
                <w:rPr>
                  <w:rStyle w:val="Hyperlink"/>
                </w:rPr>
                <w:t>http://theconversation.com/aboriginal-people-how-to-misunderstand-their-science-23835</w:t>
              </w:r>
            </w:hyperlink>
          </w:p>
          <w:p w:rsidR="002611C7" w:rsidRPr="00DB3A21" w:rsidRDefault="002611C7" w:rsidP="00086858">
            <w:pPr>
              <w:ind w:left="1042"/>
              <w:rPr>
                <w:color w:val="auto"/>
              </w:rPr>
            </w:pPr>
            <w:r w:rsidRPr="00DB3A21">
              <w:rPr>
                <w:color w:val="auto"/>
              </w:rPr>
              <w:t>The notebooks of W</w:t>
            </w:r>
            <w:r w:rsidRPr="000F240D">
              <w:rPr>
                <w:color w:val="auto"/>
              </w:rPr>
              <w:t xml:space="preserve">illiam Dawes on the Aboriginal </w:t>
            </w:r>
            <w:r>
              <w:rPr>
                <w:color w:val="auto"/>
              </w:rPr>
              <w:t>L</w:t>
            </w:r>
            <w:r w:rsidRPr="00DB3A21">
              <w:rPr>
                <w:color w:val="auto"/>
              </w:rPr>
              <w:t>anguage of Sydney</w:t>
            </w:r>
            <w:r>
              <w:rPr>
                <w:color w:val="auto"/>
              </w:rPr>
              <w:t xml:space="preserve"> Book C, Page 16</w:t>
            </w:r>
          </w:p>
          <w:p w:rsidR="002611C7" w:rsidRDefault="009E0BCF" w:rsidP="00086858">
            <w:pPr>
              <w:ind w:left="1042"/>
            </w:pPr>
            <w:hyperlink r:id="rId53" w:history="1">
              <w:r w:rsidR="002611C7" w:rsidRPr="00B35D93">
                <w:rPr>
                  <w:rStyle w:val="Hyperlink"/>
                </w:rPr>
                <w:t>http://www.williamdawes.org/ms/msview.php?image-id=book-c-page-16</w:t>
              </w:r>
            </w:hyperlink>
          </w:p>
          <w:p w:rsidR="002611C7" w:rsidRDefault="002611C7" w:rsidP="00086858">
            <w:pPr>
              <w:ind w:left="1042"/>
            </w:pPr>
          </w:p>
          <w:p w:rsidR="002611C7" w:rsidRDefault="009E0BCF" w:rsidP="00086858">
            <w:pPr>
              <w:ind w:left="1042"/>
            </w:pPr>
            <w:hyperlink r:id="rId54" w:history="1">
              <w:r w:rsidR="002611C7" w:rsidRPr="00B35D93">
                <w:rPr>
                  <w:rStyle w:val="Hyperlink"/>
                </w:rPr>
                <w:t>http://www.williamdawes.org/index.html</w:t>
              </w:r>
            </w:hyperlink>
          </w:p>
          <w:p w:rsidR="002611C7" w:rsidRPr="002611C7" w:rsidRDefault="002611C7" w:rsidP="005165A9"/>
          <w:p w:rsidR="002611C7" w:rsidRPr="00086858" w:rsidRDefault="002611C7" w:rsidP="00086858">
            <w:pPr>
              <w:pStyle w:val="ListParagraph"/>
              <w:widowControl w:val="0"/>
              <w:numPr>
                <w:ilvl w:val="0"/>
                <w:numId w:val="25"/>
              </w:numPr>
              <w:spacing w:before="120" w:after="120"/>
              <w:ind w:left="476" w:hanging="425"/>
              <w:contextualSpacing w:val="0"/>
              <w:rPr>
                <w:rFonts w:ascii="Arial" w:hAnsi="Arial" w:cs="Arial"/>
              </w:rPr>
            </w:pPr>
            <w:r w:rsidRPr="002611C7">
              <w:rPr>
                <w:rFonts w:ascii="Arial" w:hAnsi="Arial" w:cs="Arial"/>
              </w:rPr>
              <w:t xml:space="preserve">Students take part in </w:t>
            </w:r>
            <w:r w:rsidRPr="00086858">
              <w:rPr>
                <w:rFonts w:ascii="Arial" w:hAnsi="Arial" w:cs="Arial"/>
              </w:rPr>
              <w:t xml:space="preserve">a </w:t>
            </w:r>
            <w:hyperlink r:id="rId55" w:history="1">
              <w:r w:rsidRPr="00086858">
                <w:rPr>
                  <w:rStyle w:val="Hyperlink"/>
                  <w:rFonts w:ascii="Arial" w:hAnsi="Arial" w:cs="Arial"/>
                </w:rPr>
                <w:t>Socratic Circle</w:t>
              </w:r>
            </w:hyperlink>
            <w:r w:rsidRPr="00086858">
              <w:rPr>
                <w:rFonts w:ascii="Arial" w:hAnsi="Arial" w:cs="Arial"/>
              </w:rPr>
              <w:t xml:space="preserve">: with the initial open ended question: ‘What biases </w:t>
            </w:r>
            <w:proofErr w:type="gramStart"/>
            <w:r w:rsidRPr="00086858">
              <w:rPr>
                <w:rFonts w:ascii="Arial" w:hAnsi="Arial" w:cs="Arial"/>
              </w:rPr>
              <w:t>may</w:t>
            </w:r>
            <w:proofErr w:type="gramEnd"/>
            <w:r w:rsidRPr="00086858">
              <w:rPr>
                <w:rFonts w:ascii="Arial" w:hAnsi="Arial" w:cs="Arial"/>
              </w:rPr>
              <w:t xml:space="preserve"> European settlers have had that affected their scientific thinking about Aboriginal and Torres Strait Islander Peoples’ understanding ecosystems?</w:t>
            </w:r>
            <w:r w:rsidRPr="00086858">
              <w:rPr>
                <w:rFonts w:ascii="Arial" w:hAnsi="Arial" w:cs="Arial"/>
                <w:i/>
              </w:rPr>
              <w:t>’</w:t>
            </w:r>
            <w:r w:rsidRPr="00086858">
              <w:rPr>
                <w:rFonts w:ascii="Arial" w:hAnsi="Arial" w:cs="Arial"/>
              </w:rPr>
              <w:t xml:space="preserve"> As students present their ideas encourage the discussion to address knowledge of Country and Place and resources.</w:t>
            </w:r>
          </w:p>
        </w:tc>
      </w:tr>
    </w:tbl>
    <w:p w:rsidR="00DE56A1" w:rsidRDefault="00DE56A1"/>
    <w:tbl>
      <w:tblPr>
        <w:tblStyle w:val="a1"/>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00"/>
      </w:tblGrid>
      <w:tr w:rsidR="00167280">
        <w:tc>
          <w:tcPr>
            <w:tcW w:w="15400" w:type="dxa"/>
            <w:tcMar>
              <w:top w:w="57" w:type="dxa"/>
              <w:left w:w="57" w:type="dxa"/>
              <w:bottom w:w="57" w:type="dxa"/>
              <w:right w:w="57" w:type="dxa"/>
            </w:tcMar>
          </w:tcPr>
          <w:p w:rsidR="00167280" w:rsidRDefault="005D3AB2">
            <w:r>
              <w:lastRenderedPageBreak/>
              <w:br w:type="page"/>
            </w:r>
            <w:hyperlink r:id="rId56"/>
            <w:r w:rsidR="00577976">
              <w:rPr>
                <w:b/>
              </w:rPr>
              <w:t>Resources, Reflection and Evaluation</w:t>
            </w:r>
          </w:p>
          <w:p w:rsidR="00167280" w:rsidRDefault="00167280"/>
          <w:p w:rsidR="00167280" w:rsidRDefault="00577976">
            <w:r>
              <w:t>Teacher sign off…………………………………                    Date commenced………………………     Date completed…………………………….</w:t>
            </w:r>
          </w:p>
          <w:p w:rsidR="00167280" w:rsidRDefault="00167280"/>
          <w:p w:rsidR="00167280" w:rsidRDefault="00577976">
            <w:r>
              <w:t>Program evaluation and recommended amendments</w:t>
            </w:r>
          </w:p>
          <w:p w:rsidR="00167280" w:rsidRDefault="00577976">
            <w:pPr>
              <w:spacing w:line="360" w:lineRule="auto"/>
            </w:pPr>
            <w:r>
              <w:t>………………………………………………………………………………………………………………………………………………………………………………………………………………………………………………………………………………………………………………………………………………………………………………………………………………………………………………………………………………………………………………………………………………………………………………………………………………………………………………………………………………………………………………………………………………………………………………………………………………………………………………………………………..</w:t>
            </w:r>
          </w:p>
          <w:p w:rsidR="00167280" w:rsidRDefault="00167280"/>
          <w:p w:rsidR="00167280" w:rsidRDefault="00577976">
            <w:r>
              <w:t>Recommended additional text/resources</w:t>
            </w:r>
          </w:p>
          <w:p w:rsidR="00167280" w:rsidRDefault="00577976" w:rsidP="001049A1">
            <w:pPr>
              <w:numPr>
                <w:ilvl w:val="0"/>
                <w:numId w:val="8"/>
              </w:numPr>
              <w:spacing w:line="276" w:lineRule="auto"/>
              <w:ind w:hanging="360"/>
              <w:contextualSpacing/>
            </w:pPr>
            <w:r>
              <w:t>………………………………………………………………………………………………………………………………………………………………</w:t>
            </w:r>
          </w:p>
          <w:p w:rsidR="00167280" w:rsidRDefault="00577976" w:rsidP="001049A1">
            <w:pPr>
              <w:numPr>
                <w:ilvl w:val="0"/>
                <w:numId w:val="8"/>
              </w:numPr>
              <w:spacing w:line="276" w:lineRule="auto"/>
              <w:ind w:hanging="360"/>
              <w:contextualSpacing/>
            </w:pPr>
            <w:r>
              <w:t>………………………………………………………………………………………………………………………………………………………………</w:t>
            </w:r>
          </w:p>
          <w:p w:rsidR="00167280" w:rsidRDefault="00577976" w:rsidP="001049A1">
            <w:pPr>
              <w:numPr>
                <w:ilvl w:val="0"/>
                <w:numId w:val="8"/>
              </w:numPr>
              <w:spacing w:after="200" w:line="276" w:lineRule="auto"/>
              <w:ind w:hanging="360"/>
              <w:contextualSpacing/>
            </w:pPr>
            <w:r>
              <w:t>……………………………………………………………………………………………………………………………………………………………….</w:t>
            </w:r>
          </w:p>
          <w:p w:rsidR="00167280" w:rsidRDefault="00167280">
            <w:bookmarkStart w:id="1" w:name="_gjdgxs" w:colFirst="0" w:colLast="0"/>
            <w:bookmarkEnd w:id="1"/>
          </w:p>
        </w:tc>
      </w:tr>
    </w:tbl>
    <w:p w:rsidR="00167280" w:rsidRDefault="00167280"/>
    <w:sectPr w:rsidR="00167280" w:rsidSect="00800476">
      <w:footerReference w:type="default" r:id="rId57"/>
      <w:pgSz w:w="16839" w:h="11907" w:orient="landscape" w:code="9"/>
      <w:pgMar w:top="720" w:right="720" w:bottom="1276"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BCF" w:rsidRDefault="009E0BCF">
      <w:pPr>
        <w:spacing w:after="0" w:line="240" w:lineRule="auto"/>
      </w:pPr>
      <w:r>
        <w:separator/>
      </w:r>
    </w:p>
  </w:endnote>
  <w:endnote w:type="continuationSeparator" w:id="0">
    <w:p w:rsidR="009E0BCF" w:rsidRDefault="009E0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80" w:rsidRDefault="00577976">
    <w:pPr>
      <w:tabs>
        <w:tab w:val="center" w:pos="4513"/>
        <w:tab w:val="right" w:pos="9026"/>
      </w:tabs>
      <w:spacing w:after="316" w:line="240" w:lineRule="auto"/>
      <w:jc w:val="right"/>
    </w:pPr>
    <w:r>
      <w:fldChar w:fldCharType="begin"/>
    </w:r>
    <w:r>
      <w:instrText>PAGE</w:instrText>
    </w:r>
    <w:r>
      <w:fldChar w:fldCharType="separate"/>
    </w:r>
    <w:r w:rsidR="008132CA">
      <w:rPr>
        <w:noProof/>
      </w:rPr>
      <w:t>16</w:t>
    </w:r>
    <w:r>
      <w:fldChar w:fldCharType="end"/>
    </w:r>
  </w:p>
  <w:p w:rsidR="00167280" w:rsidRDefault="00167280">
    <w:pPr>
      <w:tabs>
        <w:tab w:val="center" w:pos="4513"/>
        <w:tab w:val="right" w:pos="9026"/>
      </w:tabs>
      <w:spacing w:after="316"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BCF" w:rsidRDefault="009E0BCF">
      <w:pPr>
        <w:spacing w:after="0" w:line="240" w:lineRule="auto"/>
      </w:pPr>
      <w:r>
        <w:separator/>
      </w:r>
    </w:p>
  </w:footnote>
  <w:footnote w:type="continuationSeparator" w:id="0">
    <w:p w:rsidR="009E0BCF" w:rsidRDefault="009E0B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81C"/>
    <w:multiLevelType w:val="hybridMultilevel"/>
    <w:tmpl w:val="4B06BBB2"/>
    <w:lvl w:ilvl="0" w:tplc="ACA258BA">
      <w:start w:val="1"/>
      <w:numFmt w:val="bullet"/>
      <w:lvlText w:val=""/>
      <w:lvlJc w:val="left"/>
      <w:pPr>
        <w:ind w:left="720" w:hanging="360"/>
      </w:pPr>
      <w:rPr>
        <w:rFonts w:ascii="Symbol" w:hAnsi="Symbol" w:hint="default"/>
      </w:rPr>
    </w:lvl>
    <w:lvl w:ilvl="1" w:tplc="ACA258B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96380D"/>
    <w:multiLevelType w:val="hybridMultilevel"/>
    <w:tmpl w:val="0FC08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3335C8"/>
    <w:multiLevelType w:val="multilevel"/>
    <w:tmpl w:val="F55A1F36"/>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67A3720"/>
    <w:multiLevelType w:val="multilevel"/>
    <w:tmpl w:val="2A80C7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07684F2B"/>
    <w:multiLevelType w:val="hybridMultilevel"/>
    <w:tmpl w:val="F1E21CAA"/>
    <w:lvl w:ilvl="0" w:tplc="ACA258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C760EB"/>
    <w:multiLevelType w:val="multilevel"/>
    <w:tmpl w:val="E2D0EAE2"/>
    <w:lvl w:ilvl="0">
      <w:start w:val="1"/>
      <w:numFmt w:val="bullet"/>
      <w:lvlText w:val="−"/>
      <w:lvlJc w:val="left"/>
      <w:pPr>
        <w:ind w:left="720" w:firstLine="360"/>
      </w:pPr>
      <w:rPr>
        <w:rFonts w:ascii="Arial" w:eastAsia="Arial" w:hAnsi="Arial" w:cs="Arial"/>
      </w:rPr>
    </w:lvl>
    <w:lvl w:ilvl="1">
      <w:start w:val="1"/>
      <w:numFmt w:val="bullet"/>
      <w:lvlText w:val="−"/>
      <w:lvlJc w:val="left"/>
      <w:pPr>
        <w:ind w:left="1210" w:firstLine="85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0D605A0E"/>
    <w:multiLevelType w:val="hybridMultilevel"/>
    <w:tmpl w:val="40DC9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1A59AF"/>
    <w:multiLevelType w:val="hybridMultilevel"/>
    <w:tmpl w:val="AA04F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20642F"/>
    <w:multiLevelType w:val="hybridMultilevel"/>
    <w:tmpl w:val="C792A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A077726"/>
    <w:multiLevelType w:val="hybridMultilevel"/>
    <w:tmpl w:val="64E41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8368AC"/>
    <w:multiLevelType w:val="multilevel"/>
    <w:tmpl w:val="ABDA350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11">
    <w:nsid w:val="31210202"/>
    <w:multiLevelType w:val="hybridMultilevel"/>
    <w:tmpl w:val="BE3463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4F6038F"/>
    <w:multiLevelType w:val="hybridMultilevel"/>
    <w:tmpl w:val="8A38F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66C1E89"/>
    <w:multiLevelType w:val="hybridMultilevel"/>
    <w:tmpl w:val="3BB87E64"/>
    <w:lvl w:ilvl="0" w:tplc="ACA258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1348C0"/>
    <w:multiLevelType w:val="hybridMultilevel"/>
    <w:tmpl w:val="8048C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A552042"/>
    <w:multiLevelType w:val="hybridMultilevel"/>
    <w:tmpl w:val="93CA2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F502AEB"/>
    <w:multiLevelType w:val="hybridMultilevel"/>
    <w:tmpl w:val="72884C44"/>
    <w:lvl w:ilvl="0" w:tplc="ACA258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0C1729C"/>
    <w:multiLevelType w:val="hybridMultilevel"/>
    <w:tmpl w:val="40684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25218EA"/>
    <w:multiLevelType w:val="hybridMultilevel"/>
    <w:tmpl w:val="023285F8"/>
    <w:lvl w:ilvl="0" w:tplc="0C090001">
      <w:start w:val="1"/>
      <w:numFmt w:val="bullet"/>
      <w:lvlText w:val=""/>
      <w:lvlJc w:val="left"/>
      <w:pPr>
        <w:ind w:left="720" w:hanging="360"/>
      </w:pPr>
      <w:rPr>
        <w:rFonts w:ascii="Symbol" w:hAnsi="Symbol" w:hint="default"/>
      </w:rPr>
    </w:lvl>
    <w:lvl w:ilvl="1" w:tplc="ACA258B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4292B11"/>
    <w:multiLevelType w:val="hybridMultilevel"/>
    <w:tmpl w:val="B57A9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7BD5F61"/>
    <w:multiLevelType w:val="hybridMultilevel"/>
    <w:tmpl w:val="1D304080"/>
    <w:lvl w:ilvl="0" w:tplc="0C090001">
      <w:start w:val="1"/>
      <w:numFmt w:val="bullet"/>
      <w:lvlText w:val=""/>
      <w:lvlJc w:val="left"/>
      <w:pPr>
        <w:ind w:left="720" w:hanging="360"/>
      </w:pPr>
      <w:rPr>
        <w:rFonts w:ascii="Symbol" w:hAnsi="Symbol" w:hint="default"/>
      </w:rPr>
    </w:lvl>
    <w:lvl w:ilvl="1" w:tplc="ACA258B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B8E40BC"/>
    <w:multiLevelType w:val="multilevel"/>
    <w:tmpl w:val="3D402982"/>
    <w:lvl w:ilvl="0">
      <w:start w:val="1"/>
      <w:numFmt w:val="bullet"/>
      <w:lvlText w:val="●"/>
      <w:lvlJc w:val="left"/>
      <w:pPr>
        <w:ind w:left="501" w:firstLine="141"/>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2">
    <w:nsid w:val="4E474D71"/>
    <w:multiLevelType w:val="multilevel"/>
    <w:tmpl w:val="38823260"/>
    <w:lvl w:ilvl="0">
      <w:start w:val="1"/>
      <w:numFmt w:val="bullet"/>
      <w:lvlText w:val="−"/>
      <w:lvlJc w:val="left"/>
      <w:pPr>
        <w:ind w:left="1210" w:firstLine="850"/>
      </w:pPr>
      <w:rPr>
        <w:rFonts w:ascii="Arial" w:eastAsia="Arial" w:hAnsi="Arial" w:cs="Arial"/>
      </w:rPr>
    </w:lvl>
    <w:lvl w:ilvl="1">
      <w:start w:val="1"/>
      <w:numFmt w:val="bullet"/>
      <w:lvlText w:val="o"/>
      <w:lvlJc w:val="left"/>
      <w:pPr>
        <w:ind w:left="2509" w:firstLine="2149"/>
      </w:pPr>
      <w:rPr>
        <w:rFonts w:ascii="Arial" w:eastAsia="Arial" w:hAnsi="Arial" w:cs="Arial"/>
      </w:rPr>
    </w:lvl>
    <w:lvl w:ilvl="2">
      <w:start w:val="1"/>
      <w:numFmt w:val="bullet"/>
      <w:lvlText w:val="▪"/>
      <w:lvlJc w:val="left"/>
      <w:pPr>
        <w:ind w:left="3229" w:firstLine="2869"/>
      </w:pPr>
      <w:rPr>
        <w:rFonts w:ascii="Arial" w:eastAsia="Arial" w:hAnsi="Arial" w:cs="Arial"/>
      </w:rPr>
    </w:lvl>
    <w:lvl w:ilvl="3">
      <w:start w:val="1"/>
      <w:numFmt w:val="bullet"/>
      <w:lvlText w:val="●"/>
      <w:lvlJc w:val="left"/>
      <w:pPr>
        <w:ind w:left="3949" w:firstLine="3589"/>
      </w:pPr>
      <w:rPr>
        <w:rFonts w:ascii="Arial" w:eastAsia="Arial" w:hAnsi="Arial" w:cs="Arial"/>
      </w:rPr>
    </w:lvl>
    <w:lvl w:ilvl="4">
      <w:start w:val="1"/>
      <w:numFmt w:val="bullet"/>
      <w:lvlText w:val="o"/>
      <w:lvlJc w:val="left"/>
      <w:pPr>
        <w:ind w:left="4669" w:firstLine="4309"/>
      </w:pPr>
      <w:rPr>
        <w:rFonts w:ascii="Arial" w:eastAsia="Arial" w:hAnsi="Arial" w:cs="Arial"/>
      </w:rPr>
    </w:lvl>
    <w:lvl w:ilvl="5">
      <w:start w:val="1"/>
      <w:numFmt w:val="bullet"/>
      <w:lvlText w:val="▪"/>
      <w:lvlJc w:val="left"/>
      <w:pPr>
        <w:ind w:left="5389" w:firstLine="5029"/>
      </w:pPr>
      <w:rPr>
        <w:rFonts w:ascii="Arial" w:eastAsia="Arial" w:hAnsi="Arial" w:cs="Arial"/>
      </w:rPr>
    </w:lvl>
    <w:lvl w:ilvl="6">
      <w:start w:val="1"/>
      <w:numFmt w:val="bullet"/>
      <w:lvlText w:val="●"/>
      <w:lvlJc w:val="left"/>
      <w:pPr>
        <w:ind w:left="6109" w:firstLine="5749"/>
      </w:pPr>
      <w:rPr>
        <w:rFonts w:ascii="Arial" w:eastAsia="Arial" w:hAnsi="Arial" w:cs="Arial"/>
      </w:rPr>
    </w:lvl>
    <w:lvl w:ilvl="7">
      <w:start w:val="1"/>
      <w:numFmt w:val="bullet"/>
      <w:lvlText w:val="o"/>
      <w:lvlJc w:val="left"/>
      <w:pPr>
        <w:ind w:left="6829" w:firstLine="6469"/>
      </w:pPr>
      <w:rPr>
        <w:rFonts w:ascii="Arial" w:eastAsia="Arial" w:hAnsi="Arial" w:cs="Arial"/>
      </w:rPr>
    </w:lvl>
    <w:lvl w:ilvl="8">
      <w:start w:val="1"/>
      <w:numFmt w:val="bullet"/>
      <w:lvlText w:val="▪"/>
      <w:lvlJc w:val="left"/>
      <w:pPr>
        <w:ind w:left="7549" w:firstLine="7189"/>
      </w:pPr>
      <w:rPr>
        <w:rFonts w:ascii="Arial" w:eastAsia="Arial" w:hAnsi="Arial" w:cs="Arial"/>
      </w:rPr>
    </w:lvl>
  </w:abstractNum>
  <w:abstractNum w:abstractNumId="23">
    <w:nsid w:val="50AC1109"/>
    <w:multiLevelType w:val="hybridMultilevel"/>
    <w:tmpl w:val="543ABB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4AC23E2"/>
    <w:multiLevelType w:val="hybridMultilevel"/>
    <w:tmpl w:val="35F44184"/>
    <w:lvl w:ilvl="0" w:tplc="4948AE66">
      <w:start w:val="1"/>
      <w:numFmt w:val="bullet"/>
      <w:lvlText w:val=""/>
      <w:lvlJc w:val="left"/>
      <w:pPr>
        <w:ind w:left="3960" w:hanging="360"/>
      </w:pPr>
      <w:rPr>
        <w:rFonts w:ascii="Symbol" w:hAnsi="Symbol"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25">
    <w:nsid w:val="59420095"/>
    <w:multiLevelType w:val="hybridMultilevel"/>
    <w:tmpl w:val="F66E5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9EC6995"/>
    <w:multiLevelType w:val="hybridMultilevel"/>
    <w:tmpl w:val="A09AA1AE"/>
    <w:lvl w:ilvl="0" w:tplc="ACA258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AF23F35"/>
    <w:multiLevelType w:val="hybridMultilevel"/>
    <w:tmpl w:val="162E4B12"/>
    <w:lvl w:ilvl="0" w:tplc="ACA258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0D35BE4"/>
    <w:multiLevelType w:val="hybridMultilevel"/>
    <w:tmpl w:val="FCA4E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0F433E4"/>
    <w:multiLevelType w:val="hybridMultilevel"/>
    <w:tmpl w:val="00A4ECA0"/>
    <w:lvl w:ilvl="0" w:tplc="ACA258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30329B6"/>
    <w:multiLevelType w:val="hybridMultilevel"/>
    <w:tmpl w:val="C91A6B8C"/>
    <w:lvl w:ilvl="0" w:tplc="4948AE6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35D301F"/>
    <w:multiLevelType w:val="multilevel"/>
    <w:tmpl w:val="B61C02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66BD3C1A"/>
    <w:multiLevelType w:val="multilevel"/>
    <w:tmpl w:val="CC789296"/>
    <w:lvl w:ilvl="0">
      <w:start w:val="1"/>
      <w:numFmt w:val="bullet"/>
      <w:lvlText w:val="●"/>
      <w:lvlJc w:val="left"/>
      <w:pPr>
        <w:ind w:left="502" w:firstLine="142"/>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nsid w:val="67057BF9"/>
    <w:multiLevelType w:val="multilevel"/>
    <w:tmpl w:val="CB0E8D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nsid w:val="75EC2E77"/>
    <w:multiLevelType w:val="hybridMultilevel"/>
    <w:tmpl w:val="B2003ADC"/>
    <w:lvl w:ilvl="0" w:tplc="ACA258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9AC1F3C"/>
    <w:multiLevelType w:val="multilevel"/>
    <w:tmpl w:val="0A8C0C8A"/>
    <w:lvl w:ilvl="0">
      <w:start w:val="1"/>
      <w:numFmt w:val="bullet"/>
      <w:lvlText w:val="●"/>
      <w:lvlJc w:val="left"/>
      <w:pPr>
        <w:ind w:left="502" w:firstLine="142"/>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nsid w:val="7E0C66A3"/>
    <w:multiLevelType w:val="hybridMultilevel"/>
    <w:tmpl w:val="98EAC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FF229B3"/>
    <w:multiLevelType w:val="hybridMultilevel"/>
    <w:tmpl w:val="EEB407CE"/>
    <w:lvl w:ilvl="0" w:tplc="ACA258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31"/>
  </w:num>
  <w:num w:numId="4">
    <w:abstractNumId w:val="5"/>
  </w:num>
  <w:num w:numId="5">
    <w:abstractNumId w:val="22"/>
  </w:num>
  <w:num w:numId="6">
    <w:abstractNumId w:val="35"/>
  </w:num>
  <w:num w:numId="7">
    <w:abstractNumId w:val="3"/>
  </w:num>
  <w:num w:numId="8">
    <w:abstractNumId w:val="33"/>
  </w:num>
  <w:num w:numId="9">
    <w:abstractNumId w:val="32"/>
  </w:num>
  <w:num w:numId="10">
    <w:abstractNumId w:val="37"/>
  </w:num>
  <w:num w:numId="11">
    <w:abstractNumId w:val="34"/>
  </w:num>
  <w:num w:numId="12">
    <w:abstractNumId w:val="25"/>
  </w:num>
  <w:num w:numId="13">
    <w:abstractNumId w:val="17"/>
  </w:num>
  <w:num w:numId="14">
    <w:abstractNumId w:val="8"/>
  </w:num>
  <w:num w:numId="15">
    <w:abstractNumId w:val="30"/>
  </w:num>
  <w:num w:numId="16">
    <w:abstractNumId w:val="29"/>
  </w:num>
  <w:num w:numId="17">
    <w:abstractNumId w:val="20"/>
  </w:num>
  <w:num w:numId="18">
    <w:abstractNumId w:val="14"/>
  </w:num>
  <w:num w:numId="19">
    <w:abstractNumId w:val="15"/>
  </w:num>
  <w:num w:numId="20">
    <w:abstractNumId w:val="12"/>
  </w:num>
  <w:num w:numId="21">
    <w:abstractNumId w:val="4"/>
  </w:num>
  <w:num w:numId="22">
    <w:abstractNumId w:val="26"/>
  </w:num>
  <w:num w:numId="23">
    <w:abstractNumId w:val="6"/>
  </w:num>
  <w:num w:numId="24">
    <w:abstractNumId w:val="36"/>
  </w:num>
  <w:num w:numId="25">
    <w:abstractNumId w:val="2"/>
  </w:num>
  <w:num w:numId="26">
    <w:abstractNumId w:val="1"/>
  </w:num>
  <w:num w:numId="27">
    <w:abstractNumId w:val="7"/>
  </w:num>
  <w:num w:numId="28">
    <w:abstractNumId w:val="19"/>
  </w:num>
  <w:num w:numId="29">
    <w:abstractNumId w:val="13"/>
  </w:num>
  <w:num w:numId="30">
    <w:abstractNumId w:val="28"/>
  </w:num>
  <w:num w:numId="31">
    <w:abstractNumId w:val="16"/>
  </w:num>
  <w:num w:numId="32">
    <w:abstractNumId w:val="27"/>
  </w:num>
  <w:num w:numId="33">
    <w:abstractNumId w:val="11"/>
  </w:num>
  <w:num w:numId="34">
    <w:abstractNumId w:val="0"/>
  </w:num>
  <w:num w:numId="35">
    <w:abstractNumId w:val="23"/>
  </w:num>
  <w:num w:numId="36">
    <w:abstractNumId w:val="18"/>
  </w:num>
  <w:num w:numId="37">
    <w:abstractNumId w:val="9"/>
  </w:num>
  <w:num w:numId="38">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67280"/>
    <w:rsid w:val="00086858"/>
    <w:rsid w:val="000A0433"/>
    <w:rsid w:val="001049A1"/>
    <w:rsid w:val="00124CFE"/>
    <w:rsid w:val="00155ADD"/>
    <w:rsid w:val="00167280"/>
    <w:rsid w:val="00176898"/>
    <w:rsid w:val="00186ED4"/>
    <w:rsid w:val="00196C5E"/>
    <w:rsid w:val="001A02E1"/>
    <w:rsid w:val="002011DD"/>
    <w:rsid w:val="002509C9"/>
    <w:rsid w:val="002611C7"/>
    <w:rsid w:val="0028025A"/>
    <w:rsid w:val="002831F2"/>
    <w:rsid w:val="0028438F"/>
    <w:rsid w:val="002E11E6"/>
    <w:rsid w:val="00317B52"/>
    <w:rsid w:val="0032169A"/>
    <w:rsid w:val="00326CB7"/>
    <w:rsid w:val="00335461"/>
    <w:rsid w:val="003744B8"/>
    <w:rsid w:val="003957C7"/>
    <w:rsid w:val="003976C1"/>
    <w:rsid w:val="003C2C36"/>
    <w:rsid w:val="003F0B66"/>
    <w:rsid w:val="00401989"/>
    <w:rsid w:val="00430D2E"/>
    <w:rsid w:val="00432D95"/>
    <w:rsid w:val="00446DFF"/>
    <w:rsid w:val="004D266F"/>
    <w:rsid w:val="00577976"/>
    <w:rsid w:val="005D3AB2"/>
    <w:rsid w:val="005E2E2D"/>
    <w:rsid w:val="005E5D88"/>
    <w:rsid w:val="005F245B"/>
    <w:rsid w:val="00616B82"/>
    <w:rsid w:val="007162EE"/>
    <w:rsid w:val="00736EE2"/>
    <w:rsid w:val="007B298E"/>
    <w:rsid w:val="007D2F30"/>
    <w:rsid w:val="00800476"/>
    <w:rsid w:val="0080262C"/>
    <w:rsid w:val="00803382"/>
    <w:rsid w:val="008132CA"/>
    <w:rsid w:val="00833EBD"/>
    <w:rsid w:val="00837693"/>
    <w:rsid w:val="008B7C04"/>
    <w:rsid w:val="009450C9"/>
    <w:rsid w:val="00970E67"/>
    <w:rsid w:val="009867D8"/>
    <w:rsid w:val="009E0BCF"/>
    <w:rsid w:val="009E4E9C"/>
    <w:rsid w:val="00A23238"/>
    <w:rsid w:val="00A34D99"/>
    <w:rsid w:val="00A931B7"/>
    <w:rsid w:val="00AF28F1"/>
    <w:rsid w:val="00B07638"/>
    <w:rsid w:val="00B123D8"/>
    <w:rsid w:val="00B919FA"/>
    <w:rsid w:val="00B97EE5"/>
    <w:rsid w:val="00BC7464"/>
    <w:rsid w:val="00C254C6"/>
    <w:rsid w:val="00C334BE"/>
    <w:rsid w:val="00CC2D06"/>
    <w:rsid w:val="00CC4081"/>
    <w:rsid w:val="00CC4376"/>
    <w:rsid w:val="00CE0B65"/>
    <w:rsid w:val="00CE320F"/>
    <w:rsid w:val="00D07B6E"/>
    <w:rsid w:val="00D503FE"/>
    <w:rsid w:val="00D65BCB"/>
    <w:rsid w:val="00D90BEF"/>
    <w:rsid w:val="00D92C2D"/>
    <w:rsid w:val="00DA0020"/>
    <w:rsid w:val="00DD1627"/>
    <w:rsid w:val="00DE35AF"/>
    <w:rsid w:val="00DE3A69"/>
    <w:rsid w:val="00DE56A1"/>
    <w:rsid w:val="00E60D79"/>
    <w:rsid w:val="00E96A7B"/>
    <w:rsid w:val="00EF65B6"/>
    <w:rsid w:val="00F03ABA"/>
    <w:rsid w:val="00F107EE"/>
    <w:rsid w:val="00FC3D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3ABA"/>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customStyle="1" w:styleId="Default">
    <w:name w:val="Default"/>
    <w:rsid w:val="0028438F"/>
    <w:pPr>
      <w:widowControl w:val="0"/>
      <w:autoSpaceDE w:val="0"/>
      <w:autoSpaceDN w:val="0"/>
      <w:adjustRightInd w:val="0"/>
      <w:spacing w:after="0" w:line="240" w:lineRule="auto"/>
    </w:pPr>
    <w:rPr>
      <w:rFonts w:eastAsiaTheme="minorHAnsi"/>
      <w:lang w:val="en-GB" w:eastAsia="en-US"/>
    </w:rPr>
  </w:style>
  <w:style w:type="paragraph" w:styleId="BalloonText">
    <w:name w:val="Balloon Text"/>
    <w:basedOn w:val="Normal"/>
    <w:link w:val="BalloonTextChar"/>
    <w:uiPriority w:val="99"/>
    <w:semiHidden/>
    <w:unhideWhenUsed/>
    <w:rsid w:val="00284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38F"/>
    <w:rPr>
      <w:rFonts w:ascii="Tahoma" w:hAnsi="Tahoma" w:cs="Tahoma"/>
      <w:sz w:val="16"/>
      <w:szCs w:val="16"/>
    </w:rPr>
  </w:style>
  <w:style w:type="character" w:styleId="Hyperlink">
    <w:name w:val="Hyperlink"/>
    <w:basedOn w:val="DefaultParagraphFont"/>
    <w:uiPriority w:val="99"/>
    <w:unhideWhenUsed/>
    <w:rsid w:val="00DD1627"/>
    <w:rPr>
      <w:color w:val="0000FF" w:themeColor="hyperlink"/>
      <w:u w:val="single"/>
    </w:rPr>
  </w:style>
  <w:style w:type="character" w:styleId="FollowedHyperlink">
    <w:name w:val="FollowedHyperlink"/>
    <w:basedOn w:val="DefaultParagraphFont"/>
    <w:uiPriority w:val="99"/>
    <w:semiHidden/>
    <w:unhideWhenUsed/>
    <w:rsid w:val="00DD1627"/>
    <w:rPr>
      <w:color w:val="800080" w:themeColor="followedHyperlink"/>
      <w:u w:val="single"/>
    </w:rPr>
  </w:style>
  <w:style w:type="character" w:styleId="CommentReference">
    <w:name w:val="annotation reference"/>
    <w:basedOn w:val="DefaultParagraphFont"/>
    <w:uiPriority w:val="99"/>
    <w:semiHidden/>
    <w:unhideWhenUsed/>
    <w:rsid w:val="00E60D79"/>
    <w:rPr>
      <w:sz w:val="16"/>
      <w:szCs w:val="16"/>
    </w:rPr>
  </w:style>
  <w:style w:type="paragraph" w:styleId="CommentText">
    <w:name w:val="annotation text"/>
    <w:basedOn w:val="Normal"/>
    <w:link w:val="CommentTextChar"/>
    <w:uiPriority w:val="99"/>
    <w:semiHidden/>
    <w:unhideWhenUsed/>
    <w:rsid w:val="00E60D79"/>
    <w:pPr>
      <w:spacing w:line="240" w:lineRule="auto"/>
    </w:pPr>
    <w:rPr>
      <w:sz w:val="20"/>
      <w:szCs w:val="20"/>
    </w:rPr>
  </w:style>
  <w:style w:type="character" w:customStyle="1" w:styleId="CommentTextChar">
    <w:name w:val="Comment Text Char"/>
    <w:basedOn w:val="DefaultParagraphFont"/>
    <w:link w:val="CommentText"/>
    <w:uiPriority w:val="99"/>
    <w:semiHidden/>
    <w:rsid w:val="00E60D79"/>
    <w:rPr>
      <w:sz w:val="20"/>
      <w:szCs w:val="20"/>
    </w:rPr>
  </w:style>
  <w:style w:type="paragraph" w:styleId="CommentSubject">
    <w:name w:val="annotation subject"/>
    <w:basedOn w:val="CommentText"/>
    <w:next w:val="CommentText"/>
    <w:link w:val="CommentSubjectChar"/>
    <w:uiPriority w:val="99"/>
    <w:semiHidden/>
    <w:unhideWhenUsed/>
    <w:rsid w:val="00E60D79"/>
    <w:rPr>
      <w:b/>
      <w:bCs/>
    </w:rPr>
  </w:style>
  <w:style w:type="character" w:customStyle="1" w:styleId="CommentSubjectChar">
    <w:name w:val="Comment Subject Char"/>
    <w:basedOn w:val="CommentTextChar"/>
    <w:link w:val="CommentSubject"/>
    <w:uiPriority w:val="99"/>
    <w:semiHidden/>
    <w:rsid w:val="00E60D79"/>
    <w:rPr>
      <w:b/>
      <w:bCs/>
      <w:sz w:val="20"/>
      <w:szCs w:val="20"/>
    </w:rPr>
  </w:style>
  <w:style w:type="paragraph" w:styleId="ListParagraph">
    <w:name w:val="List Paragraph"/>
    <w:basedOn w:val="Normal"/>
    <w:uiPriority w:val="34"/>
    <w:qFormat/>
    <w:rsid w:val="00124CFE"/>
    <w:pPr>
      <w:spacing w:after="160" w:line="259" w:lineRule="auto"/>
      <w:ind w:left="720"/>
      <w:contextualSpacing/>
    </w:pPr>
    <w:rPr>
      <w:rFonts w:asciiTheme="minorHAnsi" w:eastAsiaTheme="minorHAnsi" w:hAnsiTheme="minorHAnsi" w:cstheme="minorBidi"/>
      <w:color w:val="auto"/>
      <w:lang w:eastAsia="en-US"/>
    </w:rPr>
  </w:style>
  <w:style w:type="character" w:styleId="HTMLCite">
    <w:name w:val="HTML Cite"/>
    <w:basedOn w:val="DefaultParagraphFont"/>
    <w:uiPriority w:val="99"/>
    <w:semiHidden/>
    <w:unhideWhenUsed/>
    <w:rsid w:val="002011DD"/>
    <w:rPr>
      <w:i/>
      <w:iCs/>
    </w:rPr>
  </w:style>
  <w:style w:type="character" w:customStyle="1" w:styleId="watch-title">
    <w:name w:val="watch-title"/>
    <w:basedOn w:val="DefaultParagraphFont"/>
    <w:rsid w:val="002011DD"/>
  </w:style>
  <w:style w:type="paragraph" w:styleId="NormalWeb">
    <w:name w:val="Normal (Web)"/>
    <w:basedOn w:val="Normal"/>
    <w:uiPriority w:val="99"/>
    <w:unhideWhenUsed/>
    <w:rsid w:val="002011DD"/>
    <w:pPr>
      <w:spacing w:before="100" w:beforeAutospacing="1" w:after="100" w:afterAutospacing="1" w:line="240" w:lineRule="auto"/>
    </w:pPr>
    <w:rPr>
      <w:rFonts w:ascii="Times New Roman" w:eastAsia="Times New Roman" w:hAnsi="Times New Roman" w:cs="Times New Roman"/>
      <w:color w:val="auto"/>
    </w:rPr>
  </w:style>
  <w:style w:type="paragraph" w:styleId="Header">
    <w:name w:val="header"/>
    <w:basedOn w:val="Normal"/>
    <w:link w:val="HeaderChar"/>
    <w:uiPriority w:val="99"/>
    <w:unhideWhenUsed/>
    <w:rsid w:val="00800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476"/>
  </w:style>
  <w:style w:type="character" w:styleId="Strong">
    <w:name w:val="Strong"/>
    <w:basedOn w:val="DefaultParagraphFont"/>
    <w:uiPriority w:val="22"/>
    <w:qFormat/>
    <w:rsid w:val="002611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3ABA"/>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customStyle="1" w:styleId="Default">
    <w:name w:val="Default"/>
    <w:rsid w:val="0028438F"/>
    <w:pPr>
      <w:widowControl w:val="0"/>
      <w:autoSpaceDE w:val="0"/>
      <w:autoSpaceDN w:val="0"/>
      <w:adjustRightInd w:val="0"/>
      <w:spacing w:after="0" w:line="240" w:lineRule="auto"/>
    </w:pPr>
    <w:rPr>
      <w:rFonts w:eastAsiaTheme="minorHAnsi"/>
      <w:lang w:val="en-GB" w:eastAsia="en-US"/>
    </w:rPr>
  </w:style>
  <w:style w:type="paragraph" w:styleId="BalloonText">
    <w:name w:val="Balloon Text"/>
    <w:basedOn w:val="Normal"/>
    <w:link w:val="BalloonTextChar"/>
    <w:uiPriority w:val="99"/>
    <w:semiHidden/>
    <w:unhideWhenUsed/>
    <w:rsid w:val="00284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38F"/>
    <w:rPr>
      <w:rFonts w:ascii="Tahoma" w:hAnsi="Tahoma" w:cs="Tahoma"/>
      <w:sz w:val="16"/>
      <w:szCs w:val="16"/>
    </w:rPr>
  </w:style>
  <w:style w:type="character" w:styleId="Hyperlink">
    <w:name w:val="Hyperlink"/>
    <w:basedOn w:val="DefaultParagraphFont"/>
    <w:uiPriority w:val="99"/>
    <w:unhideWhenUsed/>
    <w:rsid w:val="00DD1627"/>
    <w:rPr>
      <w:color w:val="0000FF" w:themeColor="hyperlink"/>
      <w:u w:val="single"/>
    </w:rPr>
  </w:style>
  <w:style w:type="character" w:styleId="FollowedHyperlink">
    <w:name w:val="FollowedHyperlink"/>
    <w:basedOn w:val="DefaultParagraphFont"/>
    <w:uiPriority w:val="99"/>
    <w:semiHidden/>
    <w:unhideWhenUsed/>
    <w:rsid w:val="00DD1627"/>
    <w:rPr>
      <w:color w:val="800080" w:themeColor="followedHyperlink"/>
      <w:u w:val="single"/>
    </w:rPr>
  </w:style>
  <w:style w:type="character" w:styleId="CommentReference">
    <w:name w:val="annotation reference"/>
    <w:basedOn w:val="DefaultParagraphFont"/>
    <w:uiPriority w:val="99"/>
    <w:semiHidden/>
    <w:unhideWhenUsed/>
    <w:rsid w:val="00E60D79"/>
    <w:rPr>
      <w:sz w:val="16"/>
      <w:szCs w:val="16"/>
    </w:rPr>
  </w:style>
  <w:style w:type="paragraph" w:styleId="CommentText">
    <w:name w:val="annotation text"/>
    <w:basedOn w:val="Normal"/>
    <w:link w:val="CommentTextChar"/>
    <w:uiPriority w:val="99"/>
    <w:semiHidden/>
    <w:unhideWhenUsed/>
    <w:rsid w:val="00E60D79"/>
    <w:pPr>
      <w:spacing w:line="240" w:lineRule="auto"/>
    </w:pPr>
    <w:rPr>
      <w:sz w:val="20"/>
      <w:szCs w:val="20"/>
    </w:rPr>
  </w:style>
  <w:style w:type="character" w:customStyle="1" w:styleId="CommentTextChar">
    <w:name w:val="Comment Text Char"/>
    <w:basedOn w:val="DefaultParagraphFont"/>
    <w:link w:val="CommentText"/>
    <w:uiPriority w:val="99"/>
    <w:semiHidden/>
    <w:rsid w:val="00E60D79"/>
    <w:rPr>
      <w:sz w:val="20"/>
      <w:szCs w:val="20"/>
    </w:rPr>
  </w:style>
  <w:style w:type="paragraph" w:styleId="CommentSubject">
    <w:name w:val="annotation subject"/>
    <w:basedOn w:val="CommentText"/>
    <w:next w:val="CommentText"/>
    <w:link w:val="CommentSubjectChar"/>
    <w:uiPriority w:val="99"/>
    <w:semiHidden/>
    <w:unhideWhenUsed/>
    <w:rsid w:val="00E60D79"/>
    <w:rPr>
      <w:b/>
      <w:bCs/>
    </w:rPr>
  </w:style>
  <w:style w:type="character" w:customStyle="1" w:styleId="CommentSubjectChar">
    <w:name w:val="Comment Subject Char"/>
    <w:basedOn w:val="CommentTextChar"/>
    <w:link w:val="CommentSubject"/>
    <w:uiPriority w:val="99"/>
    <w:semiHidden/>
    <w:rsid w:val="00E60D79"/>
    <w:rPr>
      <w:b/>
      <w:bCs/>
      <w:sz w:val="20"/>
      <w:szCs w:val="20"/>
    </w:rPr>
  </w:style>
  <w:style w:type="paragraph" w:styleId="ListParagraph">
    <w:name w:val="List Paragraph"/>
    <w:basedOn w:val="Normal"/>
    <w:uiPriority w:val="34"/>
    <w:qFormat/>
    <w:rsid w:val="00124CFE"/>
    <w:pPr>
      <w:spacing w:after="160" w:line="259" w:lineRule="auto"/>
      <w:ind w:left="720"/>
      <w:contextualSpacing/>
    </w:pPr>
    <w:rPr>
      <w:rFonts w:asciiTheme="minorHAnsi" w:eastAsiaTheme="minorHAnsi" w:hAnsiTheme="minorHAnsi" w:cstheme="minorBidi"/>
      <w:color w:val="auto"/>
      <w:lang w:eastAsia="en-US"/>
    </w:rPr>
  </w:style>
  <w:style w:type="character" w:styleId="HTMLCite">
    <w:name w:val="HTML Cite"/>
    <w:basedOn w:val="DefaultParagraphFont"/>
    <w:uiPriority w:val="99"/>
    <w:semiHidden/>
    <w:unhideWhenUsed/>
    <w:rsid w:val="002011DD"/>
    <w:rPr>
      <w:i/>
      <w:iCs/>
    </w:rPr>
  </w:style>
  <w:style w:type="character" w:customStyle="1" w:styleId="watch-title">
    <w:name w:val="watch-title"/>
    <w:basedOn w:val="DefaultParagraphFont"/>
    <w:rsid w:val="002011DD"/>
  </w:style>
  <w:style w:type="paragraph" w:styleId="NormalWeb">
    <w:name w:val="Normal (Web)"/>
    <w:basedOn w:val="Normal"/>
    <w:uiPriority w:val="99"/>
    <w:unhideWhenUsed/>
    <w:rsid w:val="002011DD"/>
    <w:pPr>
      <w:spacing w:before="100" w:beforeAutospacing="1" w:after="100" w:afterAutospacing="1" w:line="240" w:lineRule="auto"/>
    </w:pPr>
    <w:rPr>
      <w:rFonts w:ascii="Times New Roman" w:eastAsia="Times New Roman" w:hAnsi="Times New Roman" w:cs="Times New Roman"/>
      <w:color w:val="auto"/>
    </w:rPr>
  </w:style>
  <w:style w:type="paragraph" w:styleId="Header">
    <w:name w:val="header"/>
    <w:basedOn w:val="Normal"/>
    <w:link w:val="HeaderChar"/>
    <w:uiPriority w:val="99"/>
    <w:unhideWhenUsed/>
    <w:rsid w:val="00800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476"/>
  </w:style>
  <w:style w:type="character" w:styleId="Strong">
    <w:name w:val="Strong"/>
    <w:basedOn w:val="DefaultParagraphFont"/>
    <w:uiPriority w:val="22"/>
    <w:qFormat/>
    <w:rsid w:val="002611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204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ww.youtube.com/watch?v=s5G9nQTLB0U" TargetMode="External"/><Relationship Id="rId26" Type="http://schemas.openxmlformats.org/officeDocument/2006/relationships/hyperlink" Target="http://www.waternsw.com.au/water-quality/catchment/mining" TargetMode="External"/><Relationship Id="rId39" Type="http://schemas.openxmlformats.org/officeDocument/2006/relationships/image" Target="media/image11.png"/><Relationship Id="rId21" Type="http://schemas.openxmlformats.org/officeDocument/2006/relationships/image" Target="media/image9.png"/><Relationship Id="rId34" Type="http://schemas.openxmlformats.org/officeDocument/2006/relationships/hyperlink" Target="http://www.scootle.edu.au/ec/viewing/L5923/index.html" TargetMode="External"/><Relationship Id="rId42" Type="http://schemas.openxmlformats.org/officeDocument/2006/relationships/hyperlink" Target="http://www.science.gov.au/international/CollaborativeOpportunities/ACSRF/jointResearch/Pages/JRC-for-In-Line-Chemical-and-Mineral-Sensing-for-Sustainable-Mineral-Processing.aspx" TargetMode="External"/><Relationship Id="rId47" Type="http://schemas.openxmlformats.org/officeDocument/2006/relationships/hyperlink" Target="https://www.newscientist.com/article/mg23030760-200-the-end-your-explosive-guide-to-the-ultimate-fate-of-the-cosmos/" TargetMode="External"/><Relationship Id="rId50" Type="http://schemas.openxmlformats.org/officeDocument/2006/relationships/hyperlink" Target="https://archive.org/details/Craniaamericana00Mort" TargetMode="External"/><Relationship Id="rId55" Type="http://schemas.openxmlformats.org/officeDocument/2006/relationships/hyperlink" Target="http://www.acsa.edu.au/pages/images/Creating%20significant%20learning%20experiences%20through%20PBL%20Socratic%20Seminar%20Protocol.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youtube.com/watch?v=-EAmaHkf4vY" TargetMode="External"/><Relationship Id="rId25" Type="http://schemas.openxmlformats.org/officeDocument/2006/relationships/hyperlink" Target="http://www.waternsw.com.au/water-quality/catchment/mining" TargetMode="External"/><Relationship Id="rId33" Type="http://schemas.openxmlformats.org/officeDocument/2006/relationships/hyperlink" Target="http://www.scootle.edu.au/ec/viewing/L5923/index.html" TargetMode="External"/><Relationship Id="rId38" Type="http://schemas.openxmlformats.org/officeDocument/2006/relationships/hyperlink" Target="https://www.youtube.com/watch?v=x63ZYsk761U" TargetMode="External"/><Relationship Id="rId46" Type="http://schemas.openxmlformats.org/officeDocument/2006/relationships/hyperlink" Target="https://www.newscientist.com/round-up/instant-expert-higgs-boson/"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usthrutime.com/venerable.htm" TargetMode="External"/><Relationship Id="rId20" Type="http://schemas.openxmlformats.org/officeDocument/2006/relationships/image" Target="media/image8.png"/><Relationship Id="rId29" Type="http://schemas.openxmlformats.org/officeDocument/2006/relationships/hyperlink" Target="http://d3n8a8pro7vhmx.cloudfront.net/caha/legacy_url/53/Climate-and-Health-Alliance_Report_Layout_PRINTv2.pdf?1439938112" TargetMode="External"/><Relationship Id="rId41" Type="http://schemas.openxmlformats.org/officeDocument/2006/relationships/image" Target="media/image13.png"/><Relationship Id="rId54" Type="http://schemas.openxmlformats.org/officeDocument/2006/relationships/hyperlink" Target="http://www.williamdawes.org/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environment.nsw.gov.au/water/waterqual.htm" TargetMode="External"/><Relationship Id="rId32" Type="http://schemas.openxmlformats.org/officeDocument/2006/relationships/hyperlink" Target="http://www.water.nsw.gov.au" TargetMode="External"/><Relationship Id="rId37" Type="http://schemas.openxmlformats.org/officeDocument/2006/relationships/hyperlink" Target="http://www.scootle.edu.au/ec/viewing/L8032/index.html" TargetMode="External"/><Relationship Id="rId40" Type="http://schemas.openxmlformats.org/officeDocument/2006/relationships/image" Target="media/image12.png"/><Relationship Id="rId45" Type="http://schemas.openxmlformats.org/officeDocument/2006/relationships/hyperlink" Target="https://www.newscientist.com/article/mg23030760-200-the-end-your-explosive-guide-to-the-ultimate-fate-of-the-cosmos/" TargetMode="External"/><Relationship Id="rId53" Type="http://schemas.openxmlformats.org/officeDocument/2006/relationships/hyperlink" Target="http://www.williamdawes.org/ms/msview.php?image-id=book-c-page-16"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qm.qld.gov.au/~/media/Documents/Learning.../fact-sheet-bush-foods.pdf" TargetMode="External"/><Relationship Id="rId23" Type="http://schemas.openxmlformats.org/officeDocument/2006/relationships/hyperlink" Target="http://www.environment.nsw.gov.au/water/waterqual.htm" TargetMode="External"/><Relationship Id="rId28" Type="http://schemas.openxmlformats.org/officeDocument/2006/relationships/hyperlink" Target="http://www.water.nsw.gov.au/water-management/water-quality" TargetMode="External"/><Relationship Id="rId36" Type="http://schemas.openxmlformats.org/officeDocument/2006/relationships/hyperlink" Target="file://C:\Users\blanch\Documents\Offline%20Records%20(TS)\Science%20Stage%206%20Syllabus%20Support%20Materials%20-%20Investigating%20Science%20-%202017(2)\Assessment%20for%20Learning:%20students%20are%20provided%20with%20information%20of%20the%20half-life%20of%20a%20number%20of%20elements%20and%20independently%20graph%20this%20information." TargetMode="External"/><Relationship Id="rId49" Type="http://schemas.openxmlformats.org/officeDocument/2006/relationships/image" Target="media/image15.png"/><Relationship Id="rId57"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anbg.gov.au/gnp/interns-2005/carpobrotus-glaucescens.html" TargetMode="External"/><Relationship Id="rId31" Type="http://schemas.openxmlformats.org/officeDocument/2006/relationships/hyperlink" Target="http://d3n8a8pro7vhmx.cloudfront.net/caha/legacy_url/53/Climate-and-Health-Alliance_Report_Layout_PRINTv2.pdf?1439938112" TargetMode="External"/><Relationship Id="rId44" Type="http://schemas.openxmlformats.org/officeDocument/2006/relationships/hyperlink" Target="https://www.newscientist.com/round-up/instant-expert-higgs-boson/" TargetMode="External"/><Relationship Id="rId52" Type="http://schemas.openxmlformats.org/officeDocument/2006/relationships/hyperlink" Target="http://theconversation.com/aboriginal-people-how-to-misunderstand-their-science-2383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sustainingriverlife.org.au/Riversandwater/31Whatwaterqualitytellsusaboutriverhealth.aspx" TargetMode="External"/><Relationship Id="rId27" Type="http://schemas.openxmlformats.org/officeDocument/2006/relationships/hyperlink" Target="http://www.water.nsw.gov.au/water-management/water-quality" TargetMode="External"/><Relationship Id="rId30" Type="http://schemas.openxmlformats.org/officeDocument/2006/relationships/hyperlink" Target="http://d3n8a8pro7vhmx.cloudfront.net/caha/legacy_url/53/Climate-and-Health-Alliance_Report_Layout_PRINTv2.pdf?1439938112" TargetMode="External"/><Relationship Id="rId35" Type="http://schemas.openxmlformats.org/officeDocument/2006/relationships/image" Target="media/image10.gif"/><Relationship Id="rId43" Type="http://schemas.openxmlformats.org/officeDocument/2006/relationships/hyperlink" Target="http://www.ga.gov.au/ausgeonews/ausgeonews200912/tws.jsp" TargetMode="External"/><Relationship Id="rId48" Type="http://schemas.openxmlformats.org/officeDocument/2006/relationships/image" Target="media/image14.png"/><Relationship Id="rId56" Type="http://schemas.openxmlformats.org/officeDocument/2006/relationships/hyperlink" Target="http://www.acsa.edu.au/pages/images/Creating%20significant%20learning%20experiences%20through%20PBL%20Socratic%20Seminar%20Protocol.pdf" TargetMode="External"/><Relationship Id="rId8" Type="http://schemas.openxmlformats.org/officeDocument/2006/relationships/image" Target="media/image1.png"/><Relationship Id="rId51" Type="http://schemas.openxmlformats.org/officeDocument/2006/relationships/hyperlink" Target="http://www.cam.ac.uk/research/news/skulls-in-print-scientific-racism-in-the-transatlantic-world"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19</Pages>
  <Words>4950</Words>
  <Characters>28219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33103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Sheehan</dc:creator>
  <cp:lastModifiedBy>Kerry Sheehan</cp:lastModifiedBy>
  <cp:revision>6</cp:revision>
  <cp:lastPrinted>2017-01-24T06:00:00Z</cp:lastPrinted>
  <dcterms:created xsi:type="dcterms:W3CDTF">2017-04-18T06:24:00Z</dcterms:created>
  <dcterms:modified xsi:type="dcterms:W3CDTF">2017-04-18T06:57:00Z</dcterms:modified>
</cp:coreProperties>
</file>