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EF" w:rsidRDefault="00AA3BEF" w:rsidP="00AA3BEF">
      <w:pPr>
        <w:pStyle w:val="Heading1"/>
        <w:spacing w:before="0"/>
      </w:pPr>
      <w:r w:rsidRPr="004C71B6">
        <w:t>Sample Assessment Task</w:t>
      </w:r>
      <w:r>
        <w:t xml:space="preserve"> </w:t>
      </w:r>
      <w:r w:rsidRPr="004C71B6">
        <w:t xml:space="preserve">Year 12 </w:t>
      </w:r>
    </w:p>
    <w:p w:rsidR="004C71B6" w:rsidRPr="004C71B6" w:rsidRDefault="00AA3BEF" w:rsidP="00AA3BEF">
      <w:pPr>
        <w:pStyle w:val="Heading1"/>
        <w:spacing w:before="0"/>
      </w:pPr>
      <w:r w:rsidRPr="004C71B6">
        <w:t xml:space="preserve">Earth </w:t>
      </w:r>
      <w:r w:rsidR="00955B85">
        <w:t>a</w:t>
      </w:r>
      <w:r w:rsidRPr="004C71B6">
        <w:t>nd Environmental Science</w:t>
      </w:r>
    </w:p>
    <w:p w:rsidR="004C71B6" w:rsidRDefault="004C71B6" w:rsidP="00AA3BEF">
      <w:pPr>
        <w:pStyle w:val="Heading2"/>
      </w:pPr>
      <w:r w:rsidRPr="004C71B6">
        <w:t>Sample for implementation for Year 12 from Term 4, 2018</w:t>
      </w:r>
    </w:p>
    <w:p w:rsidR="004C71B6" w:rsidRDefault="005A04E9" w:rsidP="005A04E9">
      <w:pPr>
        <w:pStyle w:val="Heading3"/>
      </w:pPr>
      <w:r>
        <w:t>Context:</w:t>
      </w:r>
    </w:p>
    <w:p w:rsidR="0091487A" w:rsidRPr="0091487A" w:rsidRDefault="0091487A" w:rsidP="0091487A">
      <w:pPr>
        <w:rPr>
          <w:sz w:val="20"/>
          <w:szCs w:val="20"/>
        </w:rPr>
      </w:pPr>
      <w:r w:rsidRPr="0091487A">
        <w:rPr>
          <w:sz w:val="20"/>
          <w:szCs w:val="20"/>
        </w:rPr>
        <w:t>Students examine the mechanisms and scientific evidence for climate variation. They distinguish between evidence of natural processes and scientific evidence of anthropogenic influences, which both cause the Earth’s climate to change. Students are provided with opportunities to form evidence-based opinions on, and develop strategies to manage, the effects of climate variation in the future.</w:t>
      </w:r>
    </w:p>
    <w:tbl>
      <w:tblPr>
        <w:tblStyle w:val="a"/>
        <w:tblW w:w="9185" w:type="dxa"/>
        <w:tblBorders>
          <w:top w:val="single" w:sz="8" w:space="0" w:color="280070"/>
          <w:left w:val="single" w:sz="8" w:space="0" w:color="280070"/>
          <w:bottom w:val="single" w:sz="8" w:space="0" w:color="280070"/>
          <w:right w:val="single" w:sz="8" w:space="0" w:color="280070"/>
          <w:insideH w:val="single" w:sz="8" w:space="0" w:color="280070"/>
          <w:insideV w:val="single" w:sz="8" w:space="0" w:color="280070"/>
        </w:tblBorders>
        <w:tblLayout w:type="fixed"/>
        <w:tblCellMar>
          <w:top w:w="108" w:type="dxa"/>
          <w:bottom w:w="108" w:type="dxa"/>
        </w:tblCellMar>
        <w:tblLook w:val="0600" w:firstRow="0" w:lastRow="0" w:firstColumn="0" w:lastColumn="0" w:noHBand="1" w:noVBand="1"/>
        <w:tblCaption w:val="Assessment task notification"/>
        <w:tblDescription w:val="Assessment task notification"/>
      </w:tblPr>
      <w:tblGrid>
        <w:gridCol w:w="3061"/>
        <w:gridCol w:w="3062"/>
        <w:gridCol w:w="3062"/>
      </w:tblGrid>
      <w:tr w:rsidR="005A04E9" w:rsidRPr="005A1D5B" w:rsidTr="00681623">
        <w:tc>
          <w:tcPr>
            <w:tcW w:w="3061" w:type="dxa"/>
            <w:tcMar>
              <w:top w:w="100" w:type="dxa"/>
              <w:left w:w="100" w:type="dxa"/>
              <w:bottom w:w="100" w:type="dxa"/>
              <w:right w:w="100" w:type="dxa"/>
            </w:tcMar>
          </w:tcPr>
          <w:p w:rsidR="005A04E9" w:rsidRPr="005A1D5B" w:rsidRDefault="005A04E9" w:rsidP="00955B85">
            <w:pPr>
              <w:pStyle w:val="Heading5"/>
            </w:pPr>
            <w:r>
              <w:t>Task number</w:t>
            </w:r>
            <w:r w:rsidRPr="005A1D5B">
              <w:t>:</w:t>
            </w:r>
            <w:r w:rsidRPr="00955B85">
              <w:rPr>
                <w:b w:val="0"/>
                <w:color w:val="auto"/>
              </w:rPr>
              <w:t xml:space="preserve"> 3</w:t>
            </w:r>
          </w:p>
        </w:tc>
        <w:tc>
          <w:tcPr>
            <w:tcW w:w="3062" w:type="dxa"/>
          </w:tcPr>
          <w:p w:rsidR="005A04E9" w:rsidRPr="005A1D5B" w:rsidRDefault="00955B85" w:rsidP="00955B85">
            <w:pPr>
              <w:pStyle w:val="Heading5"/>
            </w:pPr>
            <w:r w:rsidRPr="005A1D5B">
              <w:t>WEIGHTING:</w:t>
            </w:r>
            <w:r w:rsidRPr="00955B85">
              <w:rPr>
                <w:b w:val="0"/>
                <w:color w:val="auto"/>
              </w:rPr>
              <w:t xml:space="preserve"> </w:t>
            </w:r>
            <w:r w:rsidRPr="00955B85">
              <w:rPr>
                <w:b w:val="0"/>
                <w:color w:val="auto"/>
              </w:rPr>
              <w:t>25%</w:t>
            </w:r>
          </w:p>
        </w:tc>
        <w:tc>
          <w:tcPr>
            <w:tcW w:w="3062" w:type="dxa"/>
          </w:tcPr>
          <w:p w:rsidR="005A04E9" w:rsidRPr="005A1D5B" w:rsidRDefault="00955B85" w:rsidP="00955B85">
            <w:pPr>
              <w:pStyle w:val="Heading5"/>
            </w:pPr>
            <w:r w:rsidRPr="005A1D5B">
              <w:t>Tim</w:t>
            </w:r>
            <w:r>
              <w:t>ing</w:t>
            </w:r>
            <w:r w:rsidRPr="005A1D5B">
              <w:t>:</w:t>
            </w:r>
            <w:r w:rsidRPr="00955B85">
              <w:rPr>
                <w:b w:val="0"/>
                <w:color w:val="auto"/>
              </w:rPr>
              <w:t xml:space="preserve"> </w:t>
            </w:r>
            <w:r w:rsidR="005A04E9" w:rsidRPr="00955B85">
              <w:rPr>
                <w:b w:val="0"/>
                <w:color w:val="auto"/>
              </w:rPr>
              <w:t>Term 2, Week 10</w:t>
            </w:r>
          </w:p>
        </w:tc>
      </w:tr>
      <w:tr w:rsidR="00955B85" w:rsidRPr="005A1D5B" w:rsidTr="005A04E9">
        <w:trPr>
          <w:trHeight w:val="420"/>
        </w:trPr>
        <w:tc>
          <w:tcPr>
            <w:tcW w:w="9185" w:type="dxa"/>
            <w:gridSpan w:val="3"/>
            <w:tcMar>
              <w:top w:w="100" w:type="dxa"/>
              <w:left w:w="100" w:type="dxa"/>
              <w:bottom w:w="100" w:type="dxa"/>
              <w:right w:w="100" w:type="dxa"/>
            </w:tcMar>
          </w:tcPr>
          <w:p w:rsidR="00955B85" w:rsidRPr="00305D31" w:rsidRDefault="00955B85" w:rsidP="00955B85">
            <w:pPr>
              <w:pStyle w:val="Heading5"/>
            </w:pPr>
            <w:r w:rsidRPr="005A1D5B">
              <w:t>Outcomes assessed</w:t>
            </w:r>
          </w:p>
          <w:p w:rsidR="00955B85" w:rsidRPr="005A1D5B" w:rsidRDefault="00955B85" w:rsidP="00955B85">
            <w:pPr>
              <w:spacing w:before="60" w:after="60" w:line="240" w:lineRule="auto"/>
              <w:jc w:val="left"/>
              <w:rPr>
                <w:sz w:val="20"/>
                <w:szCs w:val="20"/>
              </w:rPr>
            </w:pPr>
            <w:r w:rsidRPr="005A1D5B">
              <w:rPr>
                <w:sz w:val="20"/>
                <w:szCs w:val="20"/>
              </w:rPr>
              <w:t>A student:</w:t>
            </w:r>
          </w:p>
          <w:p w:rsidR="00955B85" w:rsidRPr="005A1D5B" w:rsidRDefault="00955B85" w:rsidP="00955B85">
            <w:pPr>
              <w:numPr>
                <w:ilvl w:val="0"/>
                <w:numId w:val="24"/>
              </w:numPr>
              <w:spacing w:line="240" w:lineRule="auto"/>
              <w:ind w:left="714" w:hanging="357"/>
              <w:contextualSpacing/>
              <w:rPr>
                <w:sz w:val="20"/>
                <w:szCs w:val="20"/>
              </w:rPr>
            </w:pPr>
            <w:r w:rsidRPr="005A1D5B">
              <w:rPr>
                <w:sz w:val="20"/>
                <w:szCs w:val="20"/>
              </w:rPr>
              <w:t>develops and evaluates questions and hypotheses for scientific investigation EES11/12-1</w:t>
            </w:r>
          </w:p>
          <w:p w:rsidR="00955B85" w:rsidRPr="005A1D5B" w:rsidRDefault="00955B85" w:rsidP="00955B85">
            <w:pPr>
              <w:numPr>
                <w:ilvl w:val="0"/>
                <w:numId w:val="24"/>
              </w:numPr>
              <w:spacing w:line="240" w:lineRule="auto"/>
              <w:ind w:left="714" w:hanging="357"/>
              <w:contextualSpacing/>
              <w:rPr>
                <w:sz w:val="20"/>
                <w:szCs w:val="20"/>
              </w:rPr>
            </w:pPr>
            <w:r w:rsidRPr="005A1D5B">
              <w:rPr>
                <w:sz w:val="20"/>
                <w:szCs w:val="20"/>
              </w:rPr>
              <w:t>solves scientific problems using primary and secondary data, critical thinking skills and scientific processes EES11/12-6</w:t>
            </w:r>
          </w:p>
          <w:p w:rsidR="00955B85" w:rsidRPr="00955B85" w:rsidRDefault="00955B85" w:rsidP="00955B85">
            <w:pPr>
              <w:numPr>
                <w:ilvl w:val="0"/>
                <w:numId w:val="24"/>
              </w:numPr>
              <w:spacing w:line="240" w:lineRule="auto"/>
              <w:ind w:left="714" w:hanging="357"/>
              <w:contextualSpacing/>
              <w:rPr>
                <w:b/>
              </w:rPr>
            </w:pPr>
            <w:r w:rsidRPr="005A1D5B">
              <w:rPr>
                <w:sz w:val="20"/>
                <w:szCs w:val="20"/>
              </w:rPr>
              <w:t>communicates scientific understanding using suitable language and terminology for a specific audience or purpose EES11/12-7</w:t>
            </w:r>
          </w:p>
          <w:p w:rsidR="00955B85" w:rsidRPr="00955B85" w:rsidRDefault="00955B85" w:rsidP="00955B85">
            <w:pPr>
              <w:numPr>
                <w:ilvl w:val="0"/>
                <w:numId w:val="24"/>
              </w:numPr>
              <w:spacing w:after="120" w:line="240" w:lineRule="auto"/>
              <w:ind w:left="714" w:hanging="357"/>
            </w:pPr>
            <w:r w:rsidRPr="00955B85">
              <w:rPr>
                <w:sz w:val="20"/>
                <w:szCs w:val="20"/>
              </w:rPr>
              <w:t>analyses the natural processes and human influences on the Earth, including the scientific evidence for changes in climate EES12-14</w:t>
            </w:r>
          </w:p>
        </w:tc>
      </w:tr>
      <w:tr w:rsidR="001506CB" w:rsidRPr="005A1D5B" w:rsidTr="005A04E9">
        <w:trPr>
          <w:trHeight w:val="420"/>
        </w:trPr>
        <w:tc>
          <w:tcPr>
            <w:tcW w:w="9185" w:type="dxa"/>
            <w:gridSpan w:val="3"/>
            <w:tcMar>
              <w:top w:w="100" w:type="dxa"/>
              <w:left w:w="100" w:type="dxa"/>
              <w:bottom w:w="100" w:type="dxa"/>
              <w:right w:w="100" w:type="dxa"/>
            </w:tcMar>
          </w:tcPr>
          <w:p w:rsidR="001506CB" w:rsidRPr="00305D31" w:rsidRDefault="008C3CE7" w:rsidP="00955B85">
            <w:pPr>
              <w:pStyle w:val="Heading5"/>
            </w:pPr>
            <w:r w:rsidRPr="005A1D5B">
              <w:t>Nature of the task</w:t>
            </w:r>
          </w:p>
          <w:p w:rsidR="001506CB" w:rsidRPr="005A1D5B" w:rsidRDefault="00362895" w:rsidP="00955B85">
            <w:pPr>
              <w:spacing w:before="60" w:after="60" w:line="288" w:lineRule="auto"/>
              <w:rPr>
                <w:sz w:val="20"/>
                <w:szCs w:val="20"/>
              </w:rPr>
            </w:pPr>
            <w:r w:rsidRPr="005A1D5B">
              <w:rPr>
                <w:sz w:val="20"/>
                <w:szCs w:val="20"/>
              </w:rPr>
              <w:t xml:space="preserve">Research and Oral Presentation task on Australia’s response to managing climate </w:t>
            </w:r>
            <w:r w:rsidR="009A5D83" w:rsidRPr="005A1D5B">
              <w:rPr>
                <w:sz w:val="20"/>
                <w:szCs w:val="20"/>
              </w:rPr>
              <w:t>variation</w:t>
            </w:r>
            <w:r w:rsidRPr="005A1D5B">
              <w:rPr>
                <w:sz w:val="20"/>
                <w:szCs w:val="20"/>
              </w:rPr>
              <w:t>.</w:t>
            </w:r>
          </w:p>
          <w:p w:rsidR="001506CB" w:rsidRPr="005A1D5B" w:rsidRDefault="00362895" w:rsidP="004C71B6">
            <w:pPr>
              <w:spacing w:line="240" w:lineRule="auto"/>
              <w:rPr>
                <w:sz w:val="20"/>
                <w:szCs w:val="20"/>
              </w:rPr>
            </w:pPr>
            <w:r w:rsidRPr="005A1D5B">
              <w:rPr>
                <w:sz w:val="20"/>
                <w:szCs w:val="20"/>
              </w:rPr>
              <w:t>Student</w:t>
            </w:r>
            <w:r w:rsidR="006355BE" w:rsidRPr="005A1D5B">
              <w:rPr>
                <w:sz w:val="20"/>
                <w:szCs w:val="20"/>
              </w:rPr>
              <w:t>s</w:t>
            </w:r>
            <w:r w:rsidRPr="005A1D5B">
              <w:rPr>
                <w:sz w:val="20"/>
                <w:szCs w:val="20"/>
              </w:rPr>
              <w:t xml:space="preserve"> produce summary fact</w:t>
            </w:r>
            <w:r w:rsidR="006355BE" w:rsidRPr="005A1D5B">
              <w:rPr>
                <w:sz w:val="20"/>
                <w:szCs w:val="20"/>
              </w:rPr>
              <w:t xml:space="preserve"> </w:t>
            </w:r>
            <w:r w:rsidRPr="005A1D5B">
              <w:rPr>
                <w:sz w:val="20"/>
                <w:szCs w:val="20"/>
              </w:rPr>
              <w:t>sheet</w:t>
            </w:r>
            <w:r w:rsidR="006355BE" w:rsidRPr="005A1D5B">
              <w:rPr>
                <w:sz w:val="20"/>
                <w:szCs w:val="20"/>
              </w:rPr>
              <w:t>(</w:t>
            </w:r>
            <w:r w:rsidRPr="005A1D5B">
              <w:rPr>
                <w:sz w:val="20"/>
                <w:szCs w:val="20"/>
              </w:rPr>
              <w:t>s</w:t>
            </w:r>
            <w:r w:rsidR="006355BE" w:rsidRPr="005A1D5B">
              <w:rPr>
                <w:sz w:val="20"/>
                <w:szCs w:val="20"/>
              </w:rPr>
              <w:t>)</w:t>
            </w:r>
            <w:r w:rsidRPr="005A1D5B">
              <w:rPr>
                <w:sz w:val="20"/>
                <w:szCs w:val="20"/>
              </w:rPr>
              <w:t xml:space="preserve"> of their findings and deliver a speech accompanied by a digital presentation from the point of view of a climate action group or government minister explaining the options Australians have to</w:t>
            </w:r>
            <w:r w:rsidR="006355BE" w:rsidRPr="005A1D5B">
              <w:rPr>
                <w:sz w:val="20"/>
                <w:szCs w:val="20"/>
              </w:rPr>
              <w:t>:</w:t>
            </w:r>
          </w:p>
          <w:p w:rsidR="001506CB" w:rsidRPr="00955B85" w:rsidRDefault="00362895" w:rsidP="00955B85">
            <w:pPr>
              <w:numPr>
                <w:ilvl w:val="0"/>
                <w:numId w:val="23"/>
              </w:numPr>
              <w:spacing w:line="240" w:lineRule="auto"/>
              <w:contextualSpacing/>
              <w:jc w:val="left"/>
              <w:rPr>
                <w:sz w:val="20"/>
                <w:szCs w:val="20"/>
              </w:rPr>
            </w:pPr>
            <w:r w:rsidRPr="005A1D5B">
              <w:rPr>
                <w:sz w:val="20"/>
                <w:szCs w:val="20"/>
              </w:rPr>
              <w:t>minimise any human contribution to the greenhouse effect in their daily lives (Fact Sheet 1)</w:t>
            </w:r>
          </w:p>
          <w:p w:rsidR="001506CB" w:rsidRPr="005A1D5B" w:rsidRDefault="00362895" w:rsidP="00955B85">
            <w:pPr>
              <w:numPr>
                <w:ilvl w:val="0"/>
                <w:numId w:val="23"/>
              </w:numPr>
              <w:spacing w:after="120" w:line="240" w:lineRule="auto"/>
              <w:ind w:left="714" w:hanging="357"/>
              <w:jc w:val="left"/>
              <w:rPr>
                <w:sz w:val="20"/>
                <w:szCs w:val="20"/>
              </w:rPr>
            </w:pPr>
            <w:r w:rsidRPr="005A1D5B">
              <w:rPr>
                <w:sz w:val="20"/>
                <w:szCs w:val="20"/>
              </w:rPr>
              <w:t>evaluate scientific evidence for the usefulness of a range of mitigation and adaptation str</w:t>
            </w:r>
            <w:r w:rsidR="00955B85">
              <w:rPr>
                <w:sz w:val="20"/>
                <w:szCs w:val="20"/>
              </w:rPr>
              <w:t>ategies</w:t>
            </w:r>
            <w:r w:rsidRPr="005A1D5B">
              <w:rPr>
                <w:sz w:val="20"/>
                <w:szCs w:val="20"/>
              </w:rPr>
              <w:t xml:space="preserve"> (Fact Sheet 2)</w:t>
            </w:r>
          </w:p>
        </w:tc>
      </w:tr>
    </w:tbl>
    <w:p w:rsidR="0091487A" w:rsidRPr="00305D31" w:rsidRDefault="0091487A" w:rsidP="0091487A">
      <w:pPr>
        <w:pStyle w:val="Heading5"/>
        <w:spacing w:before="4920"/>
      </w:pPr>
      <w:r w:rsidRPr="005A1D5B">
        <w:lastRenderedPageBreak/>
        <w:t>Marking Criteria</w:t>
      </w:r>
    </w:p>
    <w:tbl>
      <w:tblPr>
        <w:tblStyle w:val="a"/>
        <w:tblW w:w="9185" w:type="dxa"/>
        <w:tblBorders>
          <w:top w:val="single" w:sz="8" w:space="0" w:color="280070"/>
          <w:left w:val="single" w:sz="8" w:space="0" w:color="280070"/>
          <w:bottom w:val="single" w:sz="8" w:space="0" w:color="280070"/>
          <w:right w:val="single" w:sz="8" w:space="0" w:color="280070"/>
          <w:insideH w:val="single" w:sz="8" w:space="0" w:color="280070"/>
          <w:insideV w:val="single" w:sz="8" w:space="0" w:color="280070"/>
        </w:tblBorders>
        <w:tblLayout w:type="fixed"/>
        <w:tblCellMar>
          <w:top w:w="108" w:type="dxa"/>
          <w:bottom w:w="108" w:type="dxa"/>
        </w:tblCellMar>
        <w:tblLook w:val="0600" w:firstRow="0" w:lastRow="0" w:firstColumn="0" w:lastColumn="0" w:noHBand="1" w:noVBand="1"/>
        <w:tblCaption w:val="Assessment task notification"/>
        <w:tblDescription w:val="Assessment task notification"/>
      </w:tblPr>
      <w:tblGrid>
        <w:gridCol w:w="9185"/>
      </w:tblGrid>
      <w:tr w:rsidR="001506CB" w:rsidRPr="005A1D5B" w:rsidTr="005A04E9">
        <w:trPr>
          <w:trHeight w:val="480"/>
        </w:trPr>
        <w:tc>
          <w:tcPr>
            <w:tcW w:w="9185" w:type="dxa"/>
            <w:tcMar>
              <w:top w:w="100" w:type="dxa"/>
              <w:left w:w="100" w:type="dxa"/>
              <w:bottom w:w="100" w:type="dxa"/>
              <w:right w:w="100" w:type="dxa"/>
            </w:tcMar>
          </w:tcPr>
          <w:p w:rsidR="008C3CE7" w:rsidRPr="005A1D5B" w:rsidRDefault="008C3CE7" w:rsidP="00955B85">
            <w:pPr>
              <w:pStyle w:val="Heading5"/>
              <w:spacing w:before="60" w:after="60"/>
            </w:pPr>
            <w:r w:rsidRPr="005A1D5B">
              <w:t>Knowledge and understanding</w:t>
            </w:r>
            <w:r w:rsidR="008B7F0B" w:rsidRPr="005A1D5B">
              <w:t xml:space="preserve"> – 10 marks</w:t>
            </w:r>
          </w:p>
          <w:p w:rsidR="008C3CE7" w:rsidRPr="005A1D5B" w:rsidRDefault="008C3CE7" w:rsidP="004C71B6">
            <w:pPr>
              <w:spacing w:line="240" w:lineRule="auto"/>
              <w:rPr>
                <w:b/>
                <w:sz w:val="20"/>
                <w:szCs w:val="20"/>
              </w:rPr>
            </w:pPr>
            <w:r w:rsidRPr="005A1D5B">
              <w:rPr>
                <w:b/>
                <w:sz w:val="20"/>
                <w:szCs w:val="20"/>
              </w:rPr>
              <w:t xml:space="preserve">EES12-14 analyses the natural processes and human influences on the Earth, including the scientific </w:t>
            </w:r>
            <w:r w:rsidR="00D14CE9">
              <w:rPr>
                <w:b/>
                <w:sz w:val="20"/>
                <w:szCs w:val="20"/>
              </w:rPr>
              <w:t>evidence for changes in climate</w:t>
            </w:r>
          </w:p>
          <w:p w:rsidR="008C3CE7" w:rsidRPr="005A1D5B" w:rsidRDefault="008C3CE7" w:rsidP="00955B85">
            <w:pPr>
              <w:spacing w:before="60" w:after="60" w:line="240" w:lineRule="auto"/>
              <w:rPr>
                <w:sz w:val="20"/>
                <w:szCs w:val="20"/>
              </w:rPr>
            </w:pPr>
            <w:r w:rsidRPr="005A1D5B">
              <w:rPr>
                <w:sz w:val="20"/>
                <w:szCs w:val="20"/>
              </w:rPr>
              <w:t>Students:</w:t>
            </w:r>
          </w:p>
          <w:p w:rsidR="008C3CE7" w:rsidRPr="00D94E28" w:rsidRDefault="008C3CE7" w:rsidP="00955B85">
            <w:pPr>
              <w:pStyle w:val="ListBullet2"/>
              <w:numPr>
                <w:ilvl w:val="0"/>
                <w:numId w:val="25"/>
              </w:numPr>
              <w:rPr>
                <w:szCs w:val="20"/>
              </w:rPr>
            </w:pPr>
            <w:r w:rsidRPr="00D94E28">
              <w:rPr>
                <w:szCs w:val="20"/>
              </w:rPr>
              <w:t>describe scientific evidence indicating that changes in climate have occurred</w:t>
            </w:r>
          </w:p>
          <w:p w:rsidR="008C3CE7" w:rsidRPr="00D94E28" w:rsidRDefault="003F6F91" w:rsidP="00955B85">
            <w:pPr>
              <w:pStyle w:val="ListBullet2"/>
              <w:numPr>
                <w:ilvl w:val="0"/>
                <w:numId w:val="25"/>
              </w:numPr>
              <w:rPr>
                <w:szCs w:val="20"/>
              </w:rPr>
            </w:pPr>
            <w:r w:rsidRPr="00D94E28">
              <w:rPr>
                <w:szCs w:val="20"/>
              </w:rPr>
              <w:t>explain natural processes that may affect climate</w:t>
            </w:r>
          </w:p>
          <w:p w:rsidR="003F6F91" w:rsidRPr="00D94E28" w:rsidRDefault="003F6F91" w:rsidP="00955B85">
            <w:pPr>
              <w:pStyle w:val="ListBullet2"/>
              <w:numPr>
                <w:ilvl w:val="0"/>
                <w:numId w:val="25"/>
              </w:numPr>
              <w:rPr>
                <w:szCs w:val="20"/>
              </w:rPr>
            </w:pPr>
            <w:r w:rsidRPr="00D94E28">
              <w:rPr>
                <w:szCs w:val="20"/>
              </w:rPr>
              <w:t>explain human influences that m</w:t>
            </w:r>
            <w:r w:rsidR="005A1D5B" w:rsidRPr="00D94E28">
              <w:rPr>
                <w:szCs w:val="20"/>
              </w:rPr>
              <w:t>a</w:t>
            </w:r>
            <w:r w:rsidRPr="00D94E28">
              <w:rPr>
                <w:szCs w:val="20"/>
              </w:rPr>
              <w:t>y affect climate</w:t>
            </w:r>
          </w:p>
          <w:p w:rsidR="00B23F2C" w:rsidRPr="005A1D5B" w:rsidRDefault="00B23F2C" w:rsidP="00955B85">
            <w:pPr>
              <w:pStyle w:val="Heading5"/>
              <w:spacing w:after="60"/>
            </w:pPr>
            <w:r w:rsidRPr="005A1D5B">
              <w:t>Questioning</w:t>
            </w:r>
            <w:r w:rsidR="008B7F0B" w:rsidRPr="005A1D5B">
              <w:t xml:space="preserve"> – 5 marks</w:t>
            </w:r>
          </w:p>
          <w:p w:rsidR="003F6F91" w:rsidRPr="005A1D5B" w:rsidRDefault="003F6F91" w:rsidP="004C71B6">
            <w:pPr>
              <w:spacing w:line="240" w:lineRule="auto"/>
              <w:contextualSpacing/>
              <w:rPr>
                <w:b/>
                <w:sz w:val="20"/>
                <w:szCs w:val="20"/>
              </w:rPr>
            </w:pPr>
            <w:r w:rsidRPr="005A1D5B">
              <w:rPr>
                <w:b/>
                <w:sz w:val="20"/>
                <w:szCs w:val="20"/>
              </w:rPr>
              <w:t>EES11/12-1 develops and evaluates questions and hypothes</w:t>
            </w:r>
            <w:r w:rsidR="00D14CE9">
              <w:rPr>
                <w:b/>
                <w:sz w:val="20"/>
                <w:szCs w:val="20"/>
              </w:rPr>
              <w:t>es for scientific investigation</w:t>
            </w:r>
          </w:p>
          <w:p w:rsidR="001C1C53" w:rsidRPr="005A1D5B" w:rsidRDefault="001C1C53" w:rsidP="004C71B6">
            <w:pPr>
              <w:autoSpaceDE w:val="0"/>
              <w:autoSpaceDN w:val="0"/>
              <w:adjustRightInd w:val="0"/>
              <w:spacing w:line="240" w:lineRule="auto"/>
              <w:rPr>
                <w:rFonts w:eastAsiaTheme="minorHAnsi"/>
                <w:sz w:val="20"/>
                <w:szCs w:val="20"/>
                <w:lang w:eastAsia="en-US"/>
              </w:rPr>
            </w:pPr>
            <w:r w:rsidRPr="005A1D5B">
              <w:rPr>
                <w:rFonts w:eastAsiaTheme="minorHAnsi"/>
                <w:sz w:val="20"/>
                <w:szCs w:val="20"/>
                <w:lang w:eastAsia="en-US"/>
              </w:rPr>
              <w:t>Students:</w:t>
            </w:r>
          </w:p>
          <w:p w:rsidR="001C1C53" w:rsidRPr="00D94E28" w:rsidRDefault="001C1C53" w:rsidP="00955B85">
            <w:pPr>
              <w:pStyle w:val="ListBullet2"/>
              <w:numPr>
                <w:ilvl w:val="0"/>
                <w:numId w:val="26"/>
              </w:numPr>
              <w:rPr>
                <w:szCs w:val="20"/>
              </w:rPr>
            </w:pPr>
            <w:r w:rsidRPr="00D94E28">
              <w:rPr>
                <w:szCs w:val="20"/>
              </w:rPr>
              <w:t>develop and evaluate inquiry questions and hypotheses to identify a concept that can be investigated scientifically, invol</w:t>
            </w:r>
            <w:r w:rsidR="00D14CE9">
              <w:rPr>
                <w:szCs w:val="20"/>
              </w:rPr>
              <w:t>ving primary and secondary data</w:t>
            </w:r>
          </w:p>
          <w:p w:rsidR="001C1C53" w:rsidRPr="00D94E28" w:rsidRDefault="001C1C53" w:rsidP="00955B85">
            <w:pPr>
              <w:pStyle w:val="ListBullet2"/>
              <w:numPr>
                <w:ilvl w:val="0"/>
                <w:numId w:val="26"/>
              </w:numPr>
              <w:rPr>
                <w:szCs w:val="20"/>
              </w:rPr>
            </w:pPr>
            <w:r w:rsidRPr="00D94E28">
              <w:rPr>
                <w:szCs w:val="20"/>
              </w:rPr>
              <w:t>modify questions and hyp</w:t>
            </w:r>
            <w:r w:rsidR="00D14CE9">
              <w:rPr>
                <w:szCs w:val="20"/>
              </w:rPr>
              <w:t>otheses to reflect new evidence</w:t>
            </w:r>
          </w:p>
          <w:p w:rsidR="00B23F2C" w:rsidRPr="00D94E28" w:rsidRDefault="00B23F2C" w:rsidP="00955B85">
            <w:pPr>
              <w:pStyle w:val="Heading5"/>
              <w:spacing w:after="60"/>
            </w:pPr>
            <w:r w:rsidRPr="00D94E28">
              <w:t xml:space="preserve">Problem </w:t>
            </w:r>
            <w:r w:rsidR="005A1D5B" w:rsidRPr="00D94E28">
              <w:t>S</w:t>
            </w:r>
            <w:r w:rsidRPr="00D94E28">
              <w:t>olving</w:t>
            </w:r>
            <w:r w:rsidR="00E117DF" w:rsidRPr="00D94E28">
              <w:t xml:space="preserve"> – 5 marks</w:t>
            </w:r>
          </w:p>
          <w:p w:rsidR="001C1C53" w:rsidRPr="00D94E28" w:rsidRDefault="001C1C53" w:rsidP="00955B85">
            <w:pPr>
              <w:pStyle w:val="ListBullet2"/>
              <w:numPr>
                <w:ilvl w:val="0"/>
                <w:numId w:val="0"/>
              </w:numPr>
              <w:spacing w:after="60"/>
              <w:rPr>
                <w:b/>
                <w:szCs w:val="20"/>
              </w:rPr>
            </w:pPr>
            <w:r w:rsidRPr="00D94E28">
              <w:rPr>
                <w:b/>
                <w:szCs w:val="20"/>
              </w:rPr>
              <w:t xml:space="preserve">EES11/12-6 solves scientific problems using primary and secondary data, critical thinking </w:t>
            </w:r>
            <w:r w:rsidR="00D14CE9">
              <w:rPr>
                <w:b/>
                <w:szCs w:val="20"/>
              </w:rPr>
              <w:t>skills and scientific processes</w:t>
            </w:r>
          </w:p>
          <w:p w:rsidR="001C1C53" w:rsidRPr="005A1D5B" w:rsidRDefault="001C1C53" w:rsidP="00955B85">
            <w:pPr>
              <w:autoSpaceDE w:val="0"/>
              <w:autoSpaceDN w:val="0"/>
              <w:adjustRightInd w:val="0"/>
              <w:spacing w:after="60" w:line="240" w:lineRule="auto"/>
              <w:rPr>
                <w:rFonts w:eastAsiaTheme="minorHAnsi"/>
                <w:sz w:val="20"/>
                <w:szCs w:val="20"/>
                <w:lang w:eastAsia="en-US"/>
              </w:rPr>
            </w:pPr>
            <w:r w:rsidRPr="005A1D5B">
              <w:rPr>
                <w:rFonts w:eastAsiaTheme="minorHAnsi"/>
                <w:sz w:val="20"/>
                <w:szCs w:val="20"/>
                <w:lang w:eastAsia="en-US"/>
              </w:rPr>
              <w:t>Students:</w:t>
            </w:r>
          </w:p>
          <w:p w:rsidR="001C1C53" w:rsidRPr="00D94E28" w:rsidRDefault="001C1C53" w:rsidP="007554C1">
            <w:pPr>
              <w:pStyle w:val="ListBullet2"/>
              <w:numPr>
                <w:ilvl w:val="0"/>
                <w:numId w:val="27"/>
              </w:numPr>
              <w:rPr>
                <w:szCs w:val="20"/>
              </w:rPr>
            </w:pPr>
            <w:r w:rsidRPr="00D94E28">
              <w:rPr>
                <w:szCs w:val="20"/>
              </w:rPr>
              <w:t>use modelling (including mathematical examples) to explain phenomena, make predictions and solve problems using evidence fro</w:t>
            </w:r>
            <w:r w:rsidR="00D14CE9">
              <w:rPr>
                <w:szCs w:val="20"/>
              </w:rPr>
              <w:t>m primary and secondary sources</w:t>
            </w:r>
          </w:p>
          <w:p w:rsidR="001C1C53" w:rsidRPr="00D94E28" w:rsidRDefault="001C1C53" w:rsidP="007554C1">
            <w:pPr>
              <w:pStyle w:val="ListBullet2"/>
              <w:numPr>
                <w:ilvl w:val="0"/>
                <w:numId w:val="27"/>
              </w:numPr>
              <w:rPr>
                <w:szCs w:val="20"/>
              </w:rPr>
            </w:pPr>
            <w:r w:rsidRPr="00D94E28">
              <w:rPr>
                <w:szCs w:val="20"/>
              </w:rPr>
              <w:t>use scientific evidence and critical th</w:t>
            </w:r>
            <w:r w:rsidR="00D14CE9">
              <w:rPr>
                <w:szCs w:val="20"/>
              </w:rPr>
              <w:t>inking skills to solve problems</w:t>
            </w:r>
          </w:p>
          <w:p w:rsidR="00B23F2C" w:rsidRDefault="00B23F2C" w:rsidP="00E07B18">
            <w:pPr>
              <w:pStyle w:val="ListBullet2"/>
              <w:numPr>
                <w:ilvl w:val="0"/>
                <w:numId w:val="0"/>
              </w:numPr>
              <w:spacing w:before="60" w:after="60"/>
              <w:rPr>
                <w:b/>
                <w:szCs w:val="20"/>
              </w:rPr>
            </w:pPr>
            <w:r w:rsidRPr="00D94E28">
              <w:rPr>
                <w:b/>
                <w:szCs w:val="20"/>
              </w:rPr>
              <w:t>Communicating</w:t>
            </w:r>
            <w:r w:rsidR="00B654E3" w:rsidRPr="00D94E28">
              <w:rPr>
                <w:b/>
                <w:szCs w:val="20"/>
              </w:rPr>
              <w:t xml:space="preserve"> – 10 marks</w:t>
            </w:r>
          </w:p>
          <w:p w:rsidR="00B23F2C" w:rsidRPr="005A1D5B" w:rsidRDefault="00B23F2C" w:rsidP="004C71B6">
            <w:pPr>
              <w:spacing w:line="240" w:lineRule="auto"/>
              <w:contextualSpacing/>
              <w:rPr>
                <w:b/>
                <w:sz w:val="20"/>
                <w:szCs w:val="20"/>
              </w:rPr>
            </w:pPr>
            <w:r w:rsidRPr="005A1D5B">
              <w:rPr>
                <w:b/>
                <w:sz w:val="20"/>
                <w:szCs w:val="20"/>
              </w:rPr>
              <w:t>EES11/12-7 communicates scientific understanding using suitable language and terminology for a specific audience or purpose</w:t>
            </w:r>
          </w:p>
          <w:p w:rsidR="00B23F2C" w:rsidRPr="005A1D5B" w:rsidRDefault="00B23F2C" w:rsidP="00E07B18">
            <w:pPr>
              <w:autoSpaceDE w:val="0"/>
              <w:autoSpaceDN w:val="0"/>
              <w:adjustRightInd w:val="0"/>
              <w:spacing w:before="60" w:after="60" w:line="240" w:lineRule="auto"/>
              <w:rPr>
                <w:rFonts w:eastAsiaTheme="minorHAnsi"/>
                <w:sz w:val="20"/>
                <w:szCs w:val="20"/>
                <w:lang w:eastAsia="en-US"/>
              </w:rPr>
            </w:pPr>
            <w:r w:rsidRPr="005A1D5B">
              <w:rPr>
                <w:rFonts w:eastAsiaTheme="minorHAnsi"/>
                <w:sz w:val="20"/>
                <w:szCs w:val="20"/>
                <w:lang w:eastAsia="en-US"/>
              </w:rPr>
              <w:t>Students:</w:t>
            </w:r>
          </w:p>
          <w:p w:rsidR="00B23F2C" w:rsidRPr="00D94E28" w:rsidRDefault="00B23F2C" w:rsidP="00E07B18">
            <w:pPr>
              <w:pStyle w:val="ListBullet2"/>
              <w:numPr>
                <w:ilvl w:val="0"/>
                <w:numId w:val="28"/>
              </w:numPr>
              <w:rPr>
                <w:szCs w:val="20"/>
              </w:rPr>
            </w:pPr>
            <w:r w:rsidRPr="00D94E28">
              <w:rPr>
                <w:szCs w:val="20"/>
              </w:rPr>
              <w:t>select and use suitable forms of digital, visual, written and/</w:t>
            </w:r>
            <w:r w:rsidR="00D14CE9">
              <w:rPr>
                <w:szCs w:val="20"/>
              </w:rPr>
              <w:t>or oral forms of communication</w:t>
            </w:r>
          </w:p>
          <w:p w:rsidR="00B23F2C" w:rsidRPr="00D94E28" w:rsidRDefault="00B23F2C" w:rsidP="00E07B18">
            <w:pPr>
              <w:pStyle w:val="ListBullet2"/>
              <w:numPr>
                <w:ilvl w:val="0"/>
                <w:numId w:val="28"/>
              </w:numPr>
              <w:rPr>
                <w:szCs w:val="20"/>
              </w:rPr>
            </w:pPr>
            <w:r w:rsidRPr="00D94E28">
              <w:rPr>
                <w:szCs w:val="20"/>
              </w:rPr>
              <w:t>select and apply appropriate scientific notations, nomenclature and scientific language to commu</w:t>
            </w:r>
            <w:r w:rsidR="00D14CE9">
              <w:rPr>
                <w:szCs w:val="20"/>
              </w:rPr>
              <w:t>nicate in a variety of contexts</w:t>
            </w:r>
          </w:p>
          <w:p w:rsidR="001506CB" w:rsidRPr="005A1D5B" w:rsidRDefault="00B23F2C" w:rsidP="00E07B18">
            <w:pPr>
              <w:pStyle w:val="ListBullet2"/>
              <w:numPr>
                <w:ilvl w:val="0"/>
                <w:numId w:val="28"/>
              </w:numPr>
              <w:rPr>
                <w:szCs w:val="20"/>
              </w:rPr>
            </w:pPr>
            <w:r w:rsidRPr="00D94E28">
              <w:rPr>
                <w:szCs w:val="20"/>
              </w:rPr>
              <w:t>construct evidence-based arguments and engage in peer feedba</w:t>
            </w:r>
            <w:r w:rsidR="00D14CE9">
              <w:rPr>
                <w:szCs w:val="20"/>
              </w:rPr>
              <w:t>ck to evaluate an argument or conclusion</w:t>
            </w:r>
          </w:p>
        </w:tc>
      </w:tr>
    </w:tbl>
    <w:p w:rsidR="001506CB" w:rsidRPr="005A1D5B" w:rsidRDefault="001506CB" w:rsidP="00A9697F">
      <w:pPr>
        <w:rPr>
          <w:sz w:val="20"/>
          <w:szCs w:val="20"/>
        </w:rPr>
      </w:pPr>
    </w:p>
    <w:p w:rsidR="00B23F2C" w:rsidRPr="005A1D5B" w:rsidRDefault="00B23F2C" w:rsidP="00A9697F">
      <w:pPr>
        <w:rPr>
          <w:sz w:val="20"/>
          <w:szCs w:val="20"/>
        </w:rPr>
        <w:sectPr w:rsidR="00B23F2C" w:rsidRPr="005A1D5B">
          <w:pgSz w:w="12240" w:h="15840"/>
          <w:pgMar w:top="1440" w:right="1440" w:bottom="1440" w:left="1440" w:header="0" w:footer="720" w:gutter="0"/>
          <w:pgNumType w:start="1"/>
          <w:cols w:space="720"/>
        </w:sectPr>
      </w:pPr>
    </w:p>
    <w:p w:rsidR="00B23F2C" w:rsidRDefault="00B23F2C" w:rsidP="00E07B18">
      <w:pPr>
        <w:pStyle w:val="Heading3"/>
      </w:pPr>
      <w:r w:rsidRPr="005A1D5B">
        <w:lastRenderedPageBreak/>
        <w:t>Marking Guid</w:t>
      </w:r>
      <w:bookmarkStart w:id="0" w:name="_GoBack"/>
      <w:bookmarkEnd w:id="0"/>
      <w:r w:rsidRPr="005A1D5B">
        <w:t>elines</w:t>
      </w:r>
    </w:p>
    <w:p w:rsidR="00E07B18" w:rsidRPr="00E07B18" w:rsidRDefault="00E07B18" w:rsidP="00E07B18">
      <w:pPr>
        <w:pStyle w:val="Heading5"/>
      </w:pPr>
      <w:r>
        <w:t>A student:</w:t>
      </w:r>
    </w:p>
    <w:tbl>
      <w:tblPr>
        <w:tblStyle w:val="TableGrid"/>
        <w:tblW w:w="0" w:type="auto"/>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Marking guidelines"/>
        <w:tblDescription w:val="Marking guidelines"/>
      </w:tblPr>
      <w:tblGrid>
        <w:gridCol w:w="2376"/>
        <w:gridCol w:w="2643"/>
        <w:gridCol w:w="2746"/>
        <w:gridCol w:w="2746"/>
        <w:gridCol w:w="9"/>
        <w:gridCol w:w="2656"/>
      </w:tblGrid>
      <w:tr w:rsidR="009C7B60" w:rsidRPr="00550E1E" w:rsidTr="00E07B18">
        <w:trPr>
          <w:tblHeader/>
        </w:trPr>
        <w:tc>
          <w:tcPr>
            <w:tcW w:w="2376" w:type="dxa"/>
          </w:tcPr>
          <w:p w:rsidR="00B23F2C" w:rsidRPr="00550E1E" w:rsidRDefault="00B23F2C" w:rsidP="00E07B18">
            <w:pPr>
              <w:pStyle w:val="Heading5"/>
            </w:pPr>
            <w:r w:rsidRPr="00550E1E">
              <w:t>Outcome</w:t>
            </w:r>
          </w:p>
        </w:tc>
        <w:tc>
          <w:tcPr>
            <w:tcW w:w="2643" w:type="dxa"/>
          </w:tcPr>
          <w:p w:rsidR="00B23F2C" w:rsidRPr="00550E1E" w:rsidRDefault="00B23F2C" w:rsidP="00E07B18">
            <w:pPr>
              <w:pStyle w:val="Heading5"/>
            </w:pPr>
            <w:r w:rsidRPr="00550E1E">
              <w:t>Developing</w:t>
            </w:r>
          </w:p>
        </w:tc>
        <w:tc>
          <w:tcPr>
            <w:tcW w:w="2746" w:type="dxa"/>
          </w:tcPr>
          <w:p w:rsidR="00B23F2C" w:rsidRPr="00550E1E" w:rsidRDefault="00B23F2C" w:rsidP="00E07B18">
            <w:pPr>
              <w:pStyle w:val="Heading5"/>
            </w:pPr>
            <w:r w:rsidRPr="00550E1E">
              <w:t>Elementary</w:t>
            </w:r>
          </w:p>
        </w:tc>
        <w:tc>
          <w:tcPr>
            <w:tcW w:w="2746" w:type="dxa"/>
          </w:tcPr>
          <w:p w:rsidR="00B23F2C" w:rsidRPr="00550E1E" w:rsidRDefault="00B23F2C" w:rsidP="00E07B18">
            <w:pPr>
              <w:pStyle w:val="Heading5"/>
            </w:pPr>
            <w:r w:rsidRPr="00550E1E">
              <w:t>Substantial</w:t>
            </w:r>
          </w:p>
        </w:tc>
        <w:tc>
          <w:tcPr>
            <w:tcW w:w="2665" w:type="dxa"/>
            <w:gridSpan w:val="2"/>
          </w:tcPr>
          <w:p w:rsidR="00B23F2C" w:rsidRPr="00550E1E" w:rsidRDefault="00B23F2C" w:rsidP="00E07B18">
            <w:pPr>
              <w:pStyle w:val="Heading5"/>
            </w:pPr>
            <w:r w:rsidRPr="00550E1E">
              <w:t>High</w:t>
            </w:r>
          </w:p>
        </w:tc>
      </w:tr>
      <w:tr w:rsidR="009C7B60" w:rsidRPr="00550E1E" w:rsidTr="003831F1">
        <w:trPr>
          <w:trHeight w:val="4366"/>
        </w:trPr>
        <w:tc>
          <w:tcPr>
            <w:tcW w:w="2376" w:type="dxa"/>
          </w:tcPr>
          <w:p w:rsidR="00D14CE9" w:rsidRDefault="00B23F2C" w:rsidP="003831F1">
            <w:pPr>
              <w:spacing w:after="2400"/>
              <w:rPr>
                <w:rFonts w:cs="Arial"/>
                <w:b/>
                <w:sz w:val="20"/>
                <w:szCs w:val="20"/>
              </w:rPr>
            </w:pPr>
            <w:r w:rsidRPr="00550E1E">
              <w:rPr>
                <w:rFonts w:cs="Arial"/>
                <w:b/>
                <w:sz w:val="20"/>
                <w:szCs w:val="20"/>
              </w:rPr>
              <w:t xml:space="preserve">EES12-14 analyses the natural processes and human influences on the Earth, including the scientific </w:t>
            </w:r>
            <w:r w:rsidR="00D14CE9">
              <w:rPr>
                <w:rFonts w:cs="Arial"/>
                <w:b/>
                <w:sz w:val="20"/>
                <w:szCs w:val="20"/>
              </w:rPr>
              <w:t>evidence for changes in climate</w:t>
            </w:r>
          </w:p>
          <w:p w:rsidR="00B23F2C" w:rsidRPr="00550E1E" w:rsidRDefault="00B23F2C" w:rsidP="003831F1">
            <w:pPr>
              <w:rPr>
                <w:rFonts w:cs="Arial"/>
                <w:sz w:val="20"/>
                <w:szCs w:val="20"/>
              </w:rPr>
            </w:pPr>
            <w:r w:rsidRPr="00550E1E">
              <w:rPr>
                <w:rFonts w:cs="Arial"/>
                <w:b/>
                <w:sz w:val="20"/>
                <w:szCs w:val="20"/>
              </w:rPr>
              <w:t>Maximum marks 10</w:t>
            </w:r>
          </w:p>
        </w:tc>
        <w:tc>
          <w:tcPr>
            <w:tcW w:w="2643" w:type="dxa"/>
          </w:tcPr>
          <w:p w:rsidR="00B23F2C" w:rsidRPr="00550E1E" w:rsidRDefault="00B23F2C" w:rsidP="003831F1">
            <w:pPr>
              <w:pStyle w:val="ListParagraph"/>
              <w:numPr>
                <w:ilvl w:val="0"/>
                <w:numId w:val="29"/>
              </w:numPr>
              <w:spacing w:after="60"/>
              <w:ind w:left="318"/>
              <w:rPr>
                <w:rFonts w:cs="Arial"/>
                <w:sz w:val="20"/>
                <w:szCs w:val="20"/>
              </w:rPr>
            </w:pPr>
            <w:r w:rsidRPr="00550E1E">
              <w:rPr>
                <w:rFonts w:cs="Arial"/>
                <w:sz w:val="20"/>
                <w:szCs w:val="20"/>
              </w:rPr>
              <w:t xml:space="preserve">describes </w:t>
            </w:r>
            <w:r w:rsidR="00F668BF" w:rsidRPr="00550E1E">
              <w:rPr>
                <w:rFonts w:cs="Arial"/>
                <w:sz w:val="20"/>
                <w:szCs w:val="20"/>
              </w:rPr>
              <w:t>at least one piece of evidence that climate has changed</w:t>
            </w:r>
          </w:p>
          <w:p w:rsidR="001E5FAD" w:rsidRPr="00D14CE9" w:rsidRDefault="00F668BF" w:rsidP="003831F1">
            <w:pPr>
              <w:pStyle w:val="ListParagraph"/>
              <w:numPr>
                <w:ilvl w:val="0"/>
                <w:numId w:val="29"/>
              </w:numPr>
              <w:spacing w:after="2080"/>
              <w:ind w:left="317" w:hanging="357"/>
              <w:contextualSpacing w:val="0"/>
              <w:rPr>
                <w:rFonts w:cs="Arial"/>
                <w:sz w:val="20"/>
                <w:szCs w:val="20"/>
              </w:rPr>
            </w:pPr>
            <w:r w:rsidRPr="00D14CE9">
              <w:rPr>
                <w:rFonts w:cs="Arial"/>
                <w:sz w:val="20"/>
                <w:szCs w:val="20"/>
              </w:rPr>
              <w:t>identifies a natural process and/or a human influence on climate</w:t>
            </w:r>
          </w:p>
          <w:p w:rsidR="00B23F2C" w:rsidRPr="00550E1E" w:rsidRDefault="00B23F2C" w:rsidP="003831F1">
            <w:pPr>
              <w:spacing w:after="60"/>
              <w:jc w:val="right"/>
              <w:rPr>
                <w:rFonts w:cs="Arial"/>
                <w:b/>
                <w:sz w:val="20"/>
                <w:szCs w:val="20"/>
              </w:rPr>
            </w:pPr>
            <w:r w:rsidRPr="00550E1E">
              <w:rPr>
                <w:rFonts w:cs="Arial"/>
                <w:b/>
                <w:sz w:val="20"/>
                <w:szCs w:val="20"/>
              </w:rPr>
              <w:t>Marks 1–3</w:t>
            </w:r>
          </w:p>
        </w:tc>
        <w:tc>
          <w:tcPr>
            <w:tcW w:w="2746" w:type="dxa"/>
          </w:tcPr>
          <w:p w:rsidR="00F668BF" w:rsidRPr="00550E1E" w:rsidRDefault="00F668BF" w:rsidP="003831F1">
            <w:pPr>
              <w:pStyle w:val="ListParagraph"/>
              <w:numPr>
                <w:ilvl w:val="0"/>
                <w:numId w:val="30"/>
              </w:numPr>
              <w:spacing w:after="60"/>
              <w:ind w:left="368"/>
              <w:rPr>
                <w:rFonts w:cs="Arial"/>
                <w:sz w:val="20"/>
                <w:szCs w:val="20"/>
              </w:rPr>
            </w:pPr>
            <w:r w:rsidRPr="00550E1E">
              <w:rPr>
                <w:rFonts w:cs="Arial"/>
                <w:sz w:val="20"/>
                <w:szCs w:val="20"/>
              </w:rPr>
              <w:t>describes some scientific evidence that climate has changed</w:t>
            </w:r>
          </w:p>
          <w:p w:rsidR="00F668BF" w:rsidRPr="00550E1E" w:rsidRDefault="00F668BF" w:rsidP="003831F1">
            <w:pPr>
              <w:pStyle w:val="ListParagraph"/>
              <w:numPr>
                <w:ilvl w:val="0"/>
                <w:numId w:val="30"/>
              </w:numPr>
              <w:spacing w:after="60"/>
              <w:ind w:left="368"/>
              <w:rPr>
                <w:rFonts w:cs="Arial"/>
                <w:sz w:val="20"/>
                <w:szCs w:val="20"/>
              </w:rPr>
            </w:pPr>
            <w:r w:rsidRPr="00550E1E">
              <w:rPr>
                <w:rFonts w:cs="Arial"/>
                <w:sz w:val="20"/>
                <w:szCs w:val="20"/>
              </w:rPr>
              <w:t>describes how n</w:t>
            </w:r>
            <w:r w:rsidR="00D14CE9">
              <w:rPr>
                <w:rFonts w:cs="Arial"/>
                <w:sz w:val="20"/>
                <w:szCs w:val="20"/>
              </w:rPr>
              <w:t>atural processes affect climate</w:t>
            </w:r>
          </w:p>
          <w:p w:rsidR="00B654E3" w:rsidRPr="00D14CE9" w:rsidRDefault="00F668BF" w:rsidP="003831F1">
            <w:pPr>
              <w:pStyle w:val="ListParagraph"/>
              <w:numPr>
                <w:ilvl w:val="0"/>
                <w:numId w:val="30"/>
              </w:numPr>
              <w:spacing w:after="2080"/>
              <w:ind w:left="363" w:hanging="357"/>
              <w:contextualSpacing w:val="0"/>
              <w:rPr>
                <w:rFonts w:cs="Arial"/>
                <w:sz w:val="20"/>
                <w:szCs w:val="20"/>
              </w:rPr>
            </w:pPr>
            <w:r w:rsidRPr="00D14CE9">
              <w:rPr>
                <w:rFonts w:cs="Arial"/>
                <w:sz w:val="20"/>
                <w:szCs w:val="20"/>
              </w:rPr>
              <w:t>describes how human influences affect climate</w:t>
            </w:r>
          </w:p>
          <w:p w:rsidR="00B23F2C" w:rsidRPr="00550E1E" w:rsidRDefault="00B23F2C" w:rsidP="003831F1">
            <w:pPr>
              <w:spacing w:after="60"/>
              <w:jc w:val="right"/>
              <w:rPr>
                <w:rFonts w:cs="Arial"/>
                <w:sz w:val="20"/>
                <w:szCs w:val="20"/>
              </w:rPr>
            </w:pPr>
            <w:r w:rsidRPr="00550E1E">
              <w:rPr>
                <w:rFonts w:cs="Arial"/>
                <w:b/>
                <w:sz w:val="20"/>
                <w:szCs w:val="20"/>
              </w:rPr>
              <w:t>Marks 4–5</w:t>
            </w:r>
          </w:p>
        </w:tc>
        <w:tc>
          <w:tcPr>
            <w:tcW w:w="2746" w:type="dxa"/>
          </w:tcPr>
          <w:p w:rsidR="00554F2C" w:rsidRPr="00550E1E" w:rsidRDefault="00554F2C" w:rsidP="003831F1">
            <w:pPr>
              <w:pStyle w:val="ListParagraph"/>
              <w:numPr>
                <w:ilvl w:val="0"/>
                <w:numId w:val="31"/>
              </w:numPr>
              <w:spacing w:after="60"/>
              <w:ind w:left="315"/>
              <w:rPr>
                <w:rFonts w:cs="Arial"/>
                <w:sz w:val="20"/>
                <w:szCs w:val="20"/>
              </w:rPr>
            </w:pPr>
            <w:r w:rsidRPr="00550E1E">
              <w:rPr>
                <w:rFonts w:cs="Arial"/>
                <w:sz w:val="20"/>
                <w:szCs w:val="20"/>
              </w:rPr>
              <w:t>explains how some types of scientific evidence indicate how climate has changed</w:t>
            </w:r>
          </w:p>
          <w:p w:rsidR="00554F2C" w:rsidRPr="00550E1E" w:rsidRDefault="00554F2C" w:rsidP="003831F1">
            <w:pPr>
              <w:pStyle w:val="ListParagraph"/>
              <w:numPr>
                <w:ilvl w:val="0"/>
                <w:numId w:val="31"/>
              </w:numPr>
              <w:spacing w:after="60"/>
              <w:ind w:left="315"/>
              <w:rPr>
                <w:rFonts w:cs="Arial"/>
                <w:sz w:val="20"/>
                <w:szCs w:val="20"/>
              </w:rPr>
            </w:pPr>
            <w:r w:rsidRPr="00550E1E">
              <w:rPr>
                <w:rFonts w:cs="Arial"/>
                <w:sz w:val="20"/>
                <w:szCs w:val="20"/>
              </w:rPr>
              <w:t>explains how n</w:t>
            </w:r>
            <w:r w:rsidR="00D14CE9">
              <w:rPr>
                <w:rFonts w:cs="Arial"/>
                <w:sz w:val="20"/>
                <w:szCs w:val="20"/>
              </w:rPr>
              <w:t>atural processes affect climate</w:t>
            </w:r>
          </w:p>
          <w:p w:rsidR="008B7F0B" w:rsidRPr="00D14CE9" w:rsidRDefault="00554F2C" w:rsidP="003831F1">
            <w:pPr>
              <w:pStyle w:val="ListParagraph"/>
              <w:numPr>
                <w:ilvl w:val="0"/>
                <w:numId w:val="31"/>
              </w:numPr>
              <w:spacing w:after="1840"/>
              <w:ind w:left="312" w:hanging="357"/>
              <w:contextualSpacing w:val="0"/>
              <w:rPr>
                <w:rFonts w:cs="Arial"/>
                <w:sz w:val="20"/>
                <w:szCs w:val="20"/>
              </w:rPr>
            </w:pPr>
            <w:r w:rsidRPr="00550E1E">
              <w:rPr>
                <w:rFonts w:cs="Arial"/>
                <w:sz w:val="20"/>
                <w:szCs w:val="20"/>
              </w:rPr>
              <w:t>explains how human influences affect climate</w:t>
            </w:r>
          </w:p>
          <w:p w:rsidR="00B23F2C" w:rsidRPr="00550E1E" w:rsidRDefault="00B23F2C" w:rsidP="003831F1">
            <w:pPr>
              <w:pStyle w:val="ListParagraph"/>
              <w:numPr>
                <w:ilvl w:val="0"/>
                <w:numId w:val="0"/>
              </w:numPr>
              <w:spacing w:after="60"/>
              <w:ind w:left="317"/>
              <w:jc w:val="right"/>
              <w:rPr>
                <w:rFonts w:cs="Arial"/>
                <w:sz w:val="20"/>
                <w:szCs w:val="20"/>
              </w:rPr>
            </w:pPr>
            <w:r w:rsidRPr="00550E1E">
              <w:rPr>
                <w:rFonts w:cs="Arial"/>
                <w:b/>
                <w:sz w:val="20"/>
                <w:szCs w:val="20"/>
              </w:rPr>
              <w:t>Marks 6–8</w:t>
            </w:r>
          </w:p>
        </w:tc>
        <w:tc>
          <w:tcPr>
            <w:tcW w:w="2665" w:type="dxa"/>
            <w:gridSpan w:val="2"/>
          </w:tcPr>
          <w:p w:rsidR="00554F2C" w:rsidRPr="00550E1E" w:rsidRDefault="00554F2C" w:rsidP="003831F1">
            <w:pPr>
              <w:pStyle w:val="ListParagraph"/>
              <w:numPr>
                <w:ilvl w:val="0"/>
                <w:numId w:val="32"/>
              </w:numPr>
              <w:spacing w:after="60"/>
              <w:ind w:left="404"/>
              <w:rPr>
                <w:rFonts w:cs="Arial"/>
                <w:sz w:val="20"/>
                <w:szCs w:val="20"/>
              </w:rPr>
            </w:pPr>
            <w:r w:rsidRPr="00550E1E">
              <w:rPr>
                <w:rFonts w:cs="Arial"/>
                <w:sz w:val="20"/>
                <w:szCs w:val="20"/>
              </w:rPr>
              <w:t>explains how several types of scientific evidence indicate how climate has changed</w:t>
            </w:r>
          </w:p>
          <w:p w:rsidR="00554F2C" w:rsidRPr="00550E1E" w:rsidRDefault="00554F2C" w:rsidP="003831F1">
            <w:pPr>
              <w:pStyle w:val="ListParagraph"/>
              <w:numPr>
                <w:ilvl w:val="0"/>
                <w:numId w:val="32"/>
              </w:numPr>
              <w:spacing w:after="60"/>
              <w:ind w:left="404"/>
              <w:rPr>
                <w:rFonts w:cs="Arial"/>
                <w:sz w:val="20"/>
                <w:szCs w:val="20"/>
              </w:rPr>
            </w:pPr>
            <w:r w:rsidRPr="00550E1E">
              <w:rPr>
                <w:rFonts w:cs="Arial"/>
                <w:sz w:val="20"/>
                <w:szCs w:val="20"/>
              </w:rPr>
              <w:t>explains the importance of having different types of evidence suggesting the same occurrences</w:t>
            </w:r>
          </w:p>
          <w:p w:rsidR="00554F2C" w:rsidRPr="00550E1E" w:rsidRDefault="00554F2C" w:rsidP="003831F1">
            <w:pPr>
              <w:pStyle w:val="ListParagraph"/>
              <w:numPr>
                <w:ilvl w:val="0"/>
                <w:numId w:val="32"/>
              </w:numPr>
              <w:spacing w:after="60"/>
              <w:ind w:left="404"/>
              <w:rPr>
                <w:rFonts w:cs="Arial"/>
                <w:sz w:val="20"/>
                <w:szCs w:val="20"/>
              </w:rPr>
            </w:pPr>
            <w:r w:rsidRPr="00550E1E">
              <w:rPr>
                <w:rFonts w:cs="Arial"/>
                <w:sz w:val="20"/>
                <w:szCs w:val="20"/>
              </w:rPr>
              <w:t>explains how a number of n</w:t>
            </w:r>
            <w:r w:rsidR="00D14CE9">
              <w:rPr>
                <w:rFonts w:cs="Arial"/>
                <w:sz w:val="20"/>
                <w:szCs w:val="20"/>
              </w:rPr>
              <w:t>atural processes affect climate</w:t>
            </w:r>
          </w:p>
          <w:p w:rsidR="00B654E3" w:rsidRPr="00550E1E" w:rsidRDefault="00554F2C" w:rsidP="003831F1">
            <w:pPr>
              <w:pStyle w:val="ListParagraph"/>
              <w:numPr>
                <w:ilvl w:val="0"/>
                <w:numId w:val="32"/>
              </w:numPr>
              <w:spacing w:after="0"/>
              <w:ind w:left="402" w:hanging="357"/>
              <w:rPr>
                <w:rFonts w:cs="Arial"/>
                <w:b/>
                <w:sz w:val="20"/>
                <w:szCs w:val="20"/>
              </w:rPr>
            </w:pPr>
            <w:r w:rsidRPr="00550E1E">
              <w:rPr>
                <w:rFonts w:cs="Arial"/>
                <w:sz w:val="20"/>
                <w:szCs w:val="20"/>
              </w:rPr>
              <w:t>explains how a number of human influences affect climate</w:t>
            </w:r>
          </w:p>
          <w:p w:rsidR="00B23F2C" w:rsidRPr="00550E1E" w:rsidRDefault="00B23F2C" w:rsidP="003831F1">
            <w:pPr>
              <w:spacing w:after="60"/>
              <w:jc w:val="right"/>
              <w:rPr>
                <w:rFonts w:cs="Arial"/>
                <w:sz w:val="20"/>
                <w:szCs w:val="20"/>
              </w:rPr>
            </w:pPr>
            <w:r w:rsidRPr="00550E1E">
              <w:rPr>
                <w:rFonts w:cs="Arial"/>
                <w:b/>
                <w:sz w:val="20"/>
                <w:szCs w:val="20"/>
              </w:rPr>
              <w:t>Marks 9–10</w:t>
            </w:r>
          </w:p>
        </w:tc>
      </w:tr>
      <w:tr w:rsidR="009C7B60" w:rsidRPr="00550E1E" w:rsidTr="00E07B18">
        <w:trPr>
          <w:trHeight w:val="2533"/>
        </w:trPr>
        <w:tc>
          <w:tcPr>
            <w:tcW w:w="2376" w:type="dxa"/>
          </w:tcPr>
          <w:p w:rsidR="00B654E3" w:rsidRPr="00550E1E" w:rsidRDefault="008B7F0B" w:rsidP="003831F1">
            <w:pPr>
              <w:spacing w:after="0"/>
              <w:jc w:val="left"/>
              <w:rPr>
                <w:rFonts w:cs="Arial"/>
                <w:b/>
                <w:sz w:val="20"/>
                <w:szCs w:val="20"/>
              </w:rPr>
            </w:pPr>
            <w:r w:rsidRPr="00550E1E">
              <w:rPr>
                <w:rFonts w:cs="Arial"/>
                <w:b/>
                <w:sz w:val="20"/>
                <w:szCs w:val="20"/>
              </w:rPr>
              <w:t>EES11/12-1 develops and evaluates questions and hypothes</w:t>
            </w:r>
            <w:r w:rsidR="00D14CE9">
              <w:rPr>
                <w:rFonts w:cs="Arial"/>
                <w:b/>
                <w:sz w:val="20"/>
                <w:szCs w:val="20"/>
              </w:rPr>
              <w:t>es for</w:t>
            </w:r>
            <w:r w:rsidR="003831F1">
              <w:rPr>
                <w:rFonts w:cs="Arial"/>
                <w:b/>
                <w:sz w:val="20"/>
                <w:szCs w:val="20"/>
              </w:rPr>
              <w:t xml:space="preserve"> s</w:t>
            </w:r>
            <w:r w:rsidR="00D14CE9">
              <w:rPr>
                <w:rFonts w:cs="Arial"/>
                <w:b/>
                <w:sz w:val="20"/>
                <w:szCs w:val="20"/>
              </w:rPr>
              <w:t>cientific investigation</w:t>
            </w:r>
          </w:p>
          <w:p w:rsidR="00B23F2C" w:rsidRPr="00550E1E" w:rsidRDefault="00B23F2C" w:rsidP="005305FA">
            <w:pPr>
              <w:spacing w:before="1400"/>
              <w:jc w:val="left"/>
              <w:rPr>
                <w:rFonts w:cs="Arial"/>
                <w:b/>
                <w:sz w:val="20"/>
                <w:szCs w:val="20"/>
              </w:rPr>
            </w:pPr>
            <w:r w:rsidRPr="00550E1E">
              <w:rPr>
                <w:rFonts w:cs="Arial"/>
                <w:b/>
                <w:sz w:val="20"/>
                <w:szCs w:val="20"/>
              </w:rPr>
              <w:t>Maximum marks 5</w:t>
            </w:r>
          </w:p>
        </w:tc>
        <w:tc>
          <w:tcPr>
            <w:tcW w:w="2643" w:type="dxa"/>
          </w:tcPr>
          <w:p w:rsidR="00B654E3" w:rsidRPr="00D14CE9" w:rsidRDefault="006638C6" w:rsidP="003831F1">
            <w:pPr>
              <w:pStyle w:val="ListParagraph"/>
              <w:numPr>
                <w:ilvl w:val="0"/>
                <w:numId w:val="33"/>
              </w:numPr>
              <w:spacing w:after="0"/>
              <w:ind w:left="317" w:hanging="357"/>
              <w:contextualSpacing w:val="0"/>
              <w:rPr>
                <w:rFonts w:cs="Arial"/>
                <w:sz w:val="20"/>
                <w:szCs w:val="20"/>
              </w:rPr>
            </w:pPr>
            <w:r w:rsidRPr="00550E1E">
              <w:rPr>
                <w:rFonts w:cs="Arial"/>
                <w:sz w:val="20"/>
                <w:szCs w:val="20"/>
              </w:rPr>
              <w:t>poses questions that may or may not relate to concept</w:t>
            </w:r>
          </w:p>
          <w:p w:rsidR="00B23F2C" w:rsidRPr="003831F1" w:rsidRDefault="00B23F2C" w:rsidP="005305FA">
            <w:pPr>
              <w:pStyle w:val="ListParagraph"/>
              <w:numPr>
                <w:ilvl w:val="0"/>
                <w:numId w:val="0"/>
              </w:numPr>
              <w:spacing w:before="1920"/>
              <w:contextualSpacing w:val="0"/>
              <w:jc w:val="right"/>
              <w:rPr>
                <w:rFonts w:cs="Arial"/>
                <w:b/>
                <w:sz w:val="20"/>
                <w:szCs w:val="20"/>
              </w:rPr>
            </w:pPr>
            <w:r w:rsidRPr="003831F1">
              <w:rPr>
                <w:rFonts w:cs="Arial"/>
                <w:b/>
                <w:sz w:val="20"/>
                <w:szCs w:val="20"/>
              </w:rPr>
              <w:t>Marks 1</w:t>
            </w:r>
          </w:p>
        </w:tc>
        <w:tc>
          <w:tcPr>
            <w:tcW w:w="2746" w:type="dxa"/>
          </w:tcPr>
          <w:p w:rsidR="006638C6" w:rsidRPr="00550E1E" w:rsidRDefault="006638C6" w:rsidP="003831F1">
            <w:pPr>
              <w:pStyle w:val="ListParagraph"/>
              <w:numPr>
                <w:ilvl w:val="0"/>
                <w:numId w:val="34"/>
              </w:numPr>
              <w:spacing w:before="60" w:after="60"/>
              <w:ind w:left="368"/>
              <w:rPr>
                <w:rFonts w:cs="Arial"/>
                <w:sz w:val="20"/>
                <w:szCs w:val="20"/>
              </w:rPr>
            </w:pPr>
            <w:r w:rsidRPr="00550E1E">
              <w:rPr>
                <w:rFonts w:cs="Arial"/>
                <w:sz w:val="20"/>
                <w:szCs w:val="20"/>
              </w:rPr>
              <w:t xml:space="preserve">poses questions that are relevant to the concept but </w:t>
            </w:r>
            <w:r w:rsidR="005305FA">
              <w:rPr>
                <w:rFonts w:cs="Arial"/>
                <w:sz w:val="20"/>
                <w:szCs w:val="20"/>
              </w:rPr>
              <w:t>cannot</w:t>
            </w:r>
            <w:r w:rsidRPr="00550E1E">
              <w:rPr>
                <w:rFonts w:cs="Arial"/>
                <w:sz w:val="20"/>
                <w:szCs w:val="20"/>
              </w:rPr>
              <w:t xml:space="preserve"> be tested by an </w:t>
            </w:r>
            <w:r w:rsidR="003831F1">
              <w:rPr>
                <w:rFonts w:cs="Arial"/>
                <w:sz w:val="20"/>
                <w:szCs w:val="20"/>
              </w:rPr>
              <w:t>i</w:t>
            </w:r>
            <w:r w:rsidRPr="00550E1E">
              <w:rPr>
                <w:rFonts w:cs="Arial"/>
                <w:sz w:val="20"/>
                <w:szCs w:val="20"/>
              </w:rPr>
              <w:t>nvestigation</w:t>
            </w:r>
          </w:p>
          <w:p w:rsidR="006638C6" w:rsidRPr="003831F1" w:rsidRDefault="005A1D5B" w:rsidP="003831F1">
            <w:pPr>
              <w:spacing w:before="60" w:after="60"/>
              <w:ind w:left="8"/>
              <w:jc w:val="center"/>
              <w:rPr>
                <w:rFonts w:cs="Arial"/>
                <w:sz w:val="20"/>
                <w:szCs w:val="20"/>
              </w:rPr>
            </w:pPr>
            <w:r w:rsidRPr="003831F1">
              <w:rPr>
                <w:rFonts w:cs="Arial"/>
                <w:sz w:val="20"/>
                <w:szCs w:val="20"/>
              </w:rPr>
              <w:t>OR</w:t>
            </w:r>
          </w:p>
          <w:p w:rsidR="00B654E3" w:rsidRPr="00D14CE9" w:rsidRDefault="006638C6" w:rsidP="003831F1">
            <w:pPr>
              <w:pStyle w:val="ListParagraph"/>
              <w:numPr>
                <w:ilvl w:val="0"/>
                <w:numId w:val="34"/>
              </w:numPr>
              <w:spacing w:after="0"/>
              <w:ind w:left="363" w:hanging="357"/>
              <w:contextualSpacing w:val="0"/>
              <w:rPr>
                <w:rFonts w:cs="Arial"/>
                <w:sz w:val="20"/>
                <w:szCs w:val="20"/>
              </w:rPr>
            </w:pPr>
            <w:r w:rsidRPr="00550E1E">
              <w:rPr>
                <w:rFonts w:cs="Arial"/>
                <w:sz w:val="20"/>
                <w:szCs w:val="20"/>
              </w:rPr>
              <w:t xml:space="preserve">identifies a relationship between climate </w:t>
            </w:r>
            <w:r w:rsidR="00305D31" w:rsidRPr="00550E1E">
              <w:rPr>
                <w:rFonts w:cs="Arial"/>
                <w:sz w:val="20"/>
                <w:szCs w:val="20"/>
              </w:rPr>
              <w:t xml:space="preserve">variation </w:t>
            </w:r>
            <w:r w:rsidR="00D14CE9">
              <w:rPr>
                <w:rFonts w:cs="Arial"/>
                <w:sz w:val="20"/>
                <w:szCs w:val="20"/>
              </w:rPr>
              <w:t>and some of its causes</w:t>
            </w:r>
          </w:p>
          <w:p w:rsidR="00B23F2C" w:rsidRPr="00550E1E" w:rsidRDefault="00B23F2C" w:rsidP="005305FA">
            <w:pPr>
              <w:spacing w:before="200"/>
              <w:jc w:val="right"/>
              <w:rPr>
                <w:rFonts w:cs="Arial"/>
                <w:sz w:val="20"/>
                <w:szCs w:val="20"/>
              </w:rPr>
            </w:pPr>
            <w:r w:rsidRPr="00550E1E">
              <w:rPr>
                <w:rFonts w:cs="Arial"/>
                <w:b/>
                <w:sz w:val="20"/>
                <w:szCs w:val="20"/>
              </w:rPr>
              <w:t>Marks 2</w:t>
            </w:r>
          </w:p>
        </w:tc>
        <w:tc>
          <w:tcPr>
            <w:tcW w:w="2746" w:type="dxa"/>
          </w:tcPr>
          <w:p w:rsidR="006638C6" w:rsidRPr="00550E1E" w:rsidRDefault="006638C6" w:rsidP="003831F1">
            <w:pPr>
              <w:pStyle w:val="ListParagraph"/>
              <w:numPr>
                <w:ilvl w:val="0"/>
                <w:numId w:val="35"/>
              </w:numPr>
              <w:spacing w:before="60" w:after="60"/>
              <w:ind w:left="315"/>
              <w:rPr>
                <w:rFonts w:cs="Arial"/>
                <w:sz w:val="20"/>
                <w:szCs w:val="20"/>
              </w:rPr>
            </w:pPr>
            <w:r w:rsidRPr="00550E1E">
              <w:rPr>
                <w:rFonts w:cs="Arial"/>
                <w:sz w:val="20"/>
                <w:szCs w:val="20"/>
              </w:rPr>
              <w:t>formulates a hypothesis based on a relevant question taken from observatio</w:t>
            </w:r>
            <w:r w:rsidR="00D14CE9">
              <w:rPr>
                <w:rFonts w:cs="Arial"/>
                <w:sz w:val="20"/>
                <w:szCs w:val="20"/>
              </w:rPr>
              <w:t>ns, experiments and/or research</w:t>
            </w:r>
          </w:p>
          <w:p w:rsidR="005305FA" w:rsidRDefault="006638C6" w:rsidP="005305FA">
            <w:pPr>
              <w:pStyle w:val="ListParagraph"/>
              <w:numPr>
                <w:ilvl w:val="0"/>
                <w:numId w:val="35"/>
              </w:numPr>
              <w:spacing w:before="60" w:after="60"/>
              <w:ind w:left="315"/>
              <w:rPr>
                <w:rFonts w:cs="Arial"/>
                <w:sz w:val="20"/>
                <w:szCs w:val="20"/>
              </w:rPr>
            </w:pPr>
            <w:r w:rsidRPr="00550E1E">
              <w:rPr>
                <w:rFonts w:cs="Arial"/>
                <w:sz w:val="20"/>
                <w:szCs w:val="20"/>
              </w:rPr>
              <w:t xml:space="preserve">identifies integral relationships between climate </w:t>
            </w:r>
            <w:r w:rsidR="00305D31" w:rsidRPr="00550E1E">
              <w:rPr>
                <w:rFonts w:cs="Arial"/>
                <w:sz w:val="20"/>
                <w:szCs w:val="20"/>
              </w:rPr>
              <w:t xml:space="preserve">variation </w:t>
            </w:r>
            <w:r w:rsidR="005305FA">
              <w:rPr>
                <w:rFonts w:cs="Arial"/>
                <w:sz w:val="20"/>
                <w:szCs w:val="20"/>
              </w:rPr>
              <w:t>and its causes</w:t>
            </w:r>
          </w:p>
          <w:p w:rsidR="00B23F2C" w:rsidRPr="00550E1E" w:rsidRDefault="00B23F2C" w:rsidP="005305FA">
            <w:pPr>
              <w:pStyle w:val="ListParagraph"/>
              <w:numPr>
                <w:ilvl w:val="0"/>
                <w:numId w:val="0"/>
              </w:numPr>
              <w:spacing w:before="60" w:after="60"/>
              <w:ind w:left="32"/>
              <w:jc w:val="right"/>
              <w:rPr>
                <w:rFonts w:cs="Arial"/>
                <w:sz w:val="20"/>
                <w:szCs w:val="20"/>
              </w:rPr>
            </w:pPr>
            <w:r w:rsidRPr="00550E1E">
              <w:rPr>
                <w:rFonts w:cs="Arial"/>
                <w:b/>
                <w:sz w:val="20"/>
                <w:szCs w:val="20"/>
              </w:rPr>
              <w:t>Marks 3</w:t>
            </w:r>
          </w:p>
        </w:tc>
        <w:tc>
          <w:tcPr>
            <w:tcW w:w="2665" w:type="dxa"/>
            <w:gridSpan w:val="2"/>
          </w:tcPr>
          <w:p w:rsidR="006638C6" w:rsidRPr="00550E1E" w:rsidRDefault="006638C6" w:rsidP="003831F1">
            <w:pPr>
              <w:pStyle w:val="ListBullet"/>
              <w:numPr>
                <w:ilvl w:val="0"/>
                <w:numId w:val="36"/>
              </w:numPr>
              <w:ind w:left="404"/>
              <w:rPr>
                <w:rFonts w:cs="Arial"/>
                <w:szCs w:val="20"/>
              </w:rPr>
            </w:pPr>
            <w:r w:rsidRPr="00550E1E">
              <w:rPr>
                <w:rFonts w:cs="Arial"/>
                <w:szCs w:val="20"/>
              </w:rPr>
              <w:t>develops a hypothesis from a relevant question suggesting valid predictions</w:t>
            </w:r>
          </w:p>
          <w:p w:rsidR="006638C6" w:rsidRPr="00550E1E" w:rsidRDefault="006638C6" w:rsidP="003831F1">
            <w:pPr>
              <w:pStyle w:val="ListBullet"/>
              <w:numPr>
                <w:ilvl w:val="0"/>
                <w:numId w:val="36"/>
              </w:numPr>
              <w:ind w:left="404"/>
              <w:rPr>
                <w:rFonts w:cs="Arial"/>
                <w:szCs w:val="20"/>
              </w:rPr>
            </w:pPr>
            <w:r w:rsidRPr="00550E1E">
              <w:rPr>
                <w:rFonts w:cs="Arial"/>
                <w:szCs w:val="20"/>
              </w:rPr>
              <w:t>provides a point of view on the relevant issue or problem in context</w:t>
            </w:r>
          </w:p>
          <w:p w:rsidR="006638C6" w:rsidRPr="00D16D95" w:rsidRDefault="00B654E3" w:rsidP="003831F1">
            <w:pPr>
              <w:pStyle w:val="ListBullet"/>
              <w:numPr>
                <w:ilvl w:val="0"/>
                <w:numId w:val="36"/>
              </w:numPr>
              <w:spacing w:after="0"/>
              <w:ind w:left="402" w:hanging="357"/>
              <w:contextualSpacing w:val="0"/>
              <w:jc w:val="left"/>
              <w:rPr>
                <w:rFonts w:cs="Arial"/>
                <w:szCs w:val="20"/>
              </w:rPr>
            </w:pPr>
            <w:r w:rsidRPr="00550E1E">
              <w:rPr>
                <w:rFonts w:cs="Arial"/>
                <w:szCs w:val="20"/>
              </w:rPr>
              <w:t>e</w:t>
            </w:r>
            <w:r w:rsidR="006638C6" w:rsidRPr="00550E1E">
              <w:rPr>
                <w:rFonts w:cs="Arial"/>
                <w:szCs w:val="20"/>
              </w:rPr>
              <w:t>valuates the evidence for testability, validity and relevance</w:t>
            </w:r>
          </w:p>
          <w:p w:rsidR="00B23F2C" w:rsidRPr="00550E1E" w:rsidRDefault="00B23F2C" w:rsidP="005305FA">
            <w:pPr>
              <w:autoSpaceDE w:val="0"/>
              <w:autoSpaceDN w:val="0"/>
              <w:adjustRightInd w:val="0"/>
              <w:spacing w:before="40"/>
              <w:jc w:val="right"/>
              <w:rPr>
                <w:rFonts w:cs="Arial"/>
                <w:sz w:val="20"/>
                <w:szCs w:val="20"/>
              </w:rPr>
            </w:pPr>
            <w:r w:rsidRPr="00550E1E">
              <w:rPr>
                <w:rFonts w:cs="Arial"/>
                <w:b/>
                <w:sz w:val="20"/>
                <w:szCs w:val="20"/>
              </w:rPr>
              <w:t>Marks 4–5</w:t>
            </w:r>
          </w:p>
        </w:tc>
      </w:tr>
      <w:tr w:rsidR="009C7B60" w:rsidRPr="00550E1E" w:rsidTr="00E07B18">
        <w:trPr>
          <w:trHeight w:val="2279"/>
        </w:trPr>
        <w:tc>
          <w:tcPr>
            <w:tcW w:w="2376" w:type="dxa"/>
          </w:tcPr>
          <w:p w:rsidR="009C7B60" w:rsidRPr="00550E1E" w:rsidRDefault="009C7B60" w:rsidP="009B6666">
            <w:pPr>
              <w:pStyle w:val="ListBullet2"/>
              <w:numPr>
                <w:ilvl w:val="0"/>
                <w:numId w:val="0"/>
              </w:numPr>
              <w:spacing w:after="2420"/>
              <w:contextualSpacing w:val="0"/>
              <w:jc w:val="left"/>
              <w:rPr>
                <w:rFonts w:cs="Arial"/>
                <w:b/>
                <w:szCs w:val="20"/>
              </w:rPr>
            </w:pPr>
            <w:r w:rsidRPr="00550E1E">
              <w:rPr>
                <w:rFonts w:cs="Arial"/>
                <w:b/>
                <w:szCs w:val="20"/>
              </w:rPr>
              <w:lastRenderedPageBreak/>
              <w:t xml:space="preserve">EES11/12-6 solves scientific problems using primary and secondary data, critical thinking </w:t>
            </w:r>
            <w:r w:rsidR="007A1279">
              <w:rPr>
                <w:rFonts w:cs="Arial"/>
                <w:b/>
                <w:szCs w:val="20"/>
              </w:rPr>
              <w:t>skills and scientific processes</w:t>
            </w:r>
          </w:p>
          <w:p w:rsidR="00B23F2C" w:rsidRPr="00550E1E" w:rsidRDefault="00B23F2C" w:rsidP="009B6666">
            <w:pPr>
              <w:spacing w:after="60"/>
              <w:jc w:val="left"/>
              <w:rPr>
                <w:rFonts w:cs="Arial"/>
                <w:sz w:val="20"/>
                <w:szCs w:val="20"/>
              </w:rPr>
            </w:pPr>
            <w:r w:rsidRPr="00550E1E">
              <w:rPr>
                <w:rFonts w:cs="Arial"/>
                <w:b/>
                <w:sz w:val="20"/>
                <w:szCs w:val="20"/>
              </w:rPr>
              <w:t>Maximum marks 5</w:t>
            </w:r>
          </w:p>
        </w:tc>
        <w:tc>
          <w:tcPr>
            <w:tcW w:w="2643" w:type="dxa"/>
          </w:tcPr>
          <w:p w:rsidR="00B654E3" w:rsidRPr="007A1279" w:rsidRDefault="009C7B60" w:rsidP="009B6666">
            <w:pPr>
              <w:numPr>
                <w:ilvl w:val="0"/>
                <w:numId w:val="37"/>
              </w:numPr>
              <w:spacing w:after="2940"/>
              <w:ind w:left="317" w:hanging="357"/>
              <w:jc w:val="left"/>
              <w:rPr>
                <w:rFonts w:cs="Arial"/>
                <w:sz w:val="20"/>
                <w:szCs w:val="20"/>
              </w:rPr>
            </w:pPr>
            <w:r w:rsidRPr="00550E1E">
              <w:rPr>
                <w:rFonts w:cs="Arial"/>
                <w:sz w:val="20"/>
                <w:szCs w:val="20"/>
              </w:rPr>
              <w:t>does not address th</w:t>
            </w:r>
            <w:r w:rsidR="007A1279">
              <w:rPr>
                <w:rFonts w:cs="Arial"/>
                <w:sz w:val="20"/>
                <w:szCs w:val="20"/>
              </w:rPr>
              <w:t>e question/problem to be solved</w:t>
            </w:r>
            <w:r w:rsidR="005305FA">
              <w:rPr>
                <w:rFonts w:cs="Arial"/>
                <w:sz w:val="20"/>
                <w:szCs w:val="20"/>
              </w:rPr>
              <w:t xml:space="preserve"> and the conclusion is incomplete</w:t>
            </w:r>
          </w:p>
          <w:p w:rsidR="00B23F2C" w:rsidRPr="00550E1E" w:rsidRDefault="00B23F2C" w:rsidP="009B6666">
            <w:pPr>
              <w:spacing w:after="60"/>
              <w:jc w:val="right"/>
              <w:rPr>
                <w:rFonts w:cs="Arial"/>
                <w:sz w:val="20"/>
                <w:szCs w:val="20"/>
              </w:rPr>
            </w:pPr>
            <w:r w:rsidRPr="00550E1E">
              <w:rPr>
                <w:rFonts w:cs="Arial"/>
                <w:b/>
                <w:sz w:val="20"/>
                <w:szCs w:val="20"/>
              </w:rPr>
              <w:t>Marks 1</w:t>
            </w:r>
          </w:p>
        </w:tc>
        <w:tc>
          <w:tcPr>
            <w:tcW w:w="2746" w:type="dxa"/>
          </w:tcPr>
          <w:p w:rsidR="009C7B60" w:rsidRPr="00550E1E" w:rsidRDefault="009C7B60" w:rsidP="009B6666">
            <w:pPr>
              <w:numPr>
                <w:ilvl w:val="0"/>
                <w:numId w:val="38"/>
              </w:numPr>
              <w:spacing w:before="60" w:after="0"/>
              <w:ind w:left="363" w:hanging="357"/>
              <w:contextualSpacing/>
              <w:jc w:val="left"/>
              <w:rPr>
                <w:rFonts w:cs="Arial"/>
                <w:sz w:val="20"/>
                <w:szCs w:val="20"/>
              </w:rPr>
            </w:pPr>
            <w:r w:rsidRPr="00550E1E">
              <w:rPr>
                <w:rFonts w:cs="Arial"/>
                <w:sz w:val="20"/>
                <w:szCs w:val="20"/>
              </w:rPr>
              <w:t>demonstrates a weak understanding of the science concept as evidenced by:</w:t>
            </w:r>
          </w:p>
          <w:p w:rsidR="009C7B60" w:rsidRPr="00550E1E" w:rsidRDefault="005305FA" w:rsidP="009B6666">
            <w:pPr>
              <w:pStyle w:val="ListBullet2"/>
              <w:numPr>
                <w:ilvl w:val="0"/>
                <w:numId w:val="39"/>
              </w:numPr>
              <w:jc w:val="left"/>
              <w:rPr>
                <w:rFonts w:cs="Arial"/>
                <w:szCs w:val="20"/>
              </w:rPr>
            </w:pPr>
            <w:r>
              <w:rPr>
                <w:rFonts w:cs="Arial"/>
                <w:szCs w:val="20"/>
              </w:rPr>
              <w:t>inappropriate</w:t>
            </w:r>
            <w:r w:rsidR="009C7B60" w:rsidRPr="00550E1E">
              <w:rPr>
                <w:rFonts w:cs="Arial"/>
                <w:szCs w:val="20"/>
              </w:rPr>
              <w:t xml:space="preserve"> use of scientific vocabulary</w:t>
            </w:r>
          </w:p>
          <w:p w:rsidR="00B23F2C" w:rsidRPr="007A1279" w:rsidRDefault="005305FA" w:rsidP="009B6666">
            <w:pPr>
              <w:pStyle w:val="ListBullet2"/>
              <w:numPr>
                <w:ilvl w:val="0"/>
                <w:numId w:val="39"/>
              </w:numPr>
              <w:spacing w:after="1100"/>
              <w:ind w:left="714" w:hanging="357"/>
              <w:contextualSpacing w:val="0"/>
              <w:jc w:val="left"/>
              <w:rPr>
                <w:rFonts w:cs="Arial"/>
                <w:szCs w:val="20"/>
              </w:rPr>
            </w:pPr>
            <w:r>
              <w:rPr>
                <w:rFonts w:cs="Arial"/>
                <w:szCs w:val="20"/>
              </w:rPr>
              <w:t xml:space="preserve">not supporting </w:t>
            </w:r>
            <w:r w:rsidR="009C7B60" w:rsidRPr="00550E1E">
              <w:rPr>
                <w:rFonts w:cs="Arial"/>
                <w:szCs w:val="20"/>
              </w:rPr>
              <w:t xml:space="preserve">connections between data, observations and new concepts </w:t>
            </w:r>
            <w:r w:rsidR="009B6666">
              <w:rPr>
                <w:rFonts w:cs="Arial"/>
                <w:szCs w:val="20"/>
              </w:rPr>
              <w:t>using</w:t>
            </w:r>
            <w:r w:rsidR="009C7B60" w:rsidRPr="00550E1E">
              <w:rPr>
                <w:rFonts w:cs="Arial"/>
                <w:szCs w:val="20"/>
              </w:rPr>
              <w:t xml:space="preserve"> evidence</w:t>
            </w:r>
          </w:p>
          <w:p w:rsidR="00B23F2C" w:rsidRPr="00550E1E" w:rsidRDefault="007A1279" w:rsidP="009B6666">
            <w:pPr>
              <w:spacing w:after="60"/>
              <w:jc w:val="right"/>
              <w:rPr>
                <w:rFonts w:cs="Arial"/>
                <w:sz w:val="20"/>
                <w:szCs w:val="20"/>
              </w:rPr>
            </w:pPr>
            <w:r>
              <w:rPr>
                <w:rFonts w:cs="Arial"/>
                <w:b/>
                <w:sz w:val="20"/>
                <w:szCs w:val="20"/>
              </w:rPr>
              <w:t>M</w:t>
            </w:r>
            <w:r w:rsidR="00B23F2C" w:rsidRPr="00550E1E">
              <w:rPr>
                <w:rFonts w:cs="Arial"/>
                <w:b/>
                <w:sz w:val="20"/>
                <w:szCs w:val="20"/>
              </w:rPr>
              <w:t>arks 2</w:t>
            </w:r>
          </w:p>
        </w:tc>
        <w:tc>
          <w:tcPr>
            <w:tcW w:w="2746" w:type="dxa"/>
          </w:tcPr>
          <w:p w:rsidR="009C7B60" w:rsidRPr="00550E1E" w:rsidRDefault="009B6666" w:rsidP="009B6666">
            <w:pPr>
              <w:numPr>
                <w:ilvl w:val="0"/>
                <w:numId w:val="40"/>
              </w:numPr>
              <w:spacing w:before="60" w:after="0"/>
              <w:ind w:left="312" w:hanging="357"/>
              <w:contextualSpacing/>
              <w:jc w:val="left"/>
              <w:rPr>
                <w:rFonts w:cs="Arial"/>
                <w:sz w:val="20"/>
                <w:szCs w:val="20"/>
              </w:rPr>
            </w:pPr>
            <w:r>
              <w:rPr>
                <w:rFonts w:cs="Arial"/>
                <w:sz w:val="20"/>
                <w:szCs w:val="20"/>
              </w:rPr>
              <w:t>demonstrates a sound</w:t>
            </w:r>
            <w:r w:rsidR="009C7B60" w:rsidRPr="00550E1E">
              <w:rPr>
                <w:rFonts w:cs="Arial"/>
                <w:sz w:val="20"/>
                <w:szCs w:val="20"/>
              </w:rPr>
              <w:t xml:space="preserve"> understanding of the science concept bein</w:t>
            </w:r>
            <w:r w:rsidR="007A1279">
              <w:rPr>
                <w:rFonts w:cs="Arial"/>
                <w:sz w:val="20"/>
                <w:szCs w:val="20"/>
              </w:rPr>
              <w:t>g investigated as evidenced by:</w:t>
            </w:r>
          </w:p>
          <w:p w:rsidR="009C7B60" w:rsidRPr="00550E1E" w:rsidRDefault="009C7B60" w:rsidP="009B6666">
            <w:pPr>
              <w:pStyle w:val="ListBullet2"/>
              <w:numPr>
                <w:ilvl w:val="0"/>
                <w:numId w:val="41"/>
              </w:numPr>
              <w:jc w:val="left"/>
              <w:rPr>
                <w:rFonts w:cs="Arial"/>
                <w:szCs w:val="20"/>
              </w:rPr>
            </w:pPr>
            <w:r w:rsidRPr="00550E1E">
              <w:rPr>
                <w:rFonts w:cs="Arial"/>
                <w:szCs w:val="20"/>
              </w:rPr>
              <w:t>appropriate use of new scientific vocabulary</w:t>
            </w:r>
          </w:p>
          <w:p w:rsidR="00B23F2C" w:rsidRPr="007A1279" w:rsidRDefault="009C7B60" w:rsidP="009B6666">
            <w:pPr>
              <w:pStyle w:val="ListBullet2"/>
              <w:numPr>
                <w:ilvl w:val="0"/>
                <w:numId w:val="41"/>
              </w:numPr>
              <w:spacing w:after="840"/>
              <w:ind w:left="714" w:hanging="357"/>
              <w:contextualSpacing w:val="0"/>
              <w:jc w:val="left"/>
              <w:rPr>
                <w:rFonts w:cs="Arial"/>
                <w:szCs w:val="20"/>
              </w:rPr>
            </w:pPr>
            <w:r w:rsidRPr="00550E1E">
              <w:rPr>
                <w:rFonts w:cs="Arial"/>
                <w:szCs w:val="20"/>
              </w:rPr>
              <w:t>connections between data, observations and concepts supported by specific evidence</w:t>
            </w:r>
          </w:p>
          <w:p w:rsidR="00B23F2C" w:rsidRPr="00550E1E" w:rsidRDefault="00B23F2C" w:rsidP="009B6666">
            <w:pPr>
              <w:spacing w:after="40"/>
              <w:jc w:val="right"/>
              <w:rPr>
                <w:rFonts w:cs="Arial"/>
                <w:sz w:val="20"/>
                <w:szCs w:val="20"/>
              </w:rPr>
            </w:pPr>
            <w:r w:rsidRPr="00550E1E">
              <w:rPr>
                <w:rFonts w:cs="Arial"/>
                <w:b/>
                <w:sz w:val="20"/>
                <w:szCs w:val="20"/>
              </w:rPr>
              <w:t>Marks 3</w:t>
            </w:r>
          </w:p>
        </w:tc>
        <w:tc>
          <w:tcPr>
            <w:tcW w:w="2665" w:type="dxa"/>
            <w:gridSpan w:val="2"/>
          </w:tcPr>
          <w:p w:rsidR="009C7B60" w:rsidRPr="00550E1E" w:rsidRDefault="009C7B60" w:rsidP="009B6666">
            <w:pPr>
              <w:numPr>
                <w:ilvl w:val="0"/>
                <w:numId w:val="42"/>
              </w:numPr>
              <w:spacing w:before="60" w:after="0"/>
              <w:ind w:left="402" w:hanging="357"/>
              <w:contextualSpacing/>
              <w:jc w:val="left"/>
              <w:rPr>
                <w:rFonts w:cs="Arial"/>
                <w:sz w:val="20"/>
                <w:szCs w:val="20"/>
              </w:rPr>
            </w:pPr>
            <w:r w:rsidRPr="00550E1E">
              <w:rPr>
                <w:rFonts w:cs="Arial"/>
                <w:sz w:val="20"/>
                <w:szCs w:val="20"/>
              </w:rPr>
              <w:t xml:space="preserve">demonstrates </w:t>
            </w:r>
            <w:r w:rsidR="009B6666">
              <w:rPr>
                <w:rFonts w:cs="Arial"/>
                <w:sz w:val="20"/>
                <w:szCs w:val="20"/>
              </w:rPr>
              <w:t>comprehensive</w:t>
            </w:r>
            <w:r w:rsidRPr="00550E1E">
              <w:rPr>
                <w:rFonts w:cs="Arial"/>
                <w:sz w:val="20"/>
                <w:szCs w:val="20"/>
              </w:rPr>
              <w:t xml:space="preserve"> understanding of the science concept bein</w:t>
            </w:r>
            <w:r w:rsidR="007A1279">
              <w:rPr>
                <w:rFonts w:cs="Arial"/>
                <w:sz w:val="20"/>
                <w:szCs w:val="20"/>
              </w:rPr>
              <w:t>g investigated as evidenced by:</w:t>
            </w:r>
          </w:p>
          <w:p w:rsidR="009C7B60" w:rsidRPr="00550E1E" w:rsidRDefault="009C7B60" w:rsidP="009B6666">
            <w:pPr>
              <w:pStyle w:val="ListBullet2"/>
              <w:numPr>
                <w:ilvl w:val="0"/>
                <w:numId w:val="43"/>
              </w:numPr>
              <w:jc w:val="left"/>
              <w:rPr>
                <w:rFonts w:cs="Arial"/>
                <w:szCs w:val="20"/>
              </w:rPr>
            </w:pPr>
            <w:r w:rsidRPr="00550E1E">
              <w:rPr>
                <w:rFonts w:cs="Arial"/>
                <w:szCs w:val="20"/>
              </w:rPr>
              <w:t>extensive use scientific vocabulary</w:t>
            </w:r>
          </w:p>
          <w:p w:rsidR="009C7B60" w:rsidRPr="00550E1E" w:rsidRDefault="009C7B60" w:rsidP="009B6666">
            <w:pPr>
              <w:pStyle w:val="ListBullet2"/>
              <w:numPr>
                <w:ilvl w:val="0"/>
                <w:numId w:val="43"/>
              </w:numPr>
              <w:spacing w:after="60"/>
              <w:ind w:left="714" w:hanging="357"/>
              <w:jc w:val="left"/>
              <w:rPr>
                <w:rFonts w:cs="Arial"/>
                <w:szCs w:val="20"/>
              </w:rPr>
            </w:pPr>
            <w:r w:rsidRPr="00550E1E">
              <w:rPr>
                <w:rFonts w:cs="Arial"/>
                <w:szCs w:val="20"/>
              </w:rPr>
              <w:t>clear connections between data, observations and concepts consistently supported by specific evidence</w:t>
            </w:r>
          </w:p>
          <w:p w:rsidR="00B23F2C" w:rsidRPr="00550E1E" w:rsidRDefault="00B23F2C" w:rsidP="009B6666">
            <w:pPr>
              <w:spacing w:after="60"/>
              <w:ind w:left="34"/>
              <w:jc w:val="right"/>
              <w:rPr>
                <w:rFonts w:cs="Arial"/>
                <w:sz w:val="20"/>
                <w:szCs w:val="20"/>
              </w:rPr>
            </w:pPr>
            <w:r w:rsidRPr="00550E1E">
              <w:rPr>
                <w:rFonts w:cs="Arial"/>
                <w:b/>
                <w:sz w:val="20"/>
                <w:szCs w:val="20"/>
              </w:rPr>
              <w:t>Marks 4–5</w:t>
            </w:r>
          </w:p>
        </w:tc>
      </w:tr>
      <w:tr w:rsidR="00B23F2C" w:rsidRPr="00550E1E" w:rsidTr="00AA6AE6">
        <w:trPr>
          <w:trHeight w:val="3601"/>
        </w:trPr>
        <w:tc>
          <w:tcPr>
            <w:tcW w:w="2376" w:type="dxa"/>
          </w:tcPr>
          <w:p w:rsidR="009B6666" w:rsidRDefault="00B23F2C" w:rsidP="009B6666">
            <w:pPr>
              <w:spacing w:after="0"/>
              <w:rPr>
                <w:rFonts w:cs="Arial"/>
                <w:b/>
                <w:sz w:val="20"/>
                <w:szCs w:val="20"/>
              </w:rPr>
            </w:pPr>
            <w:r w:rsidRPr="00550E1E">
              <w:rPr>
                <w:rFonts w:cs="Arial"/>
                <w:b/>
                <w:sz w:val="20"/>
                <w:szCs w:val="20"/>
              </w:rPr>
              <w:t xml:space="preserve">BIO11/12-7 </w:t>
            </w:r>
            <w:r w:rsidR="00305D31" w:rsidRPr="00550E1E">
              <w:rPr>
                <w:rFonts w:cs="Arial"/>
                <w:b/>
                <w:sz w:val="20"/>
                <w:szCs w:val="20"/>
              </w:rPr>
              <w:t xml:space="preserve">communicates </w:t>
            </w:r>
            <w:r w:rsidRPr="00550E1E">
              <w:rPr>
                <w:rFonts w:cs="Arial"/>
                <w:b/>
                <w:sz w:val="20"/>
                <w:szCs w:val="20"/>
              </w:rPr>
              <w:t>scientific understanding using suitable language and terminology for a specific audience or purpose</w:t>
            </w:r>
          </w:p>
          <w:p w:rsidR="00B23F2C" w:rsidRPr="00550E1E" w:rsidRDefault="00B23F2C" w:rsidP="00AA6AE6">
            <w:pPr>
              <w:spacing w:before="1160" w:after="60"/>
              <w:rPr>
                <w:rFonts w:cs="Arial"/>
                <w:sz w:val="20"/>
                <w:szCs w:val="20"/>
              </w:rPr>
            </w:pPr>
            <w:r w:rsidRPr="00550E1E">
              <w:rPr>
                <w:rFonts w:cs="Arial"/>
                <w:b/>
                <w:sz w:val="20"/>
                <w:szCs w:val="20"/>
              </w:rPr>
              <w:t>Maximum marks 10</w:t>
            </w:r>
          </w:p>
        </w:tc>
        <w:tc>
          <w:tcPr>
            <w:tcW w:w="2643" w:type="dxa"/>
          </w:tcPr>
          <w:p w:rsidR="00B23F2C" w:rsidRPr="00550E1E" w:rsidRDefault="00B23F2C" w:rsidP="00934CA4">
            <w:pPr>
              <w:pStyle w:val="ListParagraph"/>
              <w:numPr>
                <w:ilvl w:val="0"/>
                <w:numId w:val="44"/>
              </w:numPr>
              <w:spacing w:after="0"/>
              <w:ind w:left="317" w:hanging="357"/>
              <w:contextualSpacing w:val="0"/>
              <w:rPr>
                <w:rFonts w:cs="Arial"/>
                <w:sz w:val="20"/>
                <w:szCs w:val="20"/>
              </w:rPr>
            </w:pPr>
            <w:r w:rsidRPr="00550E1E">
              <w:rPr>
                <w:rFonts w:cs="Arial"/>
                <w:sz w:val="20"/>
                <w:szCs w:val="20"/>
              </w:rPr>
              <w:t>does not clearly define subject and purpose</w:t>
            </w:r>
          </w:p>
          <w:p w:rsidR="00B23F2C" w:rsidRPr="00550E1E" w:rsidRDefault="00934CA4" w:rsidP="00934CA4">
            <w:pPr>
              <w:pStyle w:val="ListParagraph"/>
              <w:numPr>
                <w:ilvl w:val="0"/>
                <w:numId w:val="44"/>
              </w:numPr>
              <w:spacing w:after="0"/>
              <w:ind w:left="317" w:hanging="357"/>
              <w:contextualSpacing w:val="0"/>
              <w:rPr>
                <w:rFonts w:cs="Arial"/>
                <w:sz w:val="20"/>
                <w:szCs w:val="20"/>
              </w:rPr>
            </w:pPr>
            <w:r>
              <w:rPr>
                <w:rFonts w:cs="Arial"/>
                <w:sz w:val="20"/>
                <w:szCs w:val="20"/>
              </w:rPr>
              <w:t>provides</w:t>
            </w:r>
            <w:r w:rsidR="00B23F2C" w:rsidRPr="00550E1E">
              <w:rPr>
                <w:rFonts w:cs="Arial"/>
                <w:sz w:val="20"/>
                <w:szCs w:val="20"/>
              </w:rPr>
              <w:t xml:space="preserve"> </w:t>
            </w:r>
            <w:r>
              <w:rPr>
                <w:rFonts w:cs="Arial"/>
                <w:sz w:val="20"/>
                <w:szCs w:val="20"/>
              </w:rPr>
              <w:t>little</w:t>
            </w:r>
            <w:r w:rsidR="00B23F2C" w:rsidRPr="00550E1E">
              <w:rPr>
                <w:rFonts w:cs="Arial"/>
                <w:sz w:val="20"/>
                <w:szCs w:val="20"/>
              </w:rPr>
              <w:t xml:space="preserve"> </w:t>
            </w:r>
            <w:r>
              <w:rPr>
                <w:rFonts w:cs="Arial"/>
                <w:sz w:val="20"/>
                <w:szCs w:val="20"/>
              </w:rPr>
              <w:t xml:space="preserve">evidence to </w:t>
            </w:r>
            <w:r w:rsidR="00B23F2C" w:rsidRPr="00550E1E">
              <w:rPr>
                <w:rFonts w:cs="Arial"/>
                <w:sz w:val="20"/>
                <w:szCs w:val="20"/>
              </w:rPr>
              <w:t>support ideas or conclusions</w:t>
            </w:r>
          </w:p>
          <w:p w:rsidR="00545A57" w:rsidRPr="00550E1E" w:rsidRDefault="00545A57" w:rsidP="00545A57">
            <w:pPr>
              <w:pStyle w:val="ListParagraph"/>
              <w:numPr>
                <w:ilvl w:val="0"/>
                <w:numId w:val="44"/>
              </w:numPr>
              <w:spacing w:after="0"/>
              <w:ind w:left="317" w:hanging="357"/>
              <w:contextualSpacing w:val="0"/>
              <w:rPr>
                <w:rFonts w:cs="Arial"/>
                <w:sz w:val="20"/>
                <w:szCs w:val="20"/>
              </w:rPr>
            </w:pPr>
            <w:r>
              <w:rPr>
                <w:rFonts w:cs="Arial"/>
                <w:sz w:val="20"/>
                <w:szCs w:val="20"/>
              </w:rPr>
              <w:t>demonstrates limited</w:t>
            </w:r>
            <w:r w:rsidRPr="00550E1E">
              <w:rPr>
                <w:rFonts w:cs="Arial"/>
                <w:sz w:val="20"/>
                <w:szCs w:val="20"/>
              </w:rPr>
              <w:t xml:space="preserve"> understanding of information</w:t>
            </w:r>
          </w:p>
          <w:p w:rsidR="00B23F2C" w:rsidRPr="00550E1E" w:rsidRDefault="00B23F2C" w:rsidP="00AA6AE6">
            <w:pPr>
              <w:pStyle w:val="ListParagraph"/>
              <w:numPr>
                <w:ilvl w:val="0"/>
                <w:numId w:val="0"/>
              </w:numPr>
              <w:spacing w:before="1120" w:after="60"/>
              <w:ind w:left="318"/>
              <w:contextualSpacing w:val="0"/>
              <w:rPr>
                <w:rFonts w:cs="Arial"/>
                <w:sz w:val="20"/>
                <w:szCs w:val="20"/>
              </w:rPr>
            </w:pPr>
            <w:r w:rsidRPr="00550E1E">
              <w:rPr>
                <w:rFonts w:cs="Arial"/>
                <w:b/>
                <w:sz w:val="20"/>
                <w:szCs w:val="20"/>
              </w:rPr>
              <w:t>Marks 1–2</w:t>
            </w:r>
          </w:p>
        </w:tc>
        <w:tc>
          <w:tcPr>
            <w:tcW w:w="2746" w:type="dxa"/>
          </w:tcPr>
          <w:p w:rsidR="00934CA4" w:rsidRPr="00550E1E" w:rsidRDefault="00934CA4" w:rsidP="00934CA4">
            <w:pPr>
              <w:pStyle w:val="ListParagraph"/>
              <w:numPr>
                <w:ilvl w:val="0"/>
                <w:numId w:val="45"/>
              </w:numPr>
              <w:spacing w:after="0"/>
              <w:ind w:left="363" w:hanging="357"/>
              <w:contextualSpacing w:val="0"/>
              <w:rPr>
                <w:rFonts w:cs="Arial"/>
                <w:sz w:val="20"/>
                <w:szCs w:val="20"/>
              </w:rPr>
            </w:pPr>
            <w:r w:rsidRPr="00550E1E">
              <w:rPr>
                <w:rFonts w:cs="Arial"/>
                <w:sz w:val="20"/>
                <w:szCs w:val="20"/>
              </w:rPr>
              <w:t>attempts to define purpose and subject</w:t>
            </w:r>
          </w:p>
          <w:p w:rsidR="00B23F2C" w:rsidRPr="00550E1E" w:rsidRDefault="00B23F2C" w:rsidP="00934CA4">
            <w:pPr>
              <w:pStyle w:val="ListParagraph"/>
              <w:numPr>
                <w:ilvl w:val="0"/>
                <w:numId w:val="45"/>
              </w:numPr>
              <w:spacing w:after="0"/>
              <w:ind w:left="363" w:hanging="357"/>
              <w:contextualSpacing w:val="0"/>
              <w:rPr>
                <w:rFonts w:cs="Arial"/>
                <w:sz w:val="20"/>
                <w:szCs w:val="20"/>
              </w:rPr>
            </w:pPr>
            <w:r w:rsidRPr="00550E1E">
              <w:rPr>
                <w:rFonts w:cs="Arial"/>
                <w:sz w:val="20"/>
                <w:szCs w:val="20"/>
              </w:rPr>
              <w:t xml:space="preserve">provides </w:t>
            </w:r>
            <w:r w:rsidR="00934CA4">
              <w:rPr>
                <w:rFonts w:cs="Arial"/>
                <w:sz w:val="20"/>
                <w:szCs w:val="20"/>
              </w:rPr>
              <w:t>generalisations to support ides or conclusions</w:t>
            </w:r>
          </w:p>
          <w:p w:rsidR="00934CA4" w:rsidRDefault="00B23F2C" w:rsidP="00934CA4">
            <w:pPr>
              <w:pStyle w:val="ListParagraph"/>
              <w:numPr>
                <w:ilvl w:val="0"/>
                <w:numId w:val="45"/>
              </w:numPr>
              <w:spacing w:after="0"/>
              <w:ind w:left="363" w:hanging="357"/>
              <w:contextualSpacing w:val="0"/>
              <w:rPr>
                <w:rFonts w:cs="Arial"/>
                <w:sz w:val="20"/>
                <w:szCs w:val="20"/>
              </w:rPr>
            </w:pPr>
            <w:r w:rsidRPr="00550E1E">
              <w:rPr>
                <w:rFonts w:cs="Arial"/>
                <w:sz w:val="20"/>
                <w:szCs w:val="20"/>
              </w:rPr>
              <w:t xml:space="preserve">uses </w:t>
            </w:r>
            <w:r w:rsidR="00934CA4">
              <w:rPr>
                <w:rFonts w:cs="Arial"/>
                <w:sz w:val="20"/>
                <w:szCs w:val="20"/>
              </w:rPr>
              <w:t>limited</w:t>
            </w:r>
            <w:r w:rsidR="00934CA4" w:rsidRPr="00550E1E">
              <w:rPr>
                <w:rFonts w:cs="Arial"/>
                <w:sz w:val="20"/>
                <w:szCs w:val="20"/>
              </w:rPr>
              <w:t xml:space="preserve"> </w:t>
            </w:r>
            <w:r w:rsidR="00934CA4">
              <w:rPr>
                <w:rFonts w:cs="Arial"/>
                <w:sz w:val="20"/>
                <w:szCs w:val="20"/>
              </w:rPr>
              <w:t>scientific</w:t>
            </w:r>
            <w:r w:rsidR="00934CA4">
              <w:rPr>
                <w:rFonts w:cs="Arial"/>
                <w:sz w:val="20"/>
                <w:szCs w:val="20"/>
              </w:rPr>
              <w:t xml:space="preserve"> </w:t>
            </w:r>
            <w:r w:rsidRPr="00550E1E">
              <w:rPr>
                <w:rFonts w:cs="Arial"/>
                <w:sz w:val="20"/>
                <w:szCs w:val="20"/>
              </w:rPr>
              <w:t>information</w:t>
            </w:r>
          </w:p>
          <w:p w:rsidR="00B23F2C" w:rsidRPr="00550E1E" w:rsidRDefault="00B23F2C" w:rsidP="00AA6AE6">
            <w:pPr>
              <w:pStyle w:val="ListParagraph"/>
              <w:numPr>
                <w:ilvl w:val="0"/>
                <w:numId w:val="0"/>
              </w:numPr>
              <w:spacing w:before="1360" w:after="60"/>
              <w:ind w:left="318"/>
              <w:contextualSpacing w:val="0"/>
              <w:jc w:val="right"/>
              <w:rPr>
                <w:rFonts w:cs="Arial"/>
                <w:sz w:val="20"/>
                <w:szCs w:val="20"/>
              </w:rPr>
            </w:pPr>
            <w:r w:rsidRPr="00550E1E">
              <w:rPr>
                <w:rFonts w:cs="Arial"/>
                <w:b/>
                <w:sz w:val="20"/>
                <w:szCs w:val="20"/>
              </w:rPr>
              <w:t>Marks 3–5</w:t>
            </w:r>
          </w:p>
        </w:tc>
        <w:tc>
          <w:tcPr>
            <w:tcW w:w="2755" w:type="dxa"/>
            <w:gridSpan w:val="2"/>
          </w:tcPr>
          <w:p w:rsidR="00545A57" w:rsidRPr="00545A57" w:rsidRDefault="00545A57" w:rsidP="00545A57">
            <w:pPr>
              <w:numPr>
                <w:ilvl w:val="0"/>
                <w:numId w:val="47"/>
              </w:numPr>
              <w:tabs>
                <w:tab w:val="left" w:pos="315"/>
              </w:tabs>
              <w:kinsoku w:val="0"/>
              <w:overflowPunct w:val="0"/>
              <w:autoSpaceDE w:val="0"/>
              <w:autoSpaceDN w:val="0"/>
              <w:adjustRightInd w:val="0"/>
              <w:spacing w:after="0"/>
              <w:ind w:left="315" w:right="34"/>
              <w:contextualSpacing/>
              <w:jc w:val="left"/>
              <w:rPr>
                <w:rFonts w:cs="Arial"/>
                <w:sz w:val="20"/>
                <w:szCs w:val="20"/>
              </w:rPr>
            </w:pPr>
            <w:r w:rsidRPr="00550E1E">
              <w:rPr>
                <w:rFonts w:cs="Arial"/>
                <w:sz w:val="20"/>
                <w:szCs w:val="20"/>
              </w:rPr>
              <w:t>provides clear purpose and subject</w:t>
            </w:r>
          </w:p>
          <w:p w:rsidR="00B23F2C" w:rsidRPr="00550E1E" w:rsidRDefault="00545A57" w:rsidP="00545A57">
            <w:pPr>
              <w:pStyle w:val="ListParagraph"/>
              <w:numPr>
                <w:ilvl w:val="0"/>
                <w:numId w:val="47"/>
              </w:numPr>
              <w:tabs>
                <w:tab w:val="left" w:pos="315"/>
              </w:tabs>
              <w:spacing w:after="0"/>
              <w:ind w:left="315" w:right="34"/>
              <w:rPr>
                <w:rFonts w:cs="Arial"/>
                <w:sz w:val="20"/>
                <w:szCs w:val="20"/>
              </w:rPr>
            </w:pPr>
            <w:r>
              <w:rPr>
                <w:rFonts w:cs="Arial"/>
                <w:sz w:val="20"/>
                <w:szCs w:val="20"/>
              </w:rPr>
              <w:t>uses evidence to support ideas or conclusions</w:t>
            </w:r>
          </w:p>
          <w:p w:rsidR="00934CA4" w:rsidRDefault="00B23F2C" w:rsidP="00545A57">
            <w:pPr>
              <w:numPr>
                <w:ilvl w:val="0"/>
                <w:numId w:val="47"/>
              </w:numPr>
              <w:tabs>
                <w:tab w:val="left" w:pos="315"/>
              </w:tabs>
              <w:kinsoku w:val="0"/>
              <w:overflowPunct w:val="0"/>
              <w:autoSpaceDE w:val="0"/>
              <w:autoSpaceDN w:val="0"/>
              <w:adjustRightInd w:val="0"/>
              <w:spacing w:after="0"/>
              <w:ind w:left="315" w:right="34"/>
              <w:jc w:val="left"/>
              <w:rPr>
                <w:rFonts w:cs="Arial"/>
                <w:sz w:val="20"/>
                <w:szCs w:val="20"/>
              </w:rPr>
            </w:pPr>
            <w:r w:rsidRPr="00550E1E">
              <w:rPr>
                <w:rFonts w:cs="Arial"/>
                <w:sz w:val="20"/>
                <w:szCs w:val="20"/>
              </w:rPr>
              <w:t xml:space="preserve">demonstrates </w:t>
            </w:r>
            <w:r w:rsidR="00545A57">
              <w:rPr>
                <w:rFonts w:cs="Arial"/>
                <w:sz w:val="20"/>
                <w:szCs w:val="20"/>
              </w:rPr>
              <w:t>sound</w:t>
            </w:r>
            <w:r w:rsidRPr="00550E1E">
              <w:rPr>
                <w:rFonts w:cs="Arial"/>
                <w:sz w:val="20"/>
                <w:szCs w:val="20"/>
              </w:rPr>
              <w:t xml:space="preserve"> knowledge by</w:t>
            </w:r>
            <w:r w:rsidR="007A1279">
              <w:rPr>
                <w:rFonts w:cs="Arial"/>
                <w:sz w:val="20"/>
                <w:szCs w:val="20"/>
              </w:rPr>
              <w:t xml:space="preserve"> explaining </w:t>
            </w:r>
            <w:r w:rsidR="00934CA4">
              <w:rPr>
                <w:rFonts w:cs="Arial"/>
                <w:sz w:val="20"/>
                <w:szCs w:val="20"/>
              </w:rPr>
              <w:t>scientific</w:t>
            </w:r>
            <w:r w:rsidR="007A1279">
              <w:rPr>
                <w:rFonts w:cs="Arial"/>
                <w:sz w:val="20"/>
                <w:szCs w:val="20"/>
              </w:rPr>
              <w:t xml:space="preserve"> concepts</w:t>
            </w:r>
          </w:p>
          <w:p w:rsidR="00B23F2C" w:rsidRPr="00550E1E" w:rsidRDefault="00B23F2C" w:rsidP="00AA6AE6">
            <w:pPr>
              <w:tabs>
                <w:tab w:val="left" w:pos="249"/>
              </w:tabs>
              <w:kinsoku w:val="0"/>
              <w:overflowPunct w:val="0"/>
              <w:autoSpaceDE w:val="0"/>
              <w:autoSpaceDN w:val="0"/>
              <w:adjustRightInd w:val="0"/>
              <w:spacing w:before="1360" w:after="60"/>
              <w:ind w:left="318" w:right="34"/>
              <w:jc w:val="right"/>
              <w:rPr>
                <w:rFonts w:cs="Arial"/>
                <w:sz w:val="20"/>
                <w:szCs w:val="20"/>
              </w:rPr>
            </w:pPr>
            <w:r w:rsidRPr="00550E1E">
              <w:rPr>
                <w:rFonts w:cs="Arial"/>
                <w:b/>
                <w:sz w:val="20"/>
                <w:szCs w:val="20"/>
              </w:rPr>
              <w:t>Marks 6–8</w:t>
            </w:r>
          </w:p>
        </w:tc>
        <w:tc>
          <w:tcPr>
            <w:tcW w:w="2656" w:type="dxa"/>
          </w:tcPr>
          <w:p w:rsidR="00B23F2C" w:rsidRPr="00550E1E" w:rsidRDefault="00545A57" w:rsidP="00545A57">
            <w:pPr>
              <w:numPr>
                <w:ilvl w:val="0"/>
                <w:numId w:val="48"/>
              </w:numPr>
              <w:tabs>
                <w:tab w:val="left" w:pos="395"/>
              </w:tabs>
              <w:kinsoku w:val="0"/>
              <w:overflowPunct w:val="0"/>
              <w:autoSpaceDE w:val="0"/>
              <w:autoSpaceDN w:val="0"/>
              <w:adjustRightInd w:val="0"/>
              <w:spacing w:after="0"/>
              <w:ind w:left="391" w:right="34" w:hanging="357"/>
              <w:contextualSpacing/>
              <w:jc w:val="left"/>
              <w:rPr>
                <w:rFonts w:cs="Arial"/>
                <w:sz w:val="20"/>
                <w:szCs w:val="20"/>
              </w:rPr>
            </w:pPr>
            <w:r>
              <w:rPr>
                <w:rFonts w:cs="Arial"/>
                <w:sz w:val="20"/>
                <w:szCs w:val="20"/>
              </w:rPr>
              <w:t>explains</w:t>
            </w:r>
            <w:r w:rsidR="00B23F2C" w:rsidRPr="00550E1E">
              <w:rPr>
                <w:rFonts w:cs="Arial"/>
                <w:sz w:val="20"/>
                <w:szCs w:val="20"/>
              </w:rPr>
              <w:t xml:space="preserve"> purpose and subject</w:t>
            </w:r>
          </w:p>
          <w:p w:rsidR="00934CA4" w:rsidRPr="00545A57" w:rsidRDefault="00B23F2C" w:rsidP="00545A57">
            <w:pPr>
              <w:pStyle w:val="ListParagraph"/>
              <w:numPr>
                <w:ilvl w:val="0"/>
                <w:numId w:val="48"/>
              </w:numPr>
              <w:tabs>
                <w:tab w:val="left" w:pos="395"/>
              </w:tabs>
              <w:spacing w:after="0"/>
              <w:ind w:left="391" w:right="34" w:hanging="357"/>
              <w:contextualSpacing w:val="0"/>
              <w:rPr>
                <w:rFonts w:cs="Arial"/>
                <w:b/>
                <w:sz w:val="20"/>
                <w:szCs w:val="20"/>
              </w:rPr>
            </w:pPr>
            <w:r w:rsidRPr="00550E1E">
              <w:rPr>
                <w:rFonts w:cs="Arial"/>
                <w:sz w:val="20"/>
                <w:szCs w:val="20"/>
              </w:rPr>
              <w:t xml:space="preserve">supports conclusions/ideas with </w:t>
            </w:r>
            <w:r w:rsidR="00545A57">
              <w:rPr>
                <w:rFonts w:cs="Arial"/>
                <w:sz w:val="20"/>
                <w:szCs w:val="20"/>
              </w:rPr>
              <w:t xml:space="preserve">relevant scientific </w:t>
            </w:r>
            <w:r w:rsidRPr="00550E1E">
              <w:rPr>
                <w:rFonts w:cs="Arial"/>
                <w:sz w:val="20"/>
                <w:szCs w:val="20"/>
              </w:rPr>
              <w:t>evidence</w:t>
            </w:r>
          </w:p>
          <w:p w:rsidR="00545A57" w:rsidRPr="00934CA4" w:rsidRDefault="00545A57" w:rsidP="00545A57">
            <w:pPr>
              <w:pStyle w:val="ListParagraph"/>
              <w:numPr>
                <w:ilvl w:val="0"/>
                <w:numId w:val="48"/>
              </w:numPr>
              <w:tabs>
                <w:tab w:val="left" w:pos="395"/>
              </w:tabs>
              <w:spacing w:after="0"/>
              <w:ind w:left="391" w:right="34" w:hanging="357"/>
              <w:contextualSpacing w:val="0"/>
              <w:rPr>
                <w:rFonts w:cs="Arial"/>
                <w:b/>
                <w:sz w:val="20"/>
                <w:szCs w:val="20"/>
              </w:rPr>
            </w:pPr>
            <w:r>
              <w:rPr>
                <w:rFonts w:cs="Arial"/>
                <w:sz w:val="20"/>
                <w:szCs w:val="20"/>
              </w:rPr>
              <w:t>demonstrates</w:t>
            </w:r>
            <w:r w:rsidR="00AA6AE6">
              <w:rPr>
                <w:rFonts w:cs="Arial"/>
                <w:sz w:val="20"/>
                <w:szCs w:val="20"/>
              </w:rPr>
              <w:t xml:space="preserve"> thorough knowledge by explaining scientific concepts in a logical way and comprehensive way</w:t>
            </w:r>
          </w:p>
          <w:p w:rsidR="00B23F2C" w:rsidRPr="00550E1E" w:rsidRDefault="00B23F2C" w:rsidP="00AA6AE6">
            <w:pPr>
              <w:pStyle w:val="ListParagraph"/>
              <w:numPr>
                <w:ilvl w:val="0"/>
                <w:numId w:val="0"/>
              </w:numPr>
              <w:spacing w:before="60" w:after="60"/>
              <w:ind w:right="34"/>
              <w:contextualSpacing w:val="0"/>
              <w:jc w:val="right"/>
              <w:rPr>
                <w:rFonts w:cs="Arial"/>
                <w:b/>
                <w:sz w:val="20"/>
                <w:szCs w:val="20"/>
              </w:rPr>
            </w:pPr>
            <w:r w:rsidRPr="00550E1E">
              <w:rPr>
                <w:rFonts w:cs="Arial"/>
                <w:b/>
                <w:sz w:val="20"/>
                <w:szCs w:val="20"/>
              </w:rPr>
              <w:t>Marks 9–10</w:t>
            </w:r>
          </w:p>
        </w:tc>
      </w:tr>
    </w:tbl>
    <w:p w:rsidR="00B23F2C" w:rsidRPr="005A1D5B" w:rsidRDefault="00B23F2C" w:rsidP="00AA6AE6">
      <w:pPr>
        <w:rPr>
          <w:b/>
          <w:sz w:val="20"/>
          <w:szCs w:val="20"/>
        </w:rPr>
      </w:pPr>
    </w:p>
    <w:sectPr w:rsidR="00B23F2C" w:rsidRPr="005A1D5B" w:rsidSect="00B23F2C">
      <w:pgSz w:w="15840" w:h="1224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B1" w:rsidRDefault="005F78B1" w:rsidP="003957BF">
      <w:pPr>
        <w:spacing w:line="240" w:lineRule="auto"/>
      </w:pPr>
      <w:r>
        <w:separator/>
      </w:r>
    </w:p>
  </w:endnote>
  <w:endnote w:type="continuationSeparator" w:id="0">
    <w:p w:rsidR="005F78B1" w:rsidRDefault="005F78B1" w:rsidP="0039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B1" w:rsidRDefault="005F78B1" w:rsidP="003957BF">
      <w:pPr>
        <w:spacing w:line="240" w:lineRule="auto"/>
      </w:pPr>
      <w:r>
        <w:separator/>
      </w:r>
    </w:p>
  </w:footnote>
  <w:footnote w:type="continuationSeparator" w:id="0">
    <w:p w:rsidR="005F78B1" w:rsidRDefault="005F78B1" w:rsidP="003957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C08F7A"/>
    <w:lvl w:ilvl="0">
      <w:start w:val="1"/>
      <w:numFmt w:val="decimal"/>
      <w:lvlText w:val="%1."/>
      <w:lvlJc w:val="left"/>
      <w:pPr>
        <w:tabs>
          <w:tab w:val="num" w:pos="1492"/>
        </w:tabs>
        <w:ind w:left="1492" w:hanging="360"/>
      </w:pPr>
    </w:lvl>
  </w:abstractNum>
  <w:abstractNum w:abstractNumId="1">
    <w:nsid w:val="FFFFFF7D"/>
    <w:multiLevelType w:val="singleLevel"/>
    <w:tmpl w:val="F6DE6932"/>
    <w:lvl w:ilvl="0">
      <w:start w:val="1"/>
      <w:numFmt w:val="decimal"/>
      <w:lvlText w:val="%1."/>
      <w:lvlJc w:val="left"/>
      <w:pPr>
        <w:tabs>
          <w:tab w:val="num" w:pos="1209"/>
        </w:tabs>
        <w:ind w:left="1209" w:hanging="360"/>
      </w:pPr>
    </w:lvl>
  </w:abstractNum>
  <w:abstractNum w:abstractNumId="2">
    <w:nsid w:val="FFFFFF7E"/>
    <w:multiLevelType w:val="singleLevel"/>
    <w:tmpl w:val="7FD6A150"/>
    <w:lvl w:ilvl="0">
      <w:start w:val="1"/>
      <w:numFmt w:val="decimal"/>
      <w:lvlText w:val="%1."/>
      <w:lvlJc w:val="left"/>
      <w:pPr>
        <w:tabs>
          <w:tab w:val="num" w:pos="926"/>
        </w:tabs>
        <w:ind w:left="926" w:hanging="360"/>
      </w:pPr>
    </w:lvl>
  </w:abstractNum>
  <w:abstractNum w:abstractNumId="3">
    <w:nsid w:val="FFFFFF7F"/>
    <w:multiLevelType w:val="singleLevel"/>
    <w:tmpl w:val="79ECEAFC"/>
    <w:lvl w:ilvl="0">
      <w:start w:val="1"/>
      <w:numFmt w:val="decimal"/>
      <w:lvlText w:val="%1."/>
      <w:lvlJc w:val="left"/>
      <w:pPr>
        <w:tabs>
          <w:tab w:val="num" w:pos="643"/>
        </w:tabs>
        <w:ind w:left="643" w:hanging="360"/>
      </w:pPr>
    </w:lvl>
  </w:abstractNum>
  <w:abstractNum w:abstractNumId="4">
    <w:nsid w:val="FFFFFF80"/>
    <w:multiLevelType w:val="singleLevel"/>
    <w:tmpl w:val="757EC2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224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0D1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52F21C"/>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B7C8F91E"/>
    <w:lvl w:ilvl="0">
      <w:start w:val="1"/>
      <w:numFmt w:val="decimal"/>
      <w:lvlText w:val="%1."/>
      <w:lvlJc w:val="left"/>
      <w:pPr>
        <w:tabs>
          <w:tab w:val="num" w:pos="360"/>
        </w:tabs>
        <w:ind w:left="360" w:hanging="360"/>
      </w:pPr>
    </w:lvl>
  </w:abstractNum>
  <w:abstractNum w:abstractNumId="9">
    <w:nsid w:val="FFFFFF89"/>
    <w:multiLevelType w:val="singleLevel"/>
    <w:tmpl w:val="5FDAC30E"/>
    <w:lvl w:ilvl="0">
      <w:start w:val="1"/>
      <w:numFmt w:val="bullet"/>
      <w:pStyle w:val="ListBullet"/>
      <w:lvlText w:val=""/>
      <w:lvlJc w:val="left"/>
      <w:pPr>
        <w:ind w:left="360" w:hanging="360"/>
      </w:pPr>
      <w:rPr>
        <w:rFonts w:ascii="Symbol" w:hAnsi="Symbol" w:hint="default"/>
      </w:rPr>
    </w:lvl>
  </w:abstractNum>
  <w:abstractNum w:abstractNumId="10">
    <w:nsid w:val="099B36C8"/>
    <w:multiLevelType w:val="hybridMultilevel"/>
    <w:tmpl w:val="ACDAB32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B872F8"/>
    <w:multiLevelType w:val="multilevel"/>
    <w:tmpl w:val="A80EACD6"/>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D1F7DE5"/>
    <w:multiLevelType w:val="hybridMultilevel"/>
    <w:tmpl w:val="FF2ABD0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5A7588"/>
    <w:multiLevelType w:val="multilevel"/>
    <w:tmpl w:val="5ADE8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486D43"/>
    <w:multiLevelType w:val="hybridMultilevel"/>
    <w:tmpl w:val="CD18B66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F723ACC"/>
    <w:multiLevelType w:val="multilevel"/>
    <w:tmpl w:val="BD9CB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38F0AC7"/>
    <w:multiLevelType w:val="hybridMultilevel"/>
    <w:tmpl w:val="31C227A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61E4360"/>
    <w:multiLevelType w:val="hybridMultilevel"/>
    <w:tmpl w:val="E4F6525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A08640E"/>
    <w:multiLevelType w:val="hybridMultilevel"/>
    <w:tmpl w:val="4CCA30B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F677888"/>
    <w:multiLevelType w:val="hybridMultilevel"/>
    <w:tmpl w:val="B02C239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2A39A3"/>
    <w:multiLevelType w:val="hybridMultilevel"/>
    <w:tmpl w:val="A43E57A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A50E9F"/>
    <w:multiLevelType w:val="hybridMultilevel"/>
    <w:tmpl w:val="3FF2B2F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8EE6816"/>
    <w:multiLevelType w:val="hybridMultilevel"/>
    <w:tmpl w:val="B37E74D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FC97D19"/>
    <w:multiLevelType w:val="hybridMultilevel"/>
    <w:tmpl w:val="16C8531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27312E1"/>
    <w:multiLevelType w:val="hybridMultilevel"/>
    <w:tmpl w:val="DADC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9B6211"/>
    <w:multiLevelType w:val="hybridMultilevel"/>
    <w:tmpl w:val="096CF57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52927AF"/>
    <w:multiLevelType w:val="hybridMultilevel"/>
    <w:tmpl w:val="42CC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C02A2C"/>
    <w:multiLevelType w:val="hybridMultilevel"/>
    <w:tmpl w:val="36663D5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6D70D2D"/>
    <w:multiLevelType w:val="hybridMultilevel"/>
    <w:tmpl w:val="591AA9D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E690806"/>
    <w:multiLevelType w:val="hybridMultilevel"/>
    <w:tmpl w:val="152A4C8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26312FE"/>
    <w:multiLevelType w:val="hybridMultilevel"/>
    <w:tmpl w:val="BE88FE8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1E25D0"/>
    <w:multiLevelType w:val="hybridMultilevel"/>
    <w:tmpl w:val="C7686EB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17176D"/>
    <w:multiLevelType w:val="hybridMultilevel"/>
    <w:tmpl w:val="D3A2752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6079F3"/>
    <w:multiLevelType w:val="multilevel"/>
    <w:tmpl w:val="5052E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EB543B0"/>
    <w:multiLevelType w:val="hybridMultilevel"/>
    <w:tmpl w:val="156AE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2AC69C3"/>
    <w:multiLevelType w:val="hybridMultilevel"/>
    <w:tmpl w:val="6C0EDBD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BF5776"/>
    <w:multiLevelType w:val="hybridMultilevel"/>
    <w:tmpl w:val="25685C4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6665948"/>
    <w:multiLevelType w:val="hybridMultilevel"/>
    <w:tmpl w:val="D85AABB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72C0E08"/>
    <w:multiLevelType w:val="hybridMultilevel"/>
    <w:tmpl w:val="EFFE8AE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FA457A4"/>
    <w:multiLevelType w:val="multilevel"/>
    <w:tmpl w:val="E8325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447498F"/>
    <w:multiLevelType w:val="hybridMultilevel"/>
    <w:tmpl w:val="9466874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8CB0908"/>
    <w:multiLevelType w:val="hybridMultilevel"/>
    <w:tmpl w:val="60840DB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1D3908"/>
    <w:multiLevelType w:val="hybridMultilevel"/>
    <w:tmpl w:val="72640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6D63CAF"/>
    <w:multiLevelType w:val="multilevel"/>
    <w:tmpl w:val="93D61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EA55564"/>
    <w:multiLevelType w:val="hybridMultilevel"/>
    <w:tmpl w:val="363E6EC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34"/>
  </w:num>
  <w:num w:numId="4">
    <w:abstractNumId w:val="13"/>
  </w:num>
  <w:num w:numId="5">
    <w:abstractNumId w:val="35"/>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44"/>
  </w:num>
  <w:num w:numId="16">
    <w:abstractNumId w:val="7"/>
  </w:num>
  <w:num w:numId="17">
    <w:abstractNumId w:val="1"/>
  </w:num>
  <w:num w:numId="18">
    <w:abstractNumId w:val="0"/>
  </w:num>
  <w:num w:numId="19">
    <w:abstractNumId w:val="7"/>
  </w:num>
  <w:num w:numId="20">
    <w:abstractNumId w:val="25"/>
  </w:num>
  <w:num w:numId="21">
    <w:abstractNumId w:val="43"/>
  </w:num>
  <w:num w:numId="22">
    <w:abstractNumId w:val="14"/>
  </w:num>
  <w:num w:numId="23">
    <w:abstractNumId w:val="17"/>
  </w:num>
  <w:num w:numId="24">
    <w:abstractNumId w:val="11"/>
  </w:num>
  <w:num w:numId="25">
    <w:abstractNumId w:val="31"/>
  </w:num>
  <w:num w:numId="26">
    <w:abstractNumId w:val="42"/>
  </w:num>
  <w:num w:numId="27">
    <w:abstractNumId w:val="19"/>
  </w:num>
  <w:num w:numId="28">
    <w:abstractNumId w:val="10"/>
  </w:num>
  <w:num w:numId="29">
    <w:abstractNumId w:val="20"/>
  </w:num>
  <w:num w:numId="30">
    <w:abstractNumId w:val="23"/>
  </w:num>
  <w:num w:numId="31">
    <w:abstractNumId w:val="37"/>
  </w:num>
  <w:num w:numId="32">
    <w:abstractNumId w:val="45"/>
  </w:num>
  <w:num w:numId="33">
    <w:abstractNumId w:val="21"/>
  </w:num>
  <w:num w:numId="34">
    <w:abstractNumId w:val="18"/>
  </w:num>
  <w:num w:numId="35">
    <w:abstractNumId w:val="29"/>
  </w:num>
  <w:num w:numId="36">
    <w:abstractNumId w:val="24"/>
  </w:num>
  <w:num w:numId="37">
    <w:abstractNumId w:val="28"/>
  </w:num>
  <w:num w:numId="38">
    <w:abstractNumId w:val="38"/>
  </w:num>
  <w:num w:numId="39">
    <w:abstractNumId w:val="22"/>
  </w:num>
  <w:num w:numId="40">
    <w:abstractNumId w:val="32"/>
  </w:num>
  <w:num w:numId="41">
    <w:abstractNumId w:val="12"/>
  </w:num>
  <w:num w:numId="42">
    <w:abstractNumId w:val="26"/>
  </w:num>
  <w:num w:numId="43">
    <w:abstractNumId w:val="36"/>
  </w:num>
  <w:num w:numId="44">
    <w:abstractNumId w:val="39"/>
  </w:num>
  <w:num w:numId="45">
    <w:abstractNumId w:val="41"/>
  </w:num>
  <w:num w:numId="46">
    <w:abstractNumId w:val="15"/>
  </w:num>
  <w:num w:numId="47">
    <w:abstractNumId w:val="3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06CB"/>
    <w:rsid w:val="00007524"/>
    <w:rsid w:val="001506CB"/>
    <w:rsid w:val="001C1C53"/>
    <w:rsid w:val="001D5171"/>
    <w:rsid w:val="001E5FAD"/>
    <w:rsid w:val="001F2F07"/>
    <w:rsid w:val="0027191D"/>
    <w:rsid w:val="00305D31"/>
    <w:rsid w:val="00362895"/>
    <w:rsid w:val="003831F1"/>
    <w:rsid w:val="003957BF"/>
    <w:rsid w:val="003F6F91"/>
    <w:rsid w:val="004C71B6"/>
    <w:rsid w:val="00516B79"/>
    <w:rsid w:val="005305FA"/>
    <w:rsid w:val="00545A57"/>
    <w:rsid w:val="00550E1E"/>
    <w:rsid w:val="00554F2C"/>
    <w:rsid w:val="005A04E9"/>
    <w:rsid w:val="005A1D5B"/>
    <w:rsid w:val="005F78B1"/>
    <w:rsid w:val="006355BE"/>
    <w:rsid w:val="006638C6"/>
    <w:rsid w:val="00692BE3"/>
    <w:rsid w:val="007554C1"/>
    <w:rsid w:val="007A1279"/>
    <w:rsid w:val="008B7F0B"/>
    <w:rsid w:val="008C3CE7"/>
    <w:rsid w:val="0091487A"/>
    <w:rsid w:val="009267B3"/>
    <w:rsid w:val="00934CA4"/>
    <w:rsid w:val="00955B85"/>
    <w:rsid w:val="009A239C"/>
    <w:rsid w:val="009A540F"/>
    <w:rsid w:val="009A5D83"/>
    <w:rsid w:val="009B6666"/>
    <w:rsid w:val="009C7B60"/>
    <w:rsid w:val="00A746EF"/>
    <w:rsid w:val="00A753FC"/>
    <w:rsid w:val="00A9697F"/>
    <w:rsid w:val="00AA3BEF"/>
    <w:rsid w:val="00AA6AE6"/>
    <w:rsid w:val="00B23F2C"/>
    <w:rsid w:val="00B654E3"/>
    <w:rsid w:val="00B95686"/>
    <w:rsid w:val="00BE1D69"/>
    <w:rsid w:val="00BE3477"/>
    <w:rsid w:val="00C50CAD"/>
    <w:rsid w:val="00C93B22"/>
    <w:rsid w:val="00D14CE9"/>
    <w:rsid w:val="00D16D95"/>
    <w:rsid w:val="00D94E28"/>
    <w:rsid w:val="00E07B18"/>
    <w:rsid w:val="00E117DF"/>
    <w:rsid w:val="00F668BF"/>
    <w:rsid w:val="00F8688A"/>
    <w:rsid w:val="00FD1D54"/>
    <w:rsid w:val="00FD2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AA3BEF"/>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AA3BEF"/>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AA3BEF"/>
    <w:pPr>
      <w:outlineLvl w:val="1"/>
    </w:pPr>
    <w:rPr>
      <w:sz w:val="28"/>
      <w:szCs w:val="28"/>
    </w:rPr>
  </w:style>
  <w:style w:type="paragraph" w:styleId="Heading3">
    <w:name w:val="heading 3"/>
    <w:next w:val="Normal"/>
    <w:link w:val="Heading3Char"/>
    <w:uiPriority w:val="9"/>
    <w:unhideWhenUsed/>
    <w:qFormat/>
    <w:rsid w:val="00AA3BEF"/>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AA3BEF"/>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AA3BEF"/>
    <w:pPr>
      <w:spacing w:after="0"/>
      <w:outlineLvl w:val="4"/>
    </w:p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BEF"/>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AA3BEF"/>
    <w:rPr>
      <w:rFonts w:cs="Arial"/>
      <w:b/>
      <w:color w:val="280070"/>
      <w:sz w:val="36"/>
      <w:szCs w:val="36"/>
    </w:rPr>
  </w:style>
  <w:style w:type="table" w:customStyle="1" w:styleId="a">
    <w:basedOn w:val="TableNormal"/>
    <w:tblPr>
      <w:tblStyleRowBandSize w:val="1"/>
      <w:tblStyleColBandSize w:val="1"/>
    </w:tblPr>
  </w:style>
  <w:style w:type="paragraph" w:styleId="ListParagraph">
    <w:name w:val="List Paragraph"/>
    <w:basedOn w:val="Normal"/>
    <w:uiPriority w:val="1"/>
    <w:qFormat/>
    <w:rsid w:val="00AA3BEF"/>
    <w:pPr>
      <w:numPr>
        <w:numId w:val="22"/>
      </w:numPr>
      <w:contextualSpacing/>
      <w:jc w:val="left"/>
    </w:pPr>
  </w:style>
  <w:style w:type="paragraph" w:styleId="Header">
    <w:name w:val="header"/>
    <w:basedOn w:val="Normal"/>
    <w:link w:val="HeaderChar"/>
    <w:uiPriority w:val="99"/>
    <w:unhideWhenUsed/>
    <w:rsid w:val="003957BF"/>
    <w:pPr>
      <w:tabs>
        <w:tab w:val="center" w:pos="4513"/>
        <w:tab w:val="right" w:pos="9026"/>
      </w:tabs>
      <w:spacing w:line="240" w:lineRule="auto"/>
    </w:pPr>
  </w:style>
  <w:style w:type="character" w:customStyle="1" w:styleId="HeaderChar">
    <w:name w:val="Header Char"/>
    <w:basedOn w:val="DefaultParagraphFont"/>
    <w:link w:val="Header"/>
    <w:uiPriority w:val="99"/>
    <w:rsid w:val="003957BF"/>
  </w:style>
  <w:style w:type="paragraph" w:styleId="Footer">
    <w:name w:val="footer"/>
    <w:basedOn w:val="Normal"/>
    <w:link w:val="FooterChar"/>
    <w:uiPriority w:val="99"/>
    <w:unhideWhenUsed/>
    <w:qFormat/>
    <w:rsid w:val="00AA3BEF"/>
    <w:rPr>
      <w:rFonts w:cs="Arial"/>
      <w:color w:val="7F7F7F" w:themeColor="text1" w:themeTint="80"/>
      <w:sz w:val="20"/>
      <w:szCs w:val="20"/>
    </w:rPr>
  </w:style>
  <w:style w:type="character" w:customStyle="1" w:styleId="FooterChar">
    <w:name w:val="Footer Char"/>
    <w:basedOn w:val="DefaultParagraphFont"/>
    <w:link w:val="Footer"/>
    <w:uiPriority w:val="99"/>
    <w:rsid w:val="00AA3BEF"/>
    <w:rPr>
      <w:rFonts w:ascii="Arial" w:eastAsia="Calibri" w:hAnsi="Arial" w:cs="Arial"/>
      <w:color w:val="7F7F7F" w:themeColor="text1" w:themeTint="80"/>
      <w:spacing w:val="-2"/>
      <w:sz w:val="20"/>
      <w:szCs w:val="20"/>
      <w:lang w:val="en-US"/>
    </w:rPr>
  </w:style>
  <w:style w:type="paragraph" w:styleId="BalloonText">
    <w:name w:val="Balloon Text"/>
    <w:basedOn w:val="Normal"/>
    <w:link w:val="BalloonTextChar"/>
    <w:uiPriority w:val="99"/>
    <w:semiHidden/>
    <w:unhideWhenUsed/>
    <w:rsid w:val="003957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BF"/>
    <w:rPr>
      <w:rFonts w:ascii="Tahoma" w:hAnsi="Tahoma" w:cs="Tahoma"/>
      <w:sz w:val="16"/>
      <w:szCs w:val="16"/>
    </w:rPr>
  </w:style>
  <w:style w:type="paragraph" w:styleId="ListBullet">
    <w:name w:val="List Bullet"/>
    <w:basedOn w:val="Normal"/>
    <w:uiPriority w:val="99"/>
    <w:unhideWhenUsed/>
    <w:rsid w:val="00B654E3"/>
    <w:pPr>
      <w:numPr>
        <w:numId w:val="7"/>
      </w:numPr>
      <w:contextualSpacing/>
    </w:pPr>
    <w:rPr>
      <w:sz w:val="20"/>
    </w:rPr>
  </w:style>
  <w:style w:type="paragraph" w:styleId="ListBullet2">
    <w:name w:val="List Bullet 2"/>
    <w:basedOn w:val="Normal"/>
    <w:uiPriority w:val="99"/>
    <w:unhideWhenUsed/>
    <w:rsid w:val="003F6F91"/>
    <w:pPr>
      <w:numPr>
        <w:numId w:val="8"/>
      </w:numPr>
      <w:contextualSpacing/>
    </w:pPr>
    <w:rPr>
      <w:sz w:val="20"/>
    </w:rPr>
  </w:style>
  <w:style w:type="table" w:styleId="TableGrid">
    <w:name w:val="Table Grid"/>
    <w:basedOn w:val="TableNormal"/>
    <w:uiPriority w:val="59"/>
    <w:rsid w:val="00B23F2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A3BEF"/>
    <w:pPr>
      <w:spacing w:after="0"/>
      <w:jc w:val="left"/>
    </w:pPr>
  </w:style>
  <w:style w:type="character" w:customStyle="1" w:styleId="Footnote">
    <w:name w:val="Footnote"/>
    <w:uiPriority w:val="1"/>
    <w:qFormat/>
    <w:rsid w:val="00AA3BEF"/>
    <w:rPr>
      <w:rFonts w:ascii="Arial" w:hAnsi="Arial"/>
      <w:color w:val="280070"/>
      <w:sz w:val="16"/>
      <w:szCs w:val="16"/>
    </w:rPr>
  </w:style>
  <w:style w:type="character" w:customStyle="1" w:styleId="Heading1Char">
    <w:name w:val="Heading 1 Char"/>
    <w:basedOn w:val="DefaultParagraphFont"/>
    <w:link w:val="Heading1"/>
    <w:uiPriority w:val="1"/>
    <w:rsid w:val="00AA3BEF"/>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AA3BEF"/>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AA3BEF"/>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AA3BEF"/>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AA3BEF"/>
    <w:rPr>
      <w:rFonts w:ascii="Arial" w:eastAsia="Calibri" w:hAnsi="Arial" w:cs="Calibri"/>
      <w:b/>
      <w:bCs/>
      <w:color w:val="280070"/>
      <w:spacing w:val="-2"/>
      <w:sz w:val="22"/>
      <w:szCs w:val="22"/>
      <w:lang w:val="en-US"/>
    </w:rPr>
  </w:style>
  <w:style w:type="paragraph" w:styleId="TOC1">
    <w:name w:val="toc 1"/>
    <w:basedOn w:val="Normal"/>
    <w:uiPriority w:val="39"/>
    <w:qFormat/>
    <w:rsid w:val="00AA3BEF"/>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AA3BEF"/>
    <w:pPr>
      <w:tabs>
        <w:tab w:val="right" w:leader="dot" w:pos="8789"/>
      </w:tabs>
      <w:spacing w:before="120"/>
      <w:ind w:left="426" w:right="380" w:hanging="426"/>
      <w:jc w:val="left"/>
    </w:pPr>
    <w:rPr>
      <w:rFonts w:cs="Arial"/>
      <w:noProof/>
    </w:rPr>
  </w:style>
  <w:style w:type="paragraph" w:styleId="TOC3">
    <w:name w:val="toc 3"/>
    <w:basedOn w:val="TOC2"/>
    <w:uiPriority w:val="39"/>
    <w:qFormat/>
    <w:rsid w:val="00AA3BEF"/>
    <w:pPr>
      <w:ind w:left="993" w:hanging="567"/>
    </w:pPr>
  </w:style>
  <w:style w:type="paragraph" w:styleId="FootnoteText">
    <w:name w:val="footnote text"/>
    <w:basedOn w:val="Normal"/>
    <w:link w:val="FootnoteTextChar"/>
    <w:uiPriority w:val="99"/>
    <w:semiHidden/>
    <w:unhideWhenUsed/>
    <w:qFormat/>
    <w:rsid w:val="00AA3BEF"/>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AA3BEF"/>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AA3BEF"/>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AA3BEF"/>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AA3BEF"/>
    <w:rPr>
      <w:rFonts w:ascii="Arial" w:eastAsia="Calibri" w:hAnsi="Arial" w:cs="Arial"/>
      <w:spacing w:val="-2"/>
      <w:sz w:val="22"/>
      <w:szCs w:val="22"/>
      <w:lang w:val="en-US"/>
    </w:rPr>
  </w:style>
  <w:style w:type="paragraph" w:styleId="NoSpacing">
    <w:name w:val="No Spacing"/>
    <w:uiPriority w:val="1"/>
    <w:rsid w:val="00AA3BEF"/>
    <w:pPr>
      <w:widowControl w:val="0"/>
      <w:jc w:val="both"/>
    </w:pPr>
    <w:rPr>
      <w:rFonts w:ascii="Arial" w:eastAsia="Calibri" w:hAnsi="Arial"/>
      <w:spacing w:val="-2"/>
      <w:sz w:val="22"/>
      <w:szCs w:val="22"/>
      <w:lang w:val="en-US"/>
    </w:rPr>
  </w:style>
  <w:style w:type="character" w:customStyle="1" w:styleId="SubtitleChar">
    <w:name w:val="Subtitle Char"/>
    <w:basedOn w:val="DefaultParagraphFont"/>
    <w:link w:val="Subtitle"/>
    <w:uiPriority w:val="11"/>
    <w:rsid w:val="00AA3BEF"/>
    <w:rPr>
      <w:rFonts w:ascii="Arial" w:eastAsia="Calibri" w:hAnsi="Arial" w:cs="Arial"/>
      <w:b/>
      <w:color w:val="280070"/>
      <w:spacing w:val="-2"/>
      <w:sz w:val="36"/>
      <w:szCs w:val="36"/>
      <w:lang w:val="en-US"/>
    </w:rPr>
  </w:style>
  <w:style w:type="character" w:styleId="Hyperlink">
    <w:name w:val="Hyperlink"/>
    <w:uiPriority w:val="99"/>
    <w:semiHidden/>
    <w:unhideWhenUsed/>
    <w:qFormat/>
    <w:rsid w:val="00AA3BEF"/>
    <w:rPr>
      <w:rFonts w:ascii="Arial" w:hAnsi="Arial"/>
      <w:color w:val="F00078"/>
      <w:u w:val="single"/>
    </w:rPr>
  </w:style>
  <w:style w:type="paragraph" w:styleId="TOCHeading">
    <w:name w:val="TOC Heading"/>
    <w:basedOn w:val="Heading4"/>
    <w:next w:val="Normal"/>
    <w:uiPriority w:val="39"/>
    <w:semiHidden/>
    <w:unhideWhenUsed/>
    <w:qFormat/>
    <w:rsid w:val="00AA3BEF"/>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AA3BEF"/>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AA3BEF"/>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AA3BEF"/>
    <w:pPr>
      <w:outlineLvl w:val="1"/>
    </w:pPr>
    <w:rPr>
      <w:sz w:val="28"/>
      <w:szCs w:val="28"/>
    </w:rPr>
  </w:style>
  <w:style w:type="paragraph" w:styleId="Heading3">
    <w:name w:val="heading 3"/>
    <w:next w:val="Normal"/>
    <w:link w:val="Heading3Char"/>
    <w:uiPriority w:val="9"/>
    <w:unhideWhenUsed/>
    <w:qFormat/>
    <w:rsid w:val="00AA3BEF"/>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AA3BEF"/>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AA3BEF"/>
    <w:pPr>
      <w:spacing w:after="0"/>
      <w:outlineLvl w:val="4"/>
    </w:p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BEF"/>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AA3BEF"/>
    <w:rPr>
      <w:rFonts w:cs="Arial"/>
      <w:b/>
      <w:color w:val="280070"/>
      <w:sz w:val="36"/>
      <w:szCs w:val="36"/>
    </w:rPr>
  </w:style>
  <w:style w:type="table" w:customStyle="1" w:styleId="a">
    <w:basedOn w:val="TableNormal"/>
    <w:tblPr>
      <w:tblStyleRowBandSize w:val="1"/>
      <w:tblStyleColBandSize w:val="1"/>
    </w:tblPr>
  </w:style>
  <w:style w:type="paragraph" w:styleId="ListParagraph">
    <w:name w:val="List Paragraph"/>
    <w:basedOn w:val="Normal"/>
    <w:uiPriority w:val="1"/>
    <w:qFormat/>
    <w:rsid w:val="00AA3BEF"/>
    <w:pPr>
      <w:numPr>
        <w:numId w:val="22"/>
      </w:numPr>
      <w:contextualSpacing/>
      <w:jc w:val="left"/>
    </w:pPr>
  </w:style>
  <w:style w:type="paragraph" w:styleId="Header">
    <w:name w:val="header"/>
    <w:basedOn w:val="Normal"/>
    <w:link w:val="HeaderChar"/>
    <w:uiPriority w:val="99"/>
    <w:unhideWhenUsed/>
    <w:rsid w:val="003957BF"/>
    <w:pPr>
      <w:tabs>
        <w:tab w:val="center" w:pos="4513"/>
        <w:tab w:val="right" w:pos="9026"/>
      </w:tabs>
      <w:spacing w:line="240" w:lineRule="auto"/>
    </w:pPr>
  </w:style>
  <w:style w:type="character" w:customStyle="1" w:styleId="HeaderChar">
    <w:name w:val="Header Char"/>
    <w:basedOn w:val="DefaultParagraphFont"/>
    <w:link w:val="Header"/>
    <w:uiPriority w:val="99"/>
    <w:rsid w:val="003957BF"/>
  </w:style>
  <w:style w:type="paragraph" w:styleId="Footer">
    <w:name w:val="footer"/>
    <w:basedOn w:val="Normal"/>
    <w:link w:val="FooterChar"/>
    <w:uiPriority w:val="99"/>
    <w:unhideWhenUsed/>
    <w:qFormat/>
    <w:rsid w:val="00AA3BEF"/>
    <w:rPr>
      <w:rFonts w:cs="Arial"/>
      <w:color w:val="7F7F7F" w:themeColor="text1" w:themeTint="80"/>
      <w:sz w:val="20"/>
      <w:szCs w:val="20"/>
    </w:rPr>
  </w:style>
  <w:style w:type="character" w:customStyle="1" w:styleId="FooterChar">
    <w:name w:val="Footer Char"/>
    <w:basedOn w:val="DefaultParagraphFont"/>
    <w:link w:val="Footer"/>
    <w:uiPriority w:val="99"/>
    <w:rsid w:val="00AA3BEF"/>
    <w:rPr>
      <w:rFonts w:ascii="Arial" w:eastAsia="Calibri" w:hAnsi="Arial" w:cs="Arial"/>
      <w:color w:val="7F7F7F" w:themeColor="text1" w:themeTint="80"/>
      <w:spacing w:val="-2"/>
      <w:sz w:val="20"/>
      <w:szCs w:val="20"/>
      <w:lang w:val="en-US"/>
    </w:rPr>
  </w:style>
  <w:style w:type="paragraph" w:styleId="BalloonText">
    <w:name w:val="Balloon Text"/>
    <w:basedOn w:val="Normal"/>
    <w:link w:val="BalloonTextChar"/>
    <w:uiPriority w:val="99"/>
    <w:semiHidden/>
    <w:unhideWhenUsed/>
    <w:rsid w:val="003957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BF"/>
    <w:rPr>
      <w:rFonts w:ascii="Tahoma" w:hAnsi="Tahoma" w:cs="Tahoma"/>
      <w:sz w:val="16"/>
      <w:szCs w:val="16"/>
    </w:rPr>
  </w:style>
  <w:style w:type="paragraph" w:styleId="ListBullet">
    <w:name w:val="List Bullet"/>
    <w:basedOn w:val="Normal"/>
    <w:uiPriority w:val="99"/>
    <w:unhideWhenUsed/>
    <w:rsid w:val="00B654E3"/>
    <w:pPr>
      <w:numPr>
        <w:numId w:val="7"/>
      </w:numPr>
      <w:contextualSpacing/>
    </w:pPr>
    <w:rPr>
      <w:sz w:val="20"/>
    </w:rPr>
  </w:style>
  <w:style w:type="paragraph" w:styleId="ListBullet2">
    <w:name w:val="List Bullet 2"/>
    <w:basedOn w:val="Normal"/>
    <w:uiPriority w:val="99"/>
    <w:unhideWhenUsed/>
    <w:rsid w:val="003F6F91"/>
    <w:pPr>
      <w:numPr>
        <w:numId w:val="8"/>
      </w:numPr>
      <w:contextualSpacing/>
    </w:pPr>
    <w:rPr>
      <w:sz w:val="20"/>
    </w:rPr>
  </w:style>
  <w:style w:type="table" w:styleId="TableGrid">
    <w:name w:val="Table Grid"/>
    <w:basedOn w:val="TableNormal"/>
    <w:uiPriority w:val="59"/>
    <w:rsid w:val="00B23F2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A3BEF"/>
    <w:pPr>
      <w:spacing w:after="0"/>
      <w:jc w:val="left"/>
    </w:pPr>
  </w:style>
  <w:style w:type="character" w:customStyle="1" w:styleId="Footnote">
    <w:name w:val="Footnote"/>
    <w:uiPriority w:val="1"/>
    <w:qFormat/>
    <w:rsid w:val="00AA3BEF"/>
    <w:rPr>
      <w:rFonts w:ascii="Arial" w:hAnsi="Arial"/>
      <w:color w:val="280070"/>
      <w:sz w:val="16"/>
      <w:szCs w:val="16"/>
    </w:rPr>
  </w:style>
  <w:style w:type="character" w:customStyle="1" w:styleId="Heading1Char">
    <w:name w:val="Heading 1 Char"/>
    <w:basedOn w:val="DefaultParagraphFont"/>
    <w:link w:val="Heading1"/>
    <w:uiPriority w:val="1"/>
    <w:rsid w:val="00AA3BEF"/>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AA3BEF"/>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AA3BEF"/>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AA3BEF"/>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AA3BEF"/>
    <w:rPr>
      <w:rFonts w:ascii="Arial" w:eastAsia="Calibri" w:hAnsi="Arial" w:cs="Calibri"/>
      <w:b/>
      <w:bCs/>
      <w:color w:val="280070"/>
      <w:spacing w:val="-2"/>
      <w:sz w:val="22"/>
      <w:szCs w:val="22"/>
      <w:lang w:val="en-US"/>
    </w:rPr>
  </w:style>
  <w:style w:type="paragraph" w:styleId="TOC1">
    <w:name w:val="toc 1"/>
    <w:basedOn w:val="Normal"/>
    <w:uiPriority w:val="39"/>
    <w:qFormat/>
    <w:rsid w:val="00AA3BEF"/>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AA3BEF"/>
    <w:pPr>
      <w:tabs>
        <w:tab w:val="right" w:leader="dot" w:pos="8789"/>
      </w:tabs>
      <w:spacing w:before="120"/>
      <w:ind w:left="426" w:right="380" w:hanging="426"/>
      <w:jc w:val="left"/>
    </w:pPr>
    <w:rPr>
      <w:rFonts w:cs="Arial"/>
      <w:noProof/>
    </w:rPr>
  </w:style>
  <w:style w:type="paragraph" w:styleId="TOC3">
    <w:name w:val="toc 3"/>
    <w:basedOn w:val="TOC2"/>
    <w:uiPriority w:val="39"/>
    <w:qFormat/>
    <w:rsid w:val="00AA3BEF"/>
    <w:pPr>
      <w:ind w:left="993" w:hanging="567"/>
    </w:pPr>
  </w:style>
  <w:style w:type="paragraph" w:styleId="FootnoteText">
    <w:name w:val="footnote text"/>
    <w:basedOn w:val="Normal"/>
    <w:link w:val="FootnoteTextChar"/>
    <w:uiPriority w:val="99"/>
    <w:semiHidden/>
    <w:unhideWhenUsed/>
    <w:qFormat/>
    <w:rsid w:val="00AA3BEF"/>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AA3BEF"/>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AA3BEF"/>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AA3BEF"/>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AA3BEF"/>
    <w:rPr>
      <w:rFonts w:ascii="Arial" w:eastAsia="Calibri" w:hAnsi="Arial" w:cs="Arial"/>
      <w:spacing w:val="-2"/>
      <w:sz w:val="22"/>
      <w:szCs w:val="22"/>
      <w:lang w:val="en-US"/>
    </w:rPr>
  </w:style>
  <w:style w:type="paragraph" w:styleId="NoSpacing">
    <w:name w:val="No Spacing"/>
    <w:uiPriority w:val="1"/>
    <w:rsid w:val="00AA3BEF"/>
    <w:pPr>
      <w:widowControl w:val="0"/>
      <w:jc w:val="both"/>
    </w:pPr>
    <w:rPr>
      <w:rFonts w:ascii="Arial" w:eastAsia="Calibri" w:hAnsi="Arial"/>
      <w:spacing w:val="-2"/>
      <w:sz w:val="22"/>
      <w:szCs w:val="22"/>
      <w:lang w:val="en-US"/>
    </w:rPr>
  </w:style>
  <w:style w:type="character" w:customStyle="1" w:styleId="SubtitleChar">
    <w:name w:val="Subtitle Char"/>
    <w:basedOn w:val="DefaultParagraphFont"/>
    <w:link w:val="Subtitle"/>
    <w:uiPriority w:val="11"/>
    <w:rsid w:val="00AA3BEF"/>
    <w:rPr>
      <w:rFonts w:ascii="Arial" w:eastAsia="Calibri" w:hAnsi="Arial" w:cs="Arial"/>
      <w:b/>
      <w:color w:val="280070"/>
      <w:spacing w:val="-2"/>
      <w:sz w:val="36"/>
      <w:szCs w:val="36"/>
      <w:lang w:val="en-US"/>
    </w:rPr>
  </w:style>
  <w:style w:type="character" w:styleId="Hyperlink">
    <w:name w:val="Hyperlink"/>
    <w:uiPriority w:val="99"/>
    <w:semiHidden/>
    <w:unhideWhenUsed/>
    <w:qFormat/>
    <w:rsid w:val="00AA3BEF"/>
    <w:rPr>
      <w:rFonts w:ascii="Arial" w:hAnsi="Arial"/>
      <w:color w:val="F00078"/>
      <w:u w:val="single"/>
    </w:rPr>
  </w:style>
  <w:style w:type="paragraph" w:styleId="TOCHeading">
    <w:name w:val="TOC Heading"/>
    <w:basedOn w:val="Heading4"/>
    <w:next w:val="Normal"/>
    <w:uiPriority w:val="39"/>
    <w:semiHidden/>
    <w:unhideWhenUsed/>
    <w:qFormat/>
    <w:rsid w:val="00AA3BEF"/>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Assessment Task Year 12 EES D2017/14995</vt:lpstr>
    </vt:vector>
  </TitlesOfParts>
  <Company>NSW Education Standards Authority</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 Year 12 EES D2017/14995</dc:title>
  <dc:creator>NSW Education Standards Authority</dc:creator>
  <cp:lastModifiedBy>Shirley Casper</cp:lastModifiedBy>
  <cp:revision>26</cp:revision>
  <cp:lastPrinted>2017-03-07T03:05:00Z</cp:lastPrinted>
  <dcterms:created xsi:type="dcterms:W3CDTF">2017-02-08T00:23:00Z</dcterms:created>
  <dcterms:modified xsi:type="dcterms:W3CDTF">2017-11-17T05:34:00Z</dcterms:modified>
</cp:coreProperties>
</file>