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4B40F7" w:rsidRDefault="00F54268" w:rsidP="00ED0C9E">
      <w:pPr>
        <w:pStyle w:val="Heading1"/>
        <w:spacing w:before="0"/>
      </w:pPr>
      <w:r w:rsidRPr="004B40F7">
        <w:t>Sample</w:t>
      </w:r>
      <w:r w:rsidR="000118AE" w:rsidRPr="004B40F7">
        <w:t xml:space="preserve"> Assessment Task </w:t>
      </w:r>
      <w:r w:rsidRPr="004B40F7">
        <w:t>Year 12 Biology</w:t>
      </w:r>
    </w:p>
    <w:p w:rsidR="00AA0A65" w:rsidRDefault="00F54268" w:rsidP="004B40F7">
      <w:pPr>
        <w:pStyle w:val="Heading2"/>
      </w:pPr>
      <w:r w:rsidRPr="004B40F7">
        <w:t>Sample for implementation for Year 12 from Term 4, 2018</w:t>
      </w:r>
    </w:p>
    <w:p w:rsidR="004B40F7" w:rsidRDefault="004B40F7" w:rsidP="004B40F7">
      <w:pPr>
        <w:pStyle w:val="Heading3"/>
      </w:pPr>
      <w:r w:rsidRPr="004B40F7">
        <w:t>Context</w:t>
      </w:r>
    </w:p>
    <w:p w:rsidR="0015241D" w:rsidRPr="0015241D" w:rsidRDefault="0015241D" w:rsidP="0015241D">
      <w:pPr>
        <w:rPr>
          <w:sz w:val="20"/>
          <w:szCs w:val="20"/>
        </w:rPr>
      </w:pPr>
      <w:r>
        <w:rPr>
          <w:sz w:val="20"/>
          <w:szCs w:val="20"/>
        </w:rPr>
        <w:t xml:space="preserve">Students are able to use this task as an assessment for learning </w:t>
      </w:r>
      <w:r w:rsidR="00215B17">
        <w:rPr>
          <w:sz w:val="20"/>
          <w:szCs w:val="20"/>
        </w:rPr>
        <w:t>to research information that will aid their response to the inquiry question ‘How does reproduction ensure the continuity of a species?’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"/>
      </w:tblPr>
      <w:tblGrid>
        <w:gridCol w:w="3052"/>
        <w:gridCol w:w="3096"/>
        <w:gridCol w:w="3037"/>
      </w:tblGrid>
      <w:tr w:rsidR="001F1AF6" w:rsidRPr="00E615A6" w:rsidTr="00752838">
        <w:trPr>
          <w:cantSplit/>
          <w:tblHeader/>
        </w:trPr>
        <w:tc>
          <w:tcPr>
            <w:tcW w:w="30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E615A6" w:rsidRDefault="001F1AF6" w:rsidP="00ED0C9E">
            <w:pPr>
              <w:pStyle w:val="Heading5"/>
              <w:rPr>
                <w:rFonts w:cs="Arial"/>
                <w:sz w:val="20"/>
              </w:rPr>
            </w:pPr>
            <w:r w:rsidRPr="004B40F7">
              <w:rPr>
                <w:lang w:eastAsia="en-AU"/>
              </w:rPr>
              <w:t>Task</w:t>
            </w:r>
            <w:r w:rsidR="003A227D" w:rsidRPr="004B40F7">
              <w:rPr>
                <w:lang w:eastAsia="en-AU"/>
              </w:rPr>
              <w:t xml:space="preserve"> number</w:t>
            </w:r>
            <w:r w:rsidRPr="004B40F7">
              <w:rPr>
                <w:lang w:eastAsia="en-AU"/>
              </w:rPr>
              <w:t>:</w:t>
            </w:r>
            <w:r w:rsidR="002256A5" w:rsidRPr="00ED0C9E">
              <w:rPr>
                <w:rFonts w:cs="Arial"/>
                <w:b w:val="0"/>
                <w:color w:val="auto"/>
                <w:sz w:val="20"/>
              </w:rPr>
              <w:t xml:space="preserve"> </w:t>
            </w:r>
            <w:r w:rsidR="00760197" w:rsidRPr="00ED0C9E">
              <w:rPr>
                <w:rFonts w:cs="Arial"/>
                <w:b w:val="0"/>
                <w:color w:val="auto"/>
                <w:sz w:val="20"/>
              </w:rPr>
              <w:t>1</w:t>
            </w:r>
          </w:p>
        </w:tc>
        <w:tc>
          <w:tcPr>
            <w:tcW w:w="30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E615A6" w:rsidRDefault="001F1AF6" w:rsidP="00ED0C9E">
            <w:pPr>
              <w:pStyle w:val="Heading5"/>
              <w:rPr>
                <w:rFonts w:cs="Arial"/>
                <w:sz w:val="20"/>
              </w:rPr>
            </w:pPr>
            <w:r w:rsidRPr="004B40F7">
              <w:rPr>
                <w:lang w:eastAsia="en-AU"/>
              </w:rPr>
              <w:t>Weighting:</w:t>
            </w:r>
            <w:r w:rsidR="002256A5" w:rsidRPr="00E615A6">
              <w:rPr>
                <w:rFonts w:cs="Arial"/>
                <w:sz w:val="20"/>
              </w:rPr>
              <w:t xml:space="preserve"> </w:t>
            </w:r>
            <w:r w:rsidR="0036729E" w:rsidRPr="00ED0C9E">
              <w:rPr>
                <w:rFonts w:cs="Arial"/>
                <w:b w:val="0"/>
                <w:color w:val="auto"/>
                <w:sz w:val="20"/>
              </w:rPr>
              <w:t>20</w:t>
            </w:r>
            <w:r w:rsidR="006A313C" w:rsidRPr="00ED0C9E">
              <w:rPr>
                <w:rFonts w:cs="Arial"/>
                <w:b w:val="0"/>
                <w:color w:val="auto"/>
                <w:sz w:val="20"/>
              </w:rPr>
              <w:t>%</w:t>
            </w:r>
          </w:p>
        </w:tc>
        <w:tc>
          <w:tcPr>
            <w:tcW w:w="30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E615A6" w:rsidRDefault="001F1AF6" w:rsidP="00ED0C9E">
            <w:pPr>
              <w:pStyle w:val="Heading5"/>
              <w:rPr>
                <w:rFonts w:cs="Arial"/>
                <w:sz w:val="20"/>
              </w:rPr>
            </w:pPr>
            <w:r w:rsidRPr="004B40F7">
              <w:rPr>
                <w:lang w:eastAsia="en-AU"/>
              </w:rPr>
              <w:t>Timing:</w:t>
            </w:r>
            <w:r w:rsidR="002256A5" w:rsidRPr="004B40F7">
              <w:rPr>
                <w:lang w:eastAsia="en-AU"/>
              </w:rPr>
              <w:t xml:space="preserve"> </w:t>
            </w:r>
            <w:r w:rsidR="004B40F7" w:rsidRPr="00ED0C9E">
              <w:rPr>
                <w:rFonts w:cs="Arial"/>
                <w:b w:val="0"/>
                <w:color w:val="auto"/>
                <w:sz w:val="20"/>
              </w:rPr>
              <w:t>Start</w:t>
            </w:r>
            <w:r w:rsidR="00760197" w:rsidRPr="00ED0C9E">
              <w:rPr>
                <w:rFonts w:cs="Arial"/>
                <w:b w:val="0"/>
                <w:color w:val="auto"/>
                <w:sz w:val="20"/>
              </w:rPr>
              <w:t xml:space="preserve"> </w:t>
            </w:r>
            <w:r w:rsidR="004B40F7" w:rsidRPr="00ED0C9E">
              <w:rPr>
                <w:rFonts w:cs="Arial"/>
                <w:b w:val="0"/>
                <w:color w:val="auto"/>
                <w:sz w:val="20"/>
              </w:rPr>
              <w:t>Term 4, Week 3</w:t>
            </w:r>
            <w:r w:rsidR="004B40F7" w:rsidRPr="00ED0C9E">
              <w:rPr>
                <w:rFonts w:cs="Arial"/>
                <w:color w:val="auto"/>
                <w:sz w:val="20"/>
              </w:rPr>
              <w:t xml:space="preserve"> </w:t>
            </w:r>
            <w:r w:rsidR="00760197" w:rsidRPr="00ED0C9E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1F1AF6" w:rsidRPr="00E615A6" w:rsidTr="00752838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E615A6" w:rsidRDefault="001F1AF6" w:rsidP="00ED0C9E">
            <w:pPr>
              <w:pStyle w:val="Heading5"/>
            </w:pPr>
            <w:r w:rsidRPr="00E615A6">
              <w:t>Outcomes assessed:</w:t>
            </w:r>
          </w:p>
          <w:p w:rsidR="00E6653D" w:rsidRPr="00E615A6" w:rsidRDefault="00E6653D" w:rsidP="00752838">
            <w:pPr>
              <w:pStyle w:val="ListBullet"/>
              <w:numPr>
                <w:ilvl w:val="0"/>
                <w:numId w:val="26"/>
              </w:numPr>
              <w:rPr>
                <w:rFonts w:cs="Arial"/>
              </w:rPr>
            </w:pPr>
            <w:r w:rsidRPr="00E615A6">
              <w:rPr>
                <w:rFonts w:cs="Arial"/>
              </w:rPr>
              <w:t>conducts investigations to collect valid and reliable primary and secondary data and information BIO11/12-3</w:t>
            </w:r>
          </w:p>
          <w:p w:rsidR="00E6653D" w:rsidRDefault="00E6653D" w:rsidP="00752838">
            <w:pPr>
              <w:pStyle w:val="ListBullet"/>
              <w:numPr>
                <w:ilvl w:val="0"/>
                <w:numId w:val="26"/>
              </w:numPr>
              <w:spacing w:after="0"/>
              <w:ind w:left="714" w:hanging="357"/>
              <w:rPr>
                <w:rFonts w:cs="Arial"/>
              </w:rPr>
            </w:pPr>
            <w:r w:rsidRPr="00E615A6">
              <w:rPr>
                <w:rFonts w:cs="Arial"/>
              </w:rPr>
              <w:t>analyses and evaluates primary and secondary data and information BIO11/12-5</w:t>
            </w:r>
          </w:p>
          <w:p w:rsidR="00752838" w:rsidRPr="00752838" w:rsidRDefault="00752838" w:rsidP="00752838">
            <w:pPr>
              <w:pStyle w:val="ListParagraph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en-US"/>
              </w:rPr>
            </w:pPr>
            <w:r w:rsidRPr="00752838">
              <w:rPr>
                <w:rFonts w:cs="Arial"/>
                <w:sz w:val="20"/>
                <w:lang w:eastAsia="en-US"/>
              </w:rPr>
              <w:t>solves scientific problems using primary and secondary data, critical thinking skills and scientific processes</w:t>
            </w:r>
            <w:r w:rsidRPr="00752838" w:rsidDel="003C4CE2">
              <w:rPr>
                <w:rFonts w:cs="Arial"/>
                <w:sz w:val="20"/>
                <w:lang w:eastAsia="en-US"/>
              </w:rPr>
              <w:t xml:space="preserve"> </w:t>
            </w:r>
            <w:r w:rsidRPr="00752838">
              <w:rPr>
                <w:rFonts w:cs="Arial"/>
                <w:sz w:val="20"/>
                <w:lang w:eastAsia="en-US"/>
              </w:rPr>
              <w:t>BIO11/12-6</w:t>
            </w:r>
          </w:p>
          <w:p w:rsidR="00E6653D" w:rsidRPr="00E615A6" w:rsidRDefault="00E6653D" w:rsidP="00752838">
            <w:pPr>
              <w:pStyle w:val="ListBullet"/>
              <w:numPr>
                <w:ilvl w:val="0"/>
                <w:numId w:val="26"/>
              </w:numPr>
              <w:rPr>
                <w:rFonts w:cs="Arial"/>
              </w:rPr>
            </w:pPr>
            <w:r w:rsidRPr="00E615A6">
              <w:rPr>
                <w:rFonts w:cs="Arial"/>
              </w:rPr>
              <w:t>communicates scientific understanding using suitable language and terminology for a specific audience or purpose BIO11/12-7</w:t>
            </w:r>
          </w:p>
          <w:p w:rsidR="001F1AF6" w:rsidRPr="00E615A6" w:rsidRDefault="00E6653D" w:rsidP="00752838">
            <w:pPr>
              <w:pStyle w:val="ListBullet"/>
              <w:numPr>
                <w:ilvl w:val="0"/>
                <w:numId w:val="26"/>
              </w:numPr>
              <w:rPr>
                <w:rFonts w:cs="Arial"/>
              </w:rPr>
            </w:pPr>
            <w:r w:rsidRPr="00E615A6">
              <w:rPr>
                <w:rFonts w:cs="Arial"/>
              </w:rPr>
              <w:t>explains the structures of DNA and analyses the mechanisms of inheritance and how processes of reproduction ensure</w:t>
            </w:r>
            <w:r w:rsidR="00F54268">
              <w:rPr>
                <w:rFonts w:cs="Arial"/>
              </w:rPr>
              <w:t xml:space="preserve"> continuity of species BIO12-12</w:t>
            </w:r>
          </w:p>
        </w:tc>
      </w:tr>
      <w:tr w:rsidR="001F1AF6" w:rsidRPr="00E615A6" w:rsidTr="00752838">
        <w:trPr>
          <w:cantSplit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729E" w:rsidRPr="00E615A6" w:rsidRDefault="001F1AF6" w:rsidP="00ED0C9E">
            <w:pPr>
              <w:pStyle w:val="Heading5"/>
            </w:pPr>
            <w:r w:rsidRPr="00E615A6">
              <w:t>Nature of the task:</w:t>
            </w:r>
            <w:r w:rsidR="002256A5" w:rsidRPr="00E615A6">
              <w:t xml:space="preserve"> </w:t>
            </w:r>
            <w:r w:rsidR="009D689C" w:rsidRPr="00E615A6">
              <w:t>Research and Report</w:t>
            </w:r>
          </w:p>
          <w:p w:rsidR="003D235D" w:rsidRPr="00E615A6" w:rsidRDefault="003D235D" w:rsidP="00ED0C9E">
            <w:pPr>
              <w:spacing w:before="60" w:after="60"/>
              <w:rPr>
                <w:rFonts w:cs="Arial"/>
                <w:sz w:val="20"/>
              </w:rPr>
            </w:pPr>
            <w:r w:rsidRPr="00E615A6">
              <w:rPr>
                <w:rFonts w:cs="Arial"/>
                <w:b/>
                <w:sz w:val="20"/>
              </w:rPr>
              <w:t>Inquiry question:</w:t>
            </w:r>
            <w:r w:rsidRPr="00E615A6">
              <w:rPr>
                <w:rFonts w:cs="Arial"/>
                <w:sz w:val="20"/>
              </w:rPr>
              <w:t xml:space="preserve"> How does reproduction ensure the continuity of a species?</w:t>
            </w:r>
          </w:p>
          <w:p w:rsidR="00760197" w:rsidRPr="00E615A6" w:rsidRDefault="00760197" w:rsidP="00ED0C9E">
            <w:pPr>
              <w:spacing w:after="200"/>
              <w:jc w:val="left"/>
              <w:rPr>
                <w:rFonts w:cs="Arial"/>
                <w:sz w:val="20"/>
              </w:rPr>
            </w:pPr>
            <w:r w:rsidRPr="00E615A6">
              <w:rPr>
                <w:rFonts w:cs="Arial"/>
                <w:sz w:val="20"/>
              </w:rPr>
              <w:t>Students create a video presentation, with voiceover, comparing a representative method of reproduction for each of the vertebrate groups, with consideration given to</w:t>
            </w:r>
            <w:r w:rsidR="00E615A6" w:rsidRPr="00E615A6">
              <w:rPr>
                <w:rFonts w:cs="Arial"/>
                <w:sz w:val="20"/>
              </w:rPr>
              <w:t>:</w:t>
            </w:r>
          </w:p>
          <w:p w:rsidR="00F54268" w:rsidRPr="00F54268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F54268">
              <w:rPr>
                <w:rFonts w:cs="Arial"/>
              </w:rPr>
              <w:t>Synchronised timing of gamete production and release</w:t>
            </w:r>
          </w:p>
          <w:p w:rsidR="00760197" w:rsidRPr="00F54268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F54268">
              <w:rPr>
                <w:rFonts w:cs="Arial"/>
              </w:rPr>
              <w:t>Conditions needed for fertilisation</w:t>
            </w:r>
          </w:p>
          <w:p w:rsidR="00760197" w:rsidRPr="00E615A6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E615A6">
              <w:rPr>
                <w:rFonts w:cs="Arial"/>
              </w:rPr>
              <w:t>Number of gametes produced</w:t>
            </w:r>
          </w:p>
          <w:p w:rsidR="00760197" w:rsidRPr="00E615A6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E615A6">
              <w:rPr>
                <w:rFonts w:cs="Arial"/>
              </w:rPr>
              <w:t>Reproductive cycles in males and females</w:t>
            </w:r>
          </w:p>
          <w:p w:rsidR="00760197" w:rsidRPr="00E615A6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E615A6">
              <w:rPr>
                <w:rFonts w:cs="Arial"/>
              </w:rPr>
              <w:t>Gamete transfer</w:t>
            </w:r>
          </w:p>
          <w:p w:rsidR="00760197" w:rsidRPr="00F54268" w:rsidRDefault="00760197" w:rsidP="004B40F7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rFonts w:cs="Arial"/>
              </w:rPr>
            </w:pPr>
            <w:r w:rsidRPr="00E615A6">
              <w:rPr>
                <w:rFonts w:cs="Arial"/>
              </w:rPr>
              <w:t>Advantages and disadvantages of each method of fertilisation</w:t>
            </w:r>
          </w:p>
        </w:tc>
      </w:tr>
    </w:tbl>
    <w:p w:rsidR="00752838" w:rsidRDefault="00752838"/>
    <w:p w:rsidR="00752838" w:rsidRDefault="00752838" w:rsidP="00BC31C1">
      <w:pPr>
        <w:pStyle w:val="Heading3"/>
        <w:spacing w:before="8520"/>
      </w:pPr>
      <w:r>
        <w:lastRenderedPageBreak/>
        <w:t>Marking criteria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9185"/>
      </w:tblGrid>
      <w:tr w:rsidR="003D235D" w:rsidRPr="00E615A6" w:rsidTr="00752838">
        <w:trPr>
          <w:cantSplit/>
        </w:trPr>
        <w:tc>
          <w:tcPr>
            <w:tcW w:w="91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271" w:rsidRDefault="007F4271" w:rsidP="00A45D42">
            <w:pPr>
              <w:pStyle w:val="Heading5"/>
              <w:spacing w:after="60"/>
            </w:pPr>
            <w:r>
              <w:t>Knowledge and understanding</w:t>
            </w:r>
          </w:p>
          <w:p w:rsidR="007F4271" w:rsidRDefault="007F4271" w:rsidP="007F4271">
            <w:pPr>
              <w:jc w:val="left"/>
              <w:rPr>
                <w:sz w:val="20"/>
                <w:szCs w:val="20"/>
              </w:rPr>
            </w:pPr>
            <w:r w:rsidRPr="007F4271">
              <w:rPr>
                <w:b/>
                <w:sz w:val="20"/>
                <w:szCs w:val="20"/>
              </w:rPr>
              <w:t>BIO11-9</w:t>
            </w:r>
            <w:r w:rsidRPr="007F4271">
              <w:rPr>
                <w:sz w:val="20"/>
                <w:szCs w:val="20"/>
              </w:rPr>
              <w:t xml:space="preserve"> explains the structure and function of multicellular organisms and describes how the coordinated activities of cells, tissues and organs contribute to macroscopic processes in organisms</w:t>
            </w:r>
          </w:p>
          <w:p w:rsidR="007F4271" w:rsidRDefault="007F4271" w:rsidP="00A45D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7F4271" w:rsidRPr="00A45D42" w:rsidRDefault="00A45D42" w:rsidP="00A45D4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A45D42">
              <w:rPr>
                <w:rFonts w:cs="Arial"/>
                <w:sz w:val="20"/>
              </w:rPr>
              <w:t>discuss</w:t>
            </w:r>
            <w:r w:rsidR="007F4271" w:rsidRPr="00A45D42">
              <w:rPr>
                <w:rFonts w:cs="Arial"/>
                <w:sz w:val="20"/>
              </w:rPr>
              <w:t xml:space="preserve"> advantages and disadvantages of the reproductive method for each group</w:t>
            </w:r>
          </w:p>
          <w:p w:rsidR="007F4271" w:rsidRPr="00A45D42" w:rsidRDefault="00A45D42" w:rsidP="00A45D4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A45D42">
              <w:rPr>
                <w:rFonts w:cs="Arial"/>
                <w:sz w:val="20"/>
              </w:rPr>
              <w:t>justify</w:t>
            </w:r>
            <w:r w:rsidR="007F4271" w:rsidRPr="00A45D42">
              <w:rPr>
                <w:rFonts w:cs="Arial"/>
                <w:sz w:val="20"/>
              </w:rPr>
              <w:t xml:space="preserve"> necessary conditions of gamete transfer for each group</w:t>
            </w:r>
          </w:p>
          <w:p w:rsidR="007F4271" w:rsidRPr="00A45D42" w:rsidRDefault="007F4271" w:rsidP="00A45D42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A45D42">
              <w:rPr>
                <w:rFonts w:cs="Arial"/>
                <w:sz w:val="20"/>
              </w:rPr>
              <w:t>compare the relative number of gametes for each gender for each group</w:t>
            </w:r>
          </w:p>
          <w:p w:rsidR="003D235D" w:rsidRPr="007F4271" w:rsidRDefault="0011105A" w:rsidP="00A45D42">
            <w:pPr>
              <w:pStyle w:val="Heading5"/>
              <w:spacing w:after="60"/>
            </w:pPr>
            <w:r w:rsidRPr="007F4271">
              <w:t>Conducting investigations</w:t>
            </w:r>
          </w:p>
          <w:p w:rsidR="0011105A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45D42">
              <w:rPr>
                <w:b/>
                <w:sz w:val="20"/>
                <w:szCs w:val="20"/>
              </w:rPr>
              <w:t>BIO11/12-3</w:t>
            </w:r>
            <w:r>
              <w:rPr>
                <w:sz w:val="20"/>
                <w:szCs w:val="20"/>
              </w:rPr>
              <w:t xml:space="preserve"> </w:t>
            </w:r>
            <w:r w:rsidR="0011105A" w:rsidRPr="00A45D42">
              <w:rPr>
                <w:sz w:val="20"/>
                <w:szCs w:val="20"/>
              </w:rPr>
              <w:t>conducts investigations to collect valid and reliable primary and secondary data and information</w:t>
            </w:r>
            <w:r w:rsidR="0011105A" w:rsidRPr="00A45D42" w:rsidDel="00DF17D7">
              <w:rPr>
                <w:sz w:val="20"/>
                <w:szCs w:val="20"/>
              </w:rPr>
              <w:t xml:space="preserve"> </w:t>
            </w:r>
          </w:p>
          <w:p w:rsidR="00A45D42" w:rsidRPr="00A45D42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11105A" w:rsidRPr="00A45D42" w:rsidRDefault="0011105A" w:rsidP="00A45D42">
            <w:pPr>
              <w:pStyle w:val="ListParagraph"/>
              <w:numPr>
                <w:ilvl w:val="0"/>
                <w:numId w:val="40"/>
              </w:numPr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</w:pPr>
            <w:r w:rsidRPr="00A45D42">
              <w:rPr>
                <w:rFonts w:eastAsia="Arial" w:cs="Arial"/>
                <w:color w:val="000000"/>
                <w:spacing w:val="0"/>
                <w:sz w:val="20"/>
                <w:szCs w:val="20"/>
                <w:lang w:val="en-AU"/>
              </w:rPr>
              <w:t>select and extract information from a wide range of reliable secondary sources and acknowledge them using an accepted referencing style</w:t>
            </w:r>
          </w:p>
          <w:p w:rsidR="00A45D42" w:rsidRDefault="0011105A" w:rsidP="00A45D42">
            <w:pPr>
              <w:pStyle w:val="Heading5"/>
              <w:spacing w:after="60"/>
              <w:rPr>
                <w:lang w:val="en-AU" w:eastAsia="en-AU"/>
              </w:rPr>
            </w:pPr>
            <w:r w:rsidRPr="007F4271">
              <w:rPr>
                <w:lang w:val="en-AU" w:eastAsia="en-AU"/>
              </w:rPr>
              <w:t>Analysing data and information</w:t>
            </w:r>
          </w:p>
          <w:p w:rsidR="00A45D42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0"/>
                <w:szCs w:val="20"/>
                <w:lang w:val="en-AU"/>
              </w:rPr>
            </w:pPr>
            <w:r w:rsidRPr="0011105A">
              <w:rPr>
                <w:rFonts w:cs="Times New Roman"/>
                <w:b/>
                <w:spacing w:val="0"/>
                <w:sz w:val="20"/>
                <w:szCs w:val="20"/>
                <w:lang w:val="en-AU"/>
              </w:rPr>
              <w:t>BIO11/12-5</w:t>
            </w:r>
            <w:r>
              <w:rPr>
                <w:rFonts w:cs="Times New Roman"/>
                <w:b/>
                <w:spacing w:val="0"/>
                <w:sz w:val="20"/>
                <w:szCs w:val="20"/>
                <w:lang w:val="en-AU"/>
              </w:rPr>
              <w:t xml:space="preserve"> </w:t>
            </w:r>
            <w:r w:rsidR="0011105A" w:rsidRPr="00A45D42">
              <w:rPr>
                <w:sz w:val="20"/>
                <w:szCs w:val="20"/>
                <w:lang w:val="en-AU"/>
              </w:rPr>
              <w:t>analyses and evaluates primary and secondary data and information</w:t>
            </w:r>
          </w:p>
          <w:p w:rsidR="00A45D42" w:rsidRPr="00A45D42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="Calibri"/>
                <w:lang w:val="en-AU" w:eastAsia="en-AU"/>
              </w:rPr>
            </w:pPr>
            <w:r>
              <w:rPr>
                <w:sz w:val="20"/>
                <w:szCs w:val="20"/>
                <w:lang w:val="en-AU"/>
              </w:rPr>
              <w:t>Students:</w:t>
            </w:r>
            <w:r w:rsidR="0011105A" w:rsidRPr="0011105A">
              <w:rPr>
                <w:lang w:val="en-AU"/>
              </w:rPr>
              <w:t xml:space="preserve"> </w:t>
            </w:r>
          </w:p>
          <w:p w:rsidR="0011105A" w:rsidRPr="00A45D42" w:rsidRDefault="0011105A" w:rsidP="00A45D42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spacing w:val="0"/>
                <w:sz w:val="20"/>
                <w:szCs w:val="20"/>
                <w:lang w:val="en-AU"/>
              </w:rPr>
            </w:pPr>
            <w:r w:rsidRPr="00A45D42">
              <w:rPr>
                <w:sz w:val="20"/>
                <w:szCs w:val="20"/>
              </w:rPr>
              <w:t>derive trends, patterns and relationships in data and information</w:t>
            </w:r>
          </w:p>
          <w:p w:rsidR="0011105A" w:rsidRPr="007F4271" w:rsidRDefault="0011105A" w:rsidP="0011105A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0"/>
                <w:szCs w:val="20"/>
              </w:rPr>
            </w:pPr>
          </w:p>
          <w:p w:rsidR="0011105A" w:rsidRPr="0011105A" w:rsidRDefault="0011105A" w:rsidP="00A45D42">
            <w:pPr>
              <w:pStyle w:val="Heading5"/>
              <w:spacing w:after="60"/>
              <w:rPr>
                <w:rFonts w:cs="Times New Roman"/>
                <w:spacing w:val="0"/>
                <w:lang w:val="en-AU"/>
              </w:rPr>
            </w:pPr>
            <w:r w:rsidRPr="007F4271">
              <w:t>Problem solving</w:t>
            </w:r>
          </w:p>
          <w:p w:rsidR="0011105A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="Times New Roman"/>
                <w:spacing w:val="0"/>
                <w:sz w:val="20"/>
                <w:szCs w:val="20"/>
                <w:lang w:val="en-AU"/>
              </w:rPr>
            </w:pPr>
            <w:r w:rsidRPr="0011105A">
              <w:rPr>
                <w:rFonts w:cs="Times New Roman"/>
                <w:b/>
                <w:spacing w:val="0"/>
                <w:sz w:val="20"/>
                <w:szCs w:val="20"/>
                <w:lang w:val="en-AU"/>
              </w:rPr>
              <w:t>BIO11/12-6</w:t>
            </w:r>
            <w:r>
              <w:rPr>
                <w:rFonts w:cs="Times New Roman"/>
                <w:spacing w:val="0"/>
                <w:sz w:val="20"/>
                <w:szCs w:val="20"/>
                <w:lang w:val="en-AU"/>
              </w:rPr>
              <w:t xml:space="preserve"> </w:t>
            </w:r>
            <w:r w:rsidR="0011105A" w:rsidRPr="0011105A">
              <w:rPr>
                <w:rFonts w:cs="Times New Roman"/>
                <w:spacing w:val="0"/>
                <w:sz w:val="20"/>
                <w:szCs w:val="20"/>
                <w:lang w:val="en-AU"/>
              </w:rPr>
              <w:t>solves scientific problems using primary and secondary data, critical thinking skills and scientific processes</w:t>
            </w:r>
            <w:r w:rsidR="0011105A" w:rsidRPr="0011105A" w:rsidDel="003C4CE2">
              <w:rPr>
                <w:rFonts w:cs="Times New Roman"/>
                <w:spacing w:val="0"/>
                <w:sz w:val="20"/>
                <w:szCs w:val="20"/>
                <w:lang w:val="en-AU"/>
              </w:rPr>
              <w:t xml:space="preserve"> </w:t>
            </w:r>
          </w:p>
          <w:p w:rsidR="00A45D42" w:rsidRPr="0011105A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="Times New Roman"/>
                <w:spacing w:val="0"/>
                <w:sz w:val="20"/>
                <w:szCs w:val="20"/>
                <w:lang w:val="en-AU"/>
              </w:rPr>
            </w:pPr>
            <w:r>
              <w:rPr>
                <w:rFonts w:cs="Times New Roman"/>
                <w:spacing w:val="0"/>
                <w:sz w:val="20"/>
                <w:szCs w:val="20"/>
                <w:lang w:val="en-AU"/>
              </w:rPr>
              <w:t>Students:</w:t>
            </w:r>
          </w:p>
          <w:p w:rsidR="0011105A" w:rsidRPr="00A45D42" w:rsidRDefault="0011105A" w:rsidP="00A45D42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45D42">
              <w:rPr>
                <w:sz w:val="20"/>
                <w:szCs w:val="20"/>
              </w:rPr>
              <w:t>use scientific evidence and critical thinking skills to solve problems</w:t>
            </w:r>
          </w:p>
          <w:p w:rsidR="0011105A" w:rsidRPr="007F4271" w:rsidRDefault="0011105A" w:rsidP="00A45D42">
            <w:pPr>
              <w:pStyle w:val="Heading5"/>
              <w:spacing w:after="60"/>
            </w:pPr>
            <w:r w:rsidRPr="007F4271">
              <w:t>Communicating</w:t>
            </w:r>
          </w:p>
          <w:p w:rsidR="007F4271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A45D42">
              <w:rPr>
                <w:b/>
                <w:sz w:val="20"/>
                <w:szCs w:val="20"/>
              </w:rPr>
              <w:t>BIO11/12-7</w:t>
            </w:r>
            <w:r>
              <w:rPr>
                <w:sz w:val="20"/>
                <w:szCs w:val="20"/>
              </w:rPr>
              <w:t xml:space="preserve"> </w:t>
            </w:r>
            <w:r w:rsidR="007F4271" w:rsidRPr="00A45D42">
              <w:rPr>
                <w:sz w:val="20"/>
                <w:szCs w:val="20"/>
              </w:rPr>
              <w:t xml:space="preserve">communicates scientific understanding using suitable language and terminology for a specific audience or purpose </w:t>
            </w:r>
          </w:p>
          <w:p w:rsidR="00A45D42" w:rsidRPr="00A45D42" w:rsidRDefault="00A45D42" w:rsidP="00A45D42">
            <w:pPr>
              <w:widowControl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Students:</w:t>
            </w:r>
          </w:p>
          <w:p w:rsidR="007F4271" w:rsidRPr="007F4271" w:rsidRDefault="007F4271" w:rsidP="00A45D42">
            <w:pPr>
              <w:widowControl/>
              <w:numPr>
                <w:ilvl w:val="0"/>
                <w:numId w:val="44"/>
              </w:numPr>
              <w:spacing w:after="0"/>
              <w:ind w:hanging="351"/>
              <w:jc w:val="left"/>
              <w:rPr>
                <w:sz w:val="20"/>
                <w:szCs w:val="20"/>
              </w:rPr>
            </w:pPr>
            <w:r w:rsidRPr="007F4271">
              <w:rPr>
                <w:sz w:val="20"/>
                <w:szCs w:val="20"/>
              </w:rPr>
              <w:t xml:space="preserve">select and apply appropriate scientific notations, nomenclature and scientific language to communicate in a variety of contexts </w:t>
            </w:r>
          </w:p>
          <w:p w:rsidR="0011105A" w:rsidRPr="00BC31C1" w:rsidRDefault="007F4271" w:rsidP="00BC31C1">
            <w:pPr>
              <w:widowControl/>
              <w:numPr>
                <w:ilvl w:val="0"/>
                <w:numId w:val="44"/>
              </w:numPr>
              <w:ind w:left="721" w:hanging="352"/>
              <w:jc w:val="left"/>
              <w:rPr>
                <w:sz w:val="20"/>
                <w:szCs w:val="20"/>
              </w:rPr>
            </w:pPr>
            <w:r w:rsidRPr="007F4271">
              <w:rPr>
                <w:sz w:val="20"/>
                <w:szCs w:val="20"/>
              </w:rPr>
              <w:t xml:space="preserve">construct evidence-based arguments and engage in peer feedback to evaluate an argument or conclusion </w:t>
            </w:r>
            <w:bookmarkStart w:id="0" w:name="h.6welqaludrsd" w:colFirst="0" w:colLast="0"/>
            <w:bookmarkStart w:id="1" w:name="h.5ouvmto2a659" w:colFirst="0" w:colLast="0"/>
            <w:bookmarkStart w:id="2" w:name="h.npek219tvsfx" w:colFirst="0" w:colLast="0"/>
            <w:bookmarkStart w:id="3" w:name="h.a93ou6i24qed" w:colFirst="0" w:colLast="0"/>
            <w:bookmarkStart w:id="4" w:name="h.5kghpcyti520" w:colFirst="0" w:colLast="0"/>
            <w:bookmarkStart w:id="5" w:name="h.fwj92pn7vovf" w:colFirst="0" w:colLast="0"/>
            <w:bookmarkStart w:id="6" w:name="h.ltlhexvc82ih" w:colFirst="0" w:colLast="0"/>
            <w:bookmarkStart w:id="7" w:name="h.ifvxeihr97hy" w:colFirst="0" w:colLast="0"/>
            <w:bookmarkStart w:id="8" w:name="h.z0yhatz3oa9h" w:colFirst="0" w:colLast="0"/>
            <w:bookmarkStart w:id="9" w:name="h.hd6cz327eci5" w:colFirst="0" w:colLast="0"/>
            <w:bookmarkStart w:id="10" w:name="h.efvrqc6e4gcs" w:colFirst="0" w:colLast="0"/>
            <w:bookmarkStart w:id="11" w:name="h.dhvi7wv6i5yp" w:colFirst="0" w:colLast="0"/>
            <w:bookmarkStart w:id="12" w:name="h.irkqw1t3oqiw" w:colFirst="0" w:colLast="0"/>
            <w:bookmarkStart w:id="13" w:name="h.z4upjs51n4p1" w:colFirst="0" w:colLast="0"/>
            <w:bookmarkStart w:id="14" w:name="h.i2j4tqssj3fc" w:colFirst="0" w:colLast="0"/>
            <w:bookmarkStart w:id="15" w:name="h.se3k9t2kizcv" w:colFirst="0" w:colLast="0"/>
            <w:bookmarkStart w:id="16" w:name="h.3s1eq1md44wp" w:colFirst="0" w:colLast="0"/>
            <w:bookmarkStart w:id="17" w:name="h.95ibrwf47bhj" w:colFirst="0" w:colLast="0"/>
            <w:bookmarkStart w:id="18" w:name="h.eteqpmio87xm" w:colFirst="0" w:colLast="0"/>
            <w:bookmarkStart w:id="19" w:name="h.jy65mbnu3xj7" w:colFirst="0" w:colLast="0"/>
            <w:bookmarkStart w:id="20" w:name="h.kdhgih3sr7u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1F1AF6" w:rsidRPr="00E615A6" w:rsidTr="00752838">
        <w:trPr>
          <w:cantSplit/>
        </w:trPr>
        <w:tc>
          <w:tcPr>
            <w:tcW w:w="91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E615A6" w:rsidRDefault="001F1AF6" w:rsidP="00BC31C1">
            <w:pPr>
              <w:pStyle w:val="Heading5"/>
              <w:spacing w:after="60"/>
            </w:pPr>
            <w:r w:rsidRPr="00E615A6">
              <w:t>Feedback provided:</w:t>
            </w:r>
          </w:p>
          <w:p w:rsidR="00A10961" w:rsidRDefault="00A10961" w:rsidP="00A10961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future learning your feedback will consist of:</w:t>
            </w:r>
          </w:p>
          <w:p w:rsidR="00CA2F3B" w:rsidRPr="00E615A6" w:rsidRDefault="00CA2F3B" w:rsidP="004B40F7">
            <w:pPr>
              <w:pStyle w:val="ListParagraph"/>
              <w:numPr>
                <w:ilvl w:val="0"/>
                <w:numId w:val="28"/>
              </w:numPr>
              <w:ind w:left="555" w:hanging="357"/>
              <w:rPr>
                <w:rFonts w:cs="Arial"/>
                <w:sz w:val="20"/>
              </w:rPr>
            </w:pPr>
            <w:r w:rsidRPr="00E615A6">
              <w:rPr>
                <w:rFonts w:cs="Arial"/>
                <w:sz w:val="20"/>
              </w:rPr>
              <w:t>a</w:t>
            </w:r>
            <w:r w:rsidR="00A10961">
              <w:rPr>
                <w:rFonts w:cs="Arial"/>
                <w:sz w:val="20"/>
              </w:rPr>
              <w:t>n annotated</w:t>
            </w:r>
            <w:bookmarkStart w:id="21" w:name="_GoBack"/>
            <w:bookmarkEnd w:id="21"/>
            <w:r w:rsidRPr="00E615A6">
              <w:rPr>
                <w:rFonts w:cs="Arial"/>
                <w:sz w:val="20"/>
              </w:rPr>
              <w:t xml:space="preserve"> marking criteria sheet</w:t>
            </w:r>
          </w:p>
          <w:p w:rsidR="00CA2F3B" w:rsidRPr="00E615A6" w:rsidRDefault="00CA2F3B" w:rsidP="00BC31C1">
            <w:pPr>
              <w:pStyle w:val="ListParagraph"/>
              <w:numPr>
                <w:ilvl w:val="0"/>
                <w:numId w:val="28"/>
              </w:numPr>
              <w:ind w:left="555" w:hanging="357"/>
              <w:rPr>
                <w:rFonts w:cs="Arial"/>
                <w:sz w:val="20"/>
              </w:rPr>
            </w:pPr>
            <w:r w:rsidRPr="00E615A6">
              <w:rPr>
                <w:rFonts w:cs="Arial"/>
                <w:sz w:val="20"/>
              </w:rPr>
              <w:t xml:space="preserve">annotations on </w:t>
            </w:r>
            <w:r w:rsidR="00F418D8" w:rsidRPr="00E615A6">
              <w:rPr>
                <w:rFonts w:cs="Arial"/>
                <w:sz w:val="20"/>
              </w:rPr>
              <w:t xml:space="preserve">a pdf of </w:t>
            </w:r>
            <w:r w:rsidRPr="00E615A6">
              <w:rPr>
                <w:rFonts w:cs="Arial"/>
                <w:sz w:val="20"/>
              </w:rPr>
              <w:t>your submitted work</w:t>
            </w:r>
          </w:p>
        </w:tc>
      </w:tr>
    </w:tbl>
    <w:p w:rsidR="000D51A6" w:rsidRDefault="000D51A6" w:rsidP="00BC31C1">
      <w:pPr>
        <w:pStyle w:val="Heading3"/>
        <w:spacing w:before="2280"/>
        <w:rPr>
          <w:rFonts w:cs="Arial"/>
          <w:sz w:val="20"/>
        </w:rPr>
      </w:pPr>
      <w:r w:rsidRPr="004B40F7">
        <w:lastRenderedPageBreak/>
        <w:t>Marking Guidelines</w:t>
      </w:r>
    </w:p>
    <w:tbl>
      <w:tblPr>
        <w:tblStyle w:val="TableGrid1"/>
        <w:tblW w:w="918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7565"/>
        <w:gridCol w:w="1620"/>
      </w:tblGrid>
      <w:tr w:rsidR="009343D5" w:rsidRPr="004B40F7" w:rsidTr="00BC31C1">
        <w:tc>
          <w:tcPr>
            <w:tcW w:w="7621" w:type="dxa"/>
            <w:hideMark/>
          </w:tcPr>
          <w:p w:rsidR="009343D5" w:rsidRPr="004B40F7" w:rsidRDefault="000D51A6" w:rsidP="00BC31C1">
            <w:pPr>
              <w:pStyle w:val="Heading5"/>
              <w:outlineLvl w:val="4"/>
              <w:rPr>
                <w:lang w:eastAsia="en-AU"/>
              </w:rPr>
            </w:pPr>
            <w:r>
              <w:rPr>
                <w:lang w:eastAsia="en-AU"/>
              </w:rPr>
              <w:t>Students</w:t>
            </w:r>
            <w:r w:rsidR="00515FF6">
              <w:rPr>
                <w:lang w:eastAsia="en-AU"/>
              </w:rPr>
              <w:t>:</w:t>
            </w:r>
          </w:p>
        </w:tc>
        <w:tc>
          <w:tcPr>
            <w:tcW w:w="1621" w:type="dxa"/>
            <w:hideMark/>
          </w:tcPr>
          <w:p w:rsidR="009343D5" w:rsidRPr="004B40F7" w:rsidRDefault="009343D5" w:rsidP="00BC31C1">
            <w:pPr>
              <w:pStyle w:val="Heading5"/>
              <w:outlineLvl w:val="4"/>
              <w:rPr>
                <w:lang w:eastAsia="en-AU"/>
              </w:rPr>
            </w:pPr>
            <w:r w:rsidRPr="004B40F7">
              <w:rPr>
                <w:lang w:eastAsia="en-AU"/>
              </w:rPr>
              <w:t>Achievement</w:t>
            </w:r>
          </w:p>
        </w:tc>
      </w:tr>
      <w:tr w:rsidR="009343D5" w:rsidRPr="009343D5" w:rsidTr="00BC31C1">
        <w:trPr>
          <w:trHeight w:val="1544"/>
        </w:trPr>
        <w:tc>
          <w:tcPr>
            <w:tcW w:w="7621" w:type="dxa"/>
          </w:tcPr>
          <w:p w:rsidR="009343D5" w:rsidRPr="009343D5" w:rsidRDefault="009F0820" w:rsidP="00515FF6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explain</w:t>
            </w:r>
            <w:r w:rsidR="009343D5" w:rsidRPr="009343D5">
              <w:rPr>
                <w:sz w:val="20"/>
              </w:rPr>
              <w:t xml:space="preserve"> advantages and disadvantages of the reproductive method for five different vertebrate groups</w:t>
            </w:r>
          </w:p>
          <w:p w:rsidR="009343D5" w:rsidRPr="009343D5" w:rsidRDefault="00515FF6" w:rsidP="00515FF6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justify</w:t>
            </w:r>
            <w:r w:rsidR="009343D5" w:rsidRPr="009343D5">
              <w:rPr>
                <w:sz w:val="20"/>
              </w:rPr>
              <w:t xml:space="preserve"> necessary conditions of gamete transfer for each vertebrate group</w:t>
            </w:r>
          </w:p>
          <w:p w:rsidR="009343D5" w:rsidRPr="009343D5" w:rsidRDefault="009F0820" w:rsidP="00515FF6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e</w:t>
            </w:r>
            <w:r w:rsidR="009343D5" w:rsidRPr="009343D5">
              <w:rPr>
                <w:sz w:val="20"/>
              </w:rPr>
              <w:t>xplain reasons for  the relative number of gametes for each gender for each group</w:t>
            </w:r>
          </w:p>
          <w:p w:rsidR="009343D5" w:rsidRPr="009343D5" w:rsidRDefault="009F0820" w:rsidP="00515FF6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explain</w:t>
            </w:r>
            <w:r w:rsidR="009343D5" w:rsidRPr="009343D5">
              <w:rPr>
                <w:sz w:val="20"/>
              </w:rPr>
              <w:t xml:space="preserve"> the advantages and disadvantages of internal and/or external fertilisation for each group</w:t>
            </w:r>
          </w:p>
          <w:p w:rsidR="009343D5" w:rsidRPr="00515FF6" w:rsidRDefault="00515FF6" w:rsidP="00515FF6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u</w:t>
            </w:r>
            <w:r w:rsidRPr="009343D5">
              <w:rPr>
                <w:sz w:val="20"/>
              </w:rPr>
              <w:t>se appropriate, clear and relevant biological terminology</w:t>
            </w:r>
          </w:p>
        </w:tc>
        <w:tc>
          <w:tcPr>
            <w:tcW w:w="1621" w:type="dxa"/>
            <w:vAlign w:val="center"/>
            <w:hideMark/>
          </w:tcPr>
          <w:p w:rsidR="009343D5" w:rsidRPr="009343D5" w:rsidRDefault="009343D5" w:rsidP="009343D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343D5">
              <w:rPr>
                <w:rFonts w:cs="Arial"/>
                <w:b/>
                <w:sz w:val="20"/>
              </w:rPr>
              <w:t>A</w:t>
            </w:r>
          </w:p>
        </w:tc>
      </w:tr>
      <w:tr w:rsidR="009343D5" w:rsidRPr="009343D5" w:rsidTr="00BC31C1">
        <w:tc>
          <w:tcPr>
            <w:tcW w:w="7621" w:type="dxa"/>
          </w:tcPr>
          <w:p w:rsidR="009343D5" w:rsidRPr="004B40F7" w:rsidRDefault="00515FF6" w:rsidP="00515FF6">
            <w:pPr>
              <w:pStyle w:val="ListParagraph"/>
              <w:numPr>
                <w:ilvl w:val="0"/>
                <w:numId w:val="30"/>
              </w:numPr>
              <w:ind w:left="782" w:hanging="357"/>
              <w:rPr>
                <w:rFonts w:cs="Arial"/>
                <w:sz w:val="20"/>
              </w:rPr>
            </w:pPr>
            <w:r>
              <w:rPr>
                <w:sz w:val="20"/>
              </w:rPr>
              <w:t>describe</w:t>
            </w:r>
            <w:r w:rsidR="009343D5" w:rsidRPr="004B40F7">
              <w:rPr>
                <w:sz w:val="20"/>
              </w:rPr>
              <w:t xml:space="preserve"> advantages and/or disadvantages of the reproductive method for five different vertebrate groups</w:t>
            </w:r>
          </w:p>
          <w:p w:rsidR="009343D5" w:rsidRPr="004B40F7" w:rsidRDefault="00515FF6" w:rsidP="00515FF6">
            <w:pPr>
              <w:pStyle w:val="ListParagraph"/>
              <w:numPr>
                <w:ilvl w:val="0"/>
                <w:numId w:val="30"/>
              </w:numPr>
              <w:ind w:left="782" w:hanging="357"/>
              <w:rPr>
                <w:rFonts w:cs="Arial"/>
                <w:sz w:val="20"/>
              </w:rPr>
            </w:pPr>
            <w:r>
              <w:rPr>
                <w:sz w:val="20"/>
              </w:rPr>
              <w:t>explain</w:t>
            </w:r>
            <w:r w:rsidR="009343D5" w:rsidRPr="004B40F7">
              <w:rPr>
                <w:sz w:val="20"/>
              </w:rPr>
              <w:t xml:space="preserve"> some necessary conditions of gamete transfer for each vertebrate group</w:t>
            </w:r>
          </w:p>
          <w:p w:rsidR="009343D5" w:rsidRPr="004B40F7" w:rsidRDefault="009F0820" w:rsidP="00515FF6">
            <w:pPr>
              <w:pStyle w:val="ListParagraph"/>
              <w:numPr>
                <w:ilvl w:val="0"/>
                <w:numId w:val="30"/>
              </w:numPr>
              <w:ind w:left="782" w:hanging="357"/>
              <w:rPr>
                <w:rFonts w:cs="Arial"/>
                <w:sz w:val="20"/>
              </w:rPr>
            </w:pPr>
            <w:r>
              <w:rPr>
                <w:sz w:val="20"/>
              </w:rPr>
              <w:t>compare</w:t>
            </w:r>
            <w:r w:rsidR="009343D5" w:rsidRPr="004B40F7">
              <w:rPr>
                <w:sz w:val="20"/>
              </w:rPr>
              <w:t xml:space="preserve"> the relative number of gametes for each gender for each group</w:t>
            </w:r>
          </w:p>
          <w:p w:rsidR="009343D5" w:rsidRPr="004B40F7" w:rsidRDefault="009F0820" w:rsidP="00515FF6">
            <w:pPr>
              <w:pStyle w:val="ListParagraph"/>
              <w:numPr>
                <w:ilvl w:val="0"/>
                <w:numId w:val="30"/>
              </w:numPr>
              <w:ind w:left="782" w:hanging="357"/>
              <w:rPr>
                <w:rFonts w:cs="Arial"/>
                <w:sz w:val="20"/>
              </w:rPr>
            </w:pPr>
            <w:r>
              <w:rPr>
                <w:sz w:val="20"/>
              </w:rPr>
              <w:t>explain</w:t>
            </w:r>
            <w:r w:rsidR="009343D5" w:rsidRPr="004B40F7">
              <w:rPr>
                <w:sz w:val="20"/>
              </w:rPr>
              <w:t xml:space="preserve"> the advantages and/or disadvantages of internal and/or external fertilisation for some groups</w:t>
            </w:r>
          </w:p>
          <w:p w:rsidR="009343D5" w:rsidRPr="00515FF6" w:rsidRDefault="00515FF6" w:rsidP="00515FF6">
            <w:pPr>
              <w:pStyle w:val="ListParagraph"/>
              <w:numPr>
                <w:ilvl w:val="0"/>
                <w:numId w:val="30"/>
              </w:numPr>
              <w:ind w:left="782" w:hanging="357"/>
              <w:rPr>
                <w:rFonts w:cs="Arial"/>
                <w:sz w:val="20"/>
              </w:rPr>
            </w:pPr>
            <w:r>
              <w:rPr>
                <w:sz w:val="20"/>
              </w:rPr>
              <w:t>u</w:t>
            </w:r>
            <w:r w:rsidRPr="004B40F7">
              <w:rPr>
                <w:sz w:val="20"/>
              </w:rPr>
              <w:t>se appropriate and relevant biological terminology</w:t>
            </w:r>
          </w:p>
        </w:tc>
        <w:tc>
          <w:tcPr>
            <w:tcW w:w="1621" w:type="dxa"/>
            <w:vAlign w:val="center"/>
            <w:hideMark/>
          </w:tcPr>
          <w:p w:rsidR="009343D5" w:rsidRPr="009343D5" w:rsidRDefault="009343D5" w:rsidP="009343D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343D5">
              <w:rPr>
                <w:rFonts w:cs="Arial"/>
                <w:b/>
                <w:sz w:val="20"/>
              </w:rPr>
              <w:t>B</w:t>
            </w:r>
          </w:p>
        </w:tc>
      </w:tr>
      <w:tr w:rsidR="009343D5" w:rsidRPr="009343D5" w:rsidTr="00BC31C1">
        <w:tc>
          <w:tcPr>
            <w:tcW w:w="7621" w:type="dxa"/>
          </w:tcPr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</w:t>
            </w:r>
            <w:r>
              <w:rPr>
                <w:sz w:val="20"/>
              </w:rPr>
              <w:t>y</w:t>
            </w:r>
            <w:r w:rsidR="009343D5" w:rsidRPr="009343D5">
              <w:rPr>
                <w:sz w:val="20"/>
              </w:rPr>
              <w:t xml:space="preserve"> advantages or disadvantages of the reproductive method for some vertebrate groups</w:t>
            </w:r>
          </w:p>
          <w:p w:rsidR="009343D5" w:rsidRPr="009343D5" w:rsidRDefault="00515FF6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describe</w:t>
            </w:r>
            <w:r w:rsidR="009343D5" w:rsidRPr="009343D5">
              <w:rPr>
                <w:sz w:val="20"/>
              </w:rPr>
              <w:t xml:space="preserve"> some necessary conditions of gamete transfer for some vertebrate groups</w:t>
            </w:r>
          </w:p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compare</w:t>
            </w:r>
            <w:r w:rsidR="009343D5" w:rsidRPr="009343D5">
              <w:rPr>
                <w:sz w:val="20"/>
              </w:rPr>
              <w:t xml:space="preserve"> the relative number of gametes for each gender for some groups</w:t>
            </w:r>
          </w:p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describe</w:t>
            </w:r>
            <w:r w:rsidR="009343D5" w:rsidRPr="009343D5">
              <w:rPr>
                <w:sz w:val="20"/>
              </w:rPr>
              <w:t xml:space="preserve"> advantages or disadvantages of internal and/or external fertilisation for some groups</w:t>
            </w:r>
          </w:p>
          <w:p w:rsidR="009343D5" w:rsidRPr="00C335C0" w:rsidRDefault="00515FF6" w:rsidP="00C335C0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u</w:t>
            </w:r>
            <w:r w:rsidRPr="009343D5">
              <w:rPr>
                <w:sz w:val="20"/>
              </w:rPr>
              <w:t>se appropriate biological terminology</w:t>
            </w:r>
          </w:p>
        </w:tc>
        <w:tc>
          <w:tcPr>
            <w:tcW w:w="1621" w:type="dxa"/>
            <w:vAlign w:val="center"/>
            <w:hideMark/>
          </w:tcPr>
          <w:p w:rsidR="009343D5" w:rsidRPr="009343D5" w:rsidRDefault="009343D5" w:rsidP="009343D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343D5">
              <w:rPr>
                <w:rFonts w:cs="Arial"/>
                <w:b/>
                <w:sz w:val="20"/>
              </w:rPr>
              <w:t>C</w:t>
            </w:r>
          </w:p>
        </w:tc>
      </w:tr>
      <w:tr w:rsidR="009343D5" w:rsidRPr="009343D5" w:rsidTr="00BC31C1">
        <w:tc>
          <w:tcPr>
            <w:tcW w:w="7621" w:type="dxa"/>
          </w:tcPr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</w:t>
            </w:r>
            <w:r>
              <w:rPr>
                <w:sz w:val="20"/>
              </w:rPr>
              <w:t>y</w:t>
            </w:r>
            <w:r w:rsidR="009343D5" w:rsidRPr="009343D5">
              <w:rPr>
                <w:sz w:val="20"/>
              </w:rPr>
              <w:t xml:space="preserve"> an advantage or disadvantage of the reproductive method for some vertebrate groups</w:t>
            </w:r>
          </w:p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</w:t>
            </w:r>
            <w:r>
              <w:rPr>
                <w:sz w:val="20"/>
              </w:rPr>
              <w:t>y</w:t>
            </w:r>
            <w:r w:rsidR="009343D5" w:rsidRPr="009343D5">
              <w:rPr>
                <w:sz w:val="20"/>
              </w:rPr>
              <w:t xml:space="preserve"> some conditions of gamete transfer</w:t>
            </w:r>
          </w:p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</w:t>
            </w:r>
            <w:r>
              <w:rPr>
                <w:sz w:val="20"/>
              </w:rPr>
              <w:t>y</w:t>
            </w:r>
            <w:r w:rsidR="009343D5" w:rsidRPr="009343D5">
              <w:rPr>
                <w:sz w:val="20"/>
              </w:rPr>
              <w:t xml:space="preserve"> that there are different numbers of gametes for each gender for some groups</w:t>
            </w:r>
          </w:p>
          <w:p w:rsidR="009343D5" w:rsidRPr="009343D5" w:rsidRDefault="009F0820" w:rsidP="00515FF6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</w:t>
            </w:r>
            <w:r>
              <w:rPr>
                <w:sz w:val="20"/>
              </w:rPr>
              <w:t>y</w:t>
            </w:r>
            <w:r w:rsidR="009343D5" w:rsidRPr="009343D5">
              <w:rPr>
                <w:sz w:val="20"/>
              </w:rPr>
              <w:t xml:space="preserve"> advantages or disadvantages of internal or external </w:t>
            </w:r>
            <w:proofErr w:type="spellStart"/>
            <w:r w:rsidR="009343D5" w:rsidRPr="009343D5">
              <w:rPr>
                <w:sz w:val="20"/>
              </w:rPr>
              <w:t>fertilisation</w:t>
            </w:r>
            <w:proofErr w:type="spellEnd"/>
          </w:p>
          <w:p w:rsidR="009343D5" w:rsidRPr="00C335C0" w:rsidRDefault="00C335C0" w:rsidP="00C335C0">
            <w:pPr>
              <w:numPr>
                <w:ilvl w:val="0"/>
                <w:numId w:val="31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u</w:t>
            </w:r>
            <w:r w:rsidRPr="009343D5">
              <w:rPr>
                <w:sz w:val="20"/>
              </w:rPr>
              <w:t xml:space="preserve">se </w:t>
            </w:r>
            <w:r>
              <w:rPr>
                <w:sz w:val="20"/>
              </w:rPr>
              <w:t>some appropriate</w:t>
            </w:r>
            <w:r w:rsidRPr="009343D5">
              <w:rPr>
                <w:sz w:val="20"/>
              </w:rPr>
              <w:t xml:space="preserve"> terminology</w:t>
            </w:r>
          </w:p>
        </w:tc>
        <w:tc>
          <w:tcPr>
            <w:tcW w:w="1621" w:type="dxa"/>
            <w:vAlign w:val="center"/>
            <w:hideMark/>
          </w:tcPr>
          <w:p w:rsidR="009343D5" w:rsidRPr="009343D5" w:rsidRDefault="009343D5" w:rsidP="009343D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343D5">
              <w:rPr>
                <w:rFonts w:cs="Arial"/>
                <w:b/>
                <w:sz w:val="20"/>
              </w:rPr>
              <w:t>D</w:t>
            </w:r>
          </w:p>
        </w:tc>
      </w:tr>
      <w:tr w:rsidR="009343D5" w:rsidRPr="009343D5" w:rsidTr="00BC31C1">
        <w:tc>
          <w:tcPr>
            <w:tcW w:w="7621" w:type="dxa"/>
          </w:tcPr>
          <w:p w:rsidR="009343D5" w:rsidRPr="009343D5" w:rsidRDefault="009F0820" w:rsidP="00515FF6">
            <w:pPr>
              <w:numPr>
                <w:ilvl w:val="0"/>
                <w:numId w:val="32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 xml:space="preserve">dentifies an advantage or disadvantage of the reproductive </w:t>
            </w:r>
            <w:r w:rsidR="00C335C0">
              <w:rPr>
                <w:sz w:val="20"/>
              </w:rPr>
              <w:t>method for one vertebrate group</w:t>
            </w:r>
          </w:p>
          <w:p w:rsidR="009343D5" w:rsidRPr="009343D5" w:rsidRDefault="00C335C0" w:rsidP="00515FF6">
            <w:pPr>
              <w:numPr>
                <w:ilvl w:val="0"/>
                <w:numId w:val="32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s</w:t>
            </w:r>
            <w:r w:rsidR="009343D5" w:rsidRPr="009343D5">
              <w:rPr>
                <w:sz w:val="20"/>
              </w:rPr>
              <w:t>tates that gamete transfer does occur</w:t>
            </w:r>
          </w:p>
          <w:p w:rsidR="009343D5" w:rsidRPr="009343D5" w:rsidRDefault="00C335C0" w:rsidP="00515FF6">
            <w:pPr>
              <w:numPr>
                <w:ilvl w:val="0"/>
                <w:numId w:val="32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dentifies that there are different relative numbers of gametes for each gender</w:t>
            </w:r>
          </w:p>
          <w:p w:rsidR="009343D5" w:rsidRPr="009343D5" w:rsidRDefault="00C335C0" w:rsidP="00515FF6">
            <w:pPr>
              <w:numPr>
                <w:ilvl w:val="0"/>
                <w:numId w:val="32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i</w:t>
            </w:r>
            <w:r w:rsidR="009343D5" w:rsidRPr="009343D5">
              <w:rPr>
                <w:sz w:val="20"/>
              </w:rPr>
              <w:t>dentifies the differences between internal and external fertilisation</w:t>
            </w:r>
          </w:p>
          <w:p w:rsidR="009343D5" w:rsidRPr="00C335C0" w:rsidRDefault="00C335C0" w:rsidP="00C335C0">
            <w:pPr>
              <w:numPr>
                <w:ilvl w:val="0"/>
                <w:numId w:val="32"/>
              </w:numPr>
              <w:ind w:left="714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does not</w:t>
            </w:r>
            <w:r w:rsidRPr="009343D5">
              <w:rPr>
                <w:sz w:val="20"/>
              </w:rPr>
              <w:t xml:space="preserve"> use </w:t>
            </w:r>
            <w:r>
              <w:rPr>
                <w:sz w:val="20"/>
              </w:rPr>
              <w:t>correct</w:t>
            </w:r>
            <w:r w:rsidRPr="009343D5">
              <w:rPr>
                <w:sz w:val="20"/>
              </w:rPr>
              <w:t xml:space="preserve"> terminology</w:t>
            </w:r>
          </w:p>
        </w:tc>
        <w:tc>
          <w:tcPr>
            <w:tcW w:w="1621" w:type="dxa"/>
            <w:vAlign w:val="center"/>
            <w:hideMark/>
          </w:tcPr>
          <w:p w:rsidR="009343D5" w:rsidRPr="009343D5" w:rsidRDefault="009343D5" w:rsidP="009343D5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9343D5">
              <w:rPr>
                <w:rFonts w:cs="Arial"/>
                <w:b/>
                <w:sz w:val="20"/>
              </w:rPr>
              <w:t>E</w:t>
            </w:r>
          </w:p>
        </w:tc>
      </w:tr>
    </w:tbl>
    <w:p w:rsidR="001F1AF6" w:rsidRPr="009343D5" w:rsidRDefault="001F1AF6">
      <w:pPr>
        <w:rPr>
          <w:rFonts w:cs="Arial"/>
          <w:sz w:val="20"/>
        </w:rPr>
      </w:pPr>
    </w:p>
    <w:sectPr w:rsidR="001F1AF6" w:rsidRPr="009343D5" w:rsidSect="00ED0C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10" w:rsidRDefault="00804810" w:rsidP="00F54268">
      <w:pPr>
        <w:spacing w:after="0" w:line="240" w:lineRule="auto"/>
      </w:pPr>
      <w:r>
        <w:separator/>
      </w:r>
    </w:p>
  </w:endnote>
  <w:endnote w:type="continuationSeparator" w:id="0">
    <w:p w:rsidR="00804810" w:rsidRDefault="00804810" w:rsidP="00F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10" w:rsidRDefault="00804810" w:rsidP="00F54268">
      <w:pPr>
        <w:spacing w:after="0" w:line="240" w:lineRule="auto"/>
      </w:pPr>
      <w:r>
        <w:separator/>
      </w:r>
    </w:p>
  </w:footnote>
  <w:footnote w:type="continuationSeparator" w:id="0">
    <w:p w:rsidR="00804810" w:rsidRDefault="00804810" w:rsidP="00F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5" w:rsidRPr="00F54268" w:rsidRDefault="009343D5" w:rsidP="00F54268">
    <w:pPr>
      <w:pStyle w:val="Header"/>
      <w:spacing w:after="0"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146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50E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C84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724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26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26B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527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64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12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C2E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67A19"/>
    <w:multiLevelType w:val="hybridMultilevel"/>
    <w:tmpl w:val="9998D15E"/>
    <w:lvl w:ilvl="0" w:tplc="061E1936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1">
    <w:nsid w:val="04542B7C"/>
    <w:multiLevelType w:val="hybridMultilevel"/>
    <w:tmpl w:val="D0BE7FC8"/>
    <w:lvl w:ilvl="0" w:tplc="CF4ACA82">
      <w:start w:val="1"/>
      <w:numFmt w:val="bullet"/>
      <w:lvlRestart w:val="0"/>
      <w:lvlText w:val="›"/>
      <w:lvlJc w:val="left"/>
      <w:pPr>
        <w:ind w:left="720" w:hanging="363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93DEE"/>
    <w:multiLevelType w:val="hybridMultilevel"/>
    <w:tmpl w:val="5BD2114A"/>
    <w:lvl w:ilvl="0" w:tplc="A62A33B0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05857606"/>
    <w:multiLevelType w:val="multilevel"/>
    <w:tmpl w:val="32B255B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b/>
        <w:color w:val="280070"/>
        <w:sz w:val="22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0C4D1265"/>
    <w:multiLevelType w:val="hybridMultilevel"/>
    <w:tmpl w:val="A97A4EF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D22F3"/>
    <w:multiLevelType w:val="hybridMultilevel"/>
    <w:tmpl w:val="09D44590"/>
    <w:lvl w:ilvl="0" w:tplc="F730A2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960E312">
      <w:start w:val="1"/>
      <w:numFmt w:val="bullet"/>
      <w:lvlText w:val="-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EE326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854A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A3EC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C5CB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053B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AD9C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2217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2820A4"/>
    <w:multiLevelType w:val="hybridMultilevel"/>
    <w:tmpl w:val="F022CFCE"/>
    <w:lvl w:ilvl="0" w:tplc="5ADAF3B2">
      <w:start w:val="1"/>
      <w:numFmt w:val="bullet"/>
      <w:lvlText w:val=""/>
      <w:lvlJc w:val="left"/>
      <w:pPr>
        <w:ind w:left="561" w:hanging="360"/>
      </w:pPr>
      <w:rPr>
        <w:rFonts w:ascii="Wingdings" w:hAnsi="Wingdings" w:hint="default"/>
        <w:b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0">
    <w:nsid w:val="22BD57AA"/>
    <w:multiLevelType w:val="hybridMultilevel"/>
    <w:tmpl w:val="5DEA3AE4"/>
    <w:lvl w:ilvl="0" w:tplc="3D1476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93241F"/>
    <w:multiLevelType w:val="hybridMultilevel"/>
    <w:tmpl w:val="F3EAE246"/>
    <w:lvl w:ilvl="0" w:tplc="5ADAF3B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64C5F1B"/>
    <w:multiLevelType w:val="multilevel"/>
    <w:tmpl w:val="97AE9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26D906B9"/>
    <w:multiLevelType w:val="hybridMultilevel"/>
    <w:tmpl w:val="119AC104"/>
    <w:lvl w:ilvl="0" w:tplc="72467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D42B98"/>
    <w:multiLevelType w:val="hybridMultilevel"/>
    <w:tmpl w:val="46B876E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D06BE"/>
    <w:multiLevelType w:val="hybridMultilevel"/>
    <w:tmpl w:val="C4AEE16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84003"/>
    <w:multiLevelType w:val="hybridMultilevel"/>
    <w:tmpl w:val="0E121C0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5649B"/>
    <w:multiLevelType w:val="hybridMultilevel"/>
    <w:tmpl w:val="9B6E3B3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B7A40"/>
    <w:multiLevelType w:val="hybridMultilevel"/>
    <w:tmpl w:val="80F811B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76D77"/>
    <w:multiLevelType w:val="multilevel"/>
    <w:tmpl w:val="87403CC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280070"/>
        <w:sz w:val="22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4B4733E9"/>
    <w:multiLevelType w:val="hybridMultilevel"/>
    <w:tmpl w:val="3F6A0F4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7F0EDD"/>
    <w:multiLevelType w:val="hybridMultilevel"/>
    <w:tmpl w:val="C06EAD20"/>
    <w:lvl w:ilvl="0" w:tplc="71C03A6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83948"/>
    <w:multiLevelType w:val="hybridMultilevel"/>
    <w:tmpl w:val="9E6E7D44"/>
    <w:lvl w:ilvl="0" w:tplc="CF4ACA82">
      <w:start w:val="1"/>
      <w:numFmt w:val="bullet"/>
      <w:lvlRestart w:val="0"/>
      <w:lvlText w:val="›"/>
      <w:lvlJc w:val="left"/>
      <w:pPr>
        <w:ind w:left="720" w:hanging="363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E3CF1"/>
    <w:multiLevelType w:val="hybridMultilevel"/>
    <w:tmpl w:val="6F2EB94A"/>
    <w:lvl w:ilvl="0" w:tplc="CF4ACA82">
      <w:start w:val="1"/>
      <w:numFmt w:val="bullet"/>
      <w:lvlRestart w:val="0"/>
      <w:lvlText w:val="›"/>
      <w:lvlJc w:val="left"/>
      <w:pPr>
        <w:ind w:left="720" w:hanging="363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6DB62A66"/>
    <w:multiLevelType w:val="hybridMultilevel"/>
    <w:tmpl w:val="A0FC50A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04C5D"/>
    <w:multiLevelType w:val="hybridMultilevel"/>
    <w:tmpl w:val="931E5988"/>
    <w:lvl w:ilvl="0" w:tplc="5B483ED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F574A"/>
    <w:multiLevelType w:val="hybridMultilevel"/>
    <w:tmpl w:val="D17C36A4"/>
    <w:lvl w:ilvl="0" w:tplc="72467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A49F9"/>
    <w:multiLevelType w:val="hybridMultilevel"/>
    <w:tmpl w:val="4B62552E"/>
    <w:lvl w:ilvl="0" w:tplc="CF4ACA82">
      <w:start w:val="1"/>
      <w:numFmt w:val="bullet"/>
      <w:lvlRestart w:val="0"/>
      <w:lvlText w:val="›"/>
      <w:lvlJc w:val="left"/>
      <w:pPr>
        <w:ind w:left="720" w:hanging="363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B1195"/>
    <w:multiLevelType w:val="hybridMultilevel"/>
    <w:tmpl w:val="79ECF3E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6"/>
  </w:num>
  <w:num w:numId="4">
    <w:abstractNumId w:val="17"/>
  </w:num>
  <w:num w:numId="5">
    <w:abstractNumId w:val="27"/>
  </w:num>
  <w:num w:numId="6">
    <w:abstractNumId w:val="37"/>
  </w:num>
  <w:num w:numId="7">
    <w:abstractNumId w:val="10"/>
  </w:num>
  <w:num w:numId="8">
    <w:abstractNumId w:val="12"/>
  </w:num>
  <w:num w:numId="9">
    <w:abstractNumId w:val="20"/>
  </w:num>
  <w:num w:numId="10">
    <w:abstractNumId w:val="24"/>
  </w:num>
  <w:num w:numId="11">
    <w:abstractNumId w:val="18"/>
  </w:num>
  <w:num w:numId="12">
    <w:abstractNumId w:val="33"/>
  </w:num>
  <w:num w:numId="13">
    <w:abstractNumId w:val="24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38"/>
  </w:num>
  <w:num w:numId="27">
    <w:abstractNumId w:val="29"/>
  </w:num>
  <w:num w:numId="28">
    <w:abstractNumId w:val="19"/>
  </w:num>
  <w:num w:numId="29">
    <w:abstractNumId w:val="25"/>
  </w:num>
  <w:num w:numId="30">
    <w:abstractNumId w:val="22"/>
  </w:num>
  <w:num w:numId="31">
    <w:abstractNumId w:val="28"/>
  </w:num>
  <w:num w:numId="32">
    <w:abstractNumId w:val="14"/>
  </w:num>
  <w:num w:numId="33">
    <w:abstractNumId w:val="15"/>
  </w:num>
  <w:num w:numId="34">
    <w:abstractNumId w:val="41"/>
  </w:num>
  <w:num w:numId="35">
    <w:abstractNumId w:val="34"/>
  </w:num>
  <w:num w:numId="36">
    <w:abstractNumId w:val="35"/>
  </w:num>
  <w:num w:numId="37">
    <w:abstractNumId w:val="11"/>
  </w:num>
  <w:num w:numId="38">
    <w:abstractNumId w:val="23"/>
  </w:num>
  <w:num w:numId="39">
    <w:abstractNumId w:val="26"/>
  </w:num>
  <w:num w:numId="40">
    <w:abstractNumId w:val="30"/>
  </w:num>
  <w:num w:numId="41">
    <w:abstractNumId w:val="32"/>
  </w:num>
  <w:num w:numId="42">
    <w:abstractNumId w:val="42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335AA"/>
    <w:rsid w:val="00053F7A"/>
    <w:rsid w:val="00082C5D"/>
    <w:rsid w:val="00094A83"/>
    <w:rsid w:val="000A04C7"/>
    <w:rsid w:val="000D51A6"/>
    <w:rsid w:val="000E3737"/>
    <w:rsid w:val="00104F4A"/>
    <w:rsid w:val="0011105A"/>
    <w:rsid w:val="001122E2"/>
    <w:rsid w:val="0012526D"/>
    <w:rsid w:val="001438A7"/>
    <w:rsid w:val="0015241D"/>
    <w:rsid w:val="00161705"/>
    <w:rsid w:val="001B0BC1"/>
    <w:rsid w:val="001F1AF6"/>
    <w:rsid w:val="001F1E82"/>
    <w:rsid w:val="00206874"/>
    <w:rsid w:val="00215B17"/>
    <w:rsid w:val="002256A5"/>
    <w:rsid w:val="002409CE"/>
    <w:rsid w:val="00252839"/>
    <w:rsid w:val="002A6C62"/>
    <w:rsid w:val="002D0A65"/>
    <w:rsid w:val="0036729E"/>
    <w:rsid w:val="003A227D"/>
    <w:rsid w:val="003D235D"/>
    <w:rsid w:val="004A6D53"/>
    <w:rsid w:val="004B40F7"/>
    <w:rsid w:val="004D0185"/>
    <w:rsid w:val="004E7280"/>
    <w:rsid w:val="00515FF6"/>
    <w:rsid w:val="005E041F"/>
    <w:rsid w:val="00655639"/>
    <w:rsid w:val="00684AFE"/>
    <w:rsid w:val="006A313C"/>
    <w:rsid w:val="006D0321"/>
    <w:rsid w:val="006D137B"/>
    <w:rsid w:val="00723FEF"/>
    <w:rsid w:val="0074029F"/>
    <w:rsid w:val="00752838"/>
    <w:rsid w:val="00760197"/>
    <w:rsid w:val="007708D0"/>
    <w:rsid w:val="00792B9B"/>
    <w:rsid w:val="007D04F9"/>
    <w:rsid w:val="007F4271"/>
    <w:rsid w:val="00804810"/>
    <w:rsid w:val="00874286"/>
    <w:rsid w:val="008A5A46"/>
    <w:rsid w:val="008F7575"/>
    <w:rsid w:val="009343D5"/>
    <w:rsid w:val="009A3F0D"/>
    <w:rsid w:val="009D689C"/>
    <w:rsid w:val="009F0820"/>
    <w:rsid w:val="00A10961"/>
    <w:rsid w:val="00A22E10"/>
    <w:rsid w:val="00A45D42"/>
    <w:rsid w:val="00AA0A65"/>
    <w:rsid w:val="00AF6C1E"/>
    <w:rsid w:val="00BC1DCD"/>
    <w:rsid w:val="00BC31C1"/>
    <w:rsid w:val="00BF5621"/>
    <w:rsid w:val="00C25987"/>
    <w:rsid w:val="00C335C0"/>
    <w:rsid w:val="00C82DB3"/>
    <w:rsid w:val="00C94AD1"/>
    <w:rsid w:val="00CA28B1"/>
    <w:rsid w:val="00CA2F3B"/>
    <w:rsid w:val="00D05748"/>
    <w:rsid w:val="00D22F08"/>
    <w:rsid w:val="00E615A6"/>
    <w:rsid w:val="00E6653D"/>
    <w:rsid w:val="00ED0C9E"/>
    <w:rsid w:val="00F36A46"/>
    <w:rsid w:val="00F37D02"/>
    <w:rsid w:val="00F418D8"/>
    <w:rsid w:val="00F54268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C9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D0C9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D0C9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D0C9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D0C9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D0C9E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C9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D0C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C9E"/>
    <w:pPr>
      <w:numPr>
        <w:numId w:val="33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D0C9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0C9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ED0C9E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E615A6"/>
    <w:pPr>
      <w:numPr>
        <w:numId w:val="25"/>
      </w:numPr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D0C9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0C9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8"/>
    <w:rPr>
      <w:rFonts w:ascii="Tahoma" w:eastAsia="SimSun" w:hAnsi="Tahoma" w:cs="Tahoma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343D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0C9E"/>
    <w:pPr>
      <w:spacing w:after="0"/>
      <w:jc w:val="left"/>
    </w:pPr>
  </w:style>
  <w:style w:type="character" w:customStyle="1" w:styleId="Footnote">
    <w:name w:val="Footnote"/>
    <w:uiPriority w:val="1"/>
    <w:qFormat/>
    <w:rsid w:val="00ED0C9E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D0C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D0C9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D0C9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D0C9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D0C9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C9E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D0C9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C9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D0C9E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D0C9E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ED0C9E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C9E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D0C9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D0C9E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C9E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D0C9E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D0C9E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D0C9E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D0C9E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ED0C9E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C9E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D0C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C9E"/>
    <w:pPr>
      <w:numPr>
        <w:numId w:val="33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D0C9E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0C9E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ED0C9E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E615A6"/>
    <w:pPr>
      <w:numPr>
        <w:numId w:val="25"/>
      </w:numPr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D0C9E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0C9E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8"/>
    <w:rPr>
      <w:rFonts w:ascii="Tahoma" w:eastAsia="SimSun" w:hAnsi="Tahoma" w:cs="Tahoma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343D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0C9E"/>
    <w:pPr>
      <w:spacing w:after="0"/>
      <w:jc w:val="left"/>
    </w:pPr>
  </w:style>
  <w:style w:type="character" w:customStyle="1" w:styleId="Footnote">
    <w:name w:val="Footnote"/>
    <w:uiPriority w:val="1"/>
    <w:qFormat/>
    <w:rsid w:val="00ED0C9E"/>
    <w:rPr>
      <w:rFonts w:ascii="Arial" w:hAnsi="Arial"/>
      <w:color w:val="280070"/>
      <w:sz w:val="16"/>
      <w:szCs w:val="16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ED0C9E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ED0C9E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ED0C9E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ED0C9E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D0C9E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C9E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D0C9E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C9E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ED0C9E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ED0C9E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ED0C9E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C9E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D0C9E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ED0C9E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3E7C-8F87-4315-B307-DD641FA9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Year 12 Biology D2017/17992</vt:lpstr>
    </vt:vector>
  </TitlesOfParts>
  <Company>NSW Education Standards Authority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Year 12 Biology D2017/17992</dc:title>
  <dc:creator>NSW Education Standards Authority</dc:creator>
  <cp:lastModifiedBy>Shirley Casper</cp:lastModifiedBy>
  <cp:revision>10</cp:revision>
  <cp:lastPrinted>2017-11-07T00:22:00Z</cp:lastPrinted>
  <dcterms:created xsi:type="dcterms:W3CDTF">2017-04-03T02:41:00Z</dcterms:created>
  <dcterms:modified xsi:type="dcterms:W3CDTF">2017-11-20T01:43:00Z</dcterms:modified>
</cp:coreProperties>
</file>