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0F3" w:rsidRDefault="00790AAB" w:rsidP="005A2377">
      <w:pPr>
        <w:pStyle w:val="Heading1"/>
      </w:pPr>
      <w:r>
        <w:t>S</w:t>
      </w:r>
      <w:r w:rsidR="00DC4C42">
        <w:t>ample U</w:t>
      </w:r>
      <w:r>
        <w:t>nit – Ancient History – Year 11</w:t>
      </w:r>
    </w:p>
    <w:p w:rsidR="0088436D" w:rsidRPr="00790AAB" w:rsidRDefault="00790AAB" w:rsidP="005A2377">
      <w:pPr>
        <w:pStyle w:val="Heading1"/>
        <w:rPr>
          <w:i/>
          <w:sz w:val="20"/>
          <w:szCs w:val="20"/>
        </w:rPr>
      </w:pPr>
      <w:r w:rsidRPr="00790AAB">
        <w:rPr>
          <w:i/>
          <w:sz w:val="20"/>
          <w:szCs w:val="20"/>
        </w:rPr>
        <w:t>Sample for implementation for Year 11 from 2018</w:t>
      </w:r>
    </w:p>
    <w:tbl>
      <w:tblPr>
        <w:tblStyle w:val="TableGrid"/>
        <w:tblW w:w="15400" w:type="dxa"/>
        <w:tblInd w:w="57" w:type="dxa"/>
        <w:tblLook w:val="04A0" w:firstRow="1" w:lastRow="0" w:firstColumn="1" w:lastColumn="0" w:noHBand="0" w:noVBand="1"/>
        <w:tblCaption w:val="Sample Unit of Work table"/>
        <w:tblDescription w:val="Sample Unit of Work table describing the teaching, learning and assessment requirements of a section of the syllabus of a course. Includes a unit title and duration (row 1), description of the unit (row 2), the focus syllabus outcomes of the unit (row 3), and the course requirements and formal assessment included in the unit (row 4)."/>
      </w:tblPr>
      <w:tblGrid>
        <w:gridCol w:w="1940"/>
        <w:gridCol w:w="5711"/>
        <w:gridCol w:w="1967"/>
        <w:gridCol w:w="5782"/>
      </w:tblGrid>
      <w:tr w:rsidR="006B78EF" w:rsidRPr="005A2377" w:rsidTr="00CE40F3">
        <w:trPr>
          <w:cantSplit/>
          <w:tblHeader/>
        </w:trPr>
        <w:tc>
          <w:tcPr>
            <w:tcW w:w="1940" w:type="dxa"/>
            <w:tcMar>
              <w:top w:w="57" w:type="dxa"/>
              <w:left w:w="57" w:type="dxa"/>
              <w:bottom w:w="57" w:type="dxa"/>
              <w:right w:w="57" w:type="dxa"/>
            </w:tcMar>
          </w:tcPr>
          <w:p w:rsidR="006B78EF" w:rsidRPr="005A2377" w:rsidRDefault="0039721F" w:rsidP="005A2377">
            <w:pPr>
              <w:rPr>
                <w:b/>
                <w:sz w:val="22"/>
              </w:rPr>
            </w:pPr>
            <w:r w:rsidRPr="005A2377">
              <w:rPr>
                <w:b/>
                <w:sz w:val="22"/>
              </w:rPr>
              <w:t>Un</w:t>
            </w:r>
            <w:r w:rsidR="006B78EF" w:rsidRPr="005A2377">
              <w:rPr>
                <w:b/>
                <w:sz w:val="22"/>
              </w:rPr>
              <w:t xml:space="preserve">it </w:t>
            </w:r>
            <w:r w:rsidR="00127B20" w:rsidRPr="005A2377">
              <w:rPr>
                <w:b/>
                <w:sz w:val="22"/>
              </w:rPr>
              <w:t>Title</w:t>
            </w:r>
          </w:p>
        </w:tc>
        <w:tc>
          <w:tcPr>
            <w:tcW w:w="5711" w:type="dxa"/>
            <w:tcMar>
              <w:top w:w="57" w:type="dxa"/>
              <w:left w:w="57" w:type="dxa"/>
              <w:bottom w:w="57" w:type="dxa"/>
              <w:right w:w="57" w:type="dxa"/>
            </w:tcMar>
          </w:tcPr>
          <w:p w:rsidR="006B78EF" w:rsidRDefault="00CE40F3" w:rsidP="005A2377">
            <w:pPr>
              <w:rPr>
                <w:sz w:val="22"/>
              </w:rPr>
            </w:pPr>
            <w:r>
              <w:rPr>
                <w:sz w:val="22"/>
              </w:rPr>
              <w:t xml:space="preserve">Investigating </w:t>
            </w:r>
            <w:r w:rsidR="000544A0">
              <w:rPr>
                <w:sz w:val="22"/>
              </w:rPr>
              <w:t>Ancient</w:t>
            </w:r>
            <w:r>
              <w:rPr>
                <w:sz w:val="22"/>
              </w:rPr>
              <w:t xml:space="preserve"> History – The Nature of </w:t>
            </w:r>
            <w:r w:rsidR="000544A0">
              <w:rPr>
                <w:sz w:val="22"/>
              </w:rPr>
              <w:t>Ancient</w:t>
            </w:r>
            <w:r>
              <w:rPr>
                <w:sz w:val="22"/>
              </w:rPr>
              <w:t xml:space="preserve"> History</w:t>
            </w:r>
          </w:p>
          <w:p w:rsidR="00A123F8" w:rsidRPr="00A123F8" w:rsidRDefault="00F53F4B" w:rsidP="00F53F4B">
            <w:pPr>
              <w:pStyle w:val="ListParagraph"/>
              <w:numPr>
                <w:ilvl w:val="0"/>
                <w:numId w:val="18"/>
              </w:numPr>
              <w:ind w:left="271" w:hanging="271"/>
              <w:rPr>
                <w:i/>
                <w:sz w:val="22"/>
              </w:rPr>
            </w:pPr>
            <w:r>
              <w:rPr>
                <w:sz w:val="22"/>
              </w:rPr>
              <w:t xml:space="preserve">Historical Authentication and Reliability </w:t>
            </w:r>
          </w:p>
          <w:p w:rsidR="00A123F8" w:rsidRPr="00A123F8" w:rsidRDefault="00F53F4B" w:rsidP="00A123F8">
            <w:pPr>
              <w:pStyle w:val="ListParagraph"/>
              <w:numPr>
                <w:ilvl w:val="0"/>
                <w:numId w:val="21"/>
              </w:numPr>
              <w:rPr>
                <w:i/>
                <w:sz w:val="22"/>
              </w:rPr>
            </w:pPr>
            <w:r w:rsidRPr="00A123F8">
              <w:rPr>
                <w:sz w:val="22"/>
              </w:rPr>
              <w:t>Herodotus</w:t>
            </w:r>
            <w:r w:rsidR="00A123F8" w:rsidRPr="00A123F8">
              <w:rPr>
                <w:sz w:val="22"/>
              </w:rPr>
              <w:t>,</w:t>
            </w:r>
            <w:r w:rsidR="00A123F8" w:rsidRPr="00A123F8">
              <w:rPr>
                <w:i/>
                <w:sz w:val="22"/>
              </w:rPr>
              <w:t xml:space="preserve"> The Histories</w:t>
            </w:r>
          </w:p>
          <w:p w:rsidR="00A123F8" w:rsidRPr="00A123F8" w:rsidRDefault="00A123F8" w:rsidP="00A123F8">
            <w:pPr>
              <w:pStyle w:val="ListParagraph"/>
              <w:numPr>
                <w:ilvl w:val="0"/>
                <w:numId w:val="21"/>
              </w:numPr>
              <w:rPr>
                <w:sz w:val="22"/>
              </w:rPr>
            </w:pPr>
            <w:r w:rsidRPr="00A123F8">
              <w:rPr>
                <w:sz w:val="22"/>
              </w:rPr>
              <w:t>The Oxus Treasure</w:t>
            </w:r>
          </w:p>
          <w:p w:rsidR="00A123F8" w:rsidRPr="00A123F8" w:rsidRDefault="00A123F8" w:rsidP="00A123F8">
            <w:pPr>
              <w:pStyle w:val="ListParagraph"/>
              <w:numPr>
                <w:ilvl w:val="0"/>
                <w:numId w:val="21"/>
              </w:numPr>
              <w:rPr>
                <w:sz w:val="22"/>
              </w:rPr>
            </w:pPr>
            <w:r w:rsidRPr="00A123F8">
              <w:rPr>
                <w:sz w:val="22"/>
              </w:rPr>
              <w:t>Piltdown Man</w:t>
            </w:r>
          </w:p>
        </w:tc>
        <w:tc>
          <w:tcPr>
            <w:tcW w:w="1967" w:type="dxa"/>
            <w:tcMar>
              <w:top w:w="57" w:type="dxa"/>
              <w:left w:w="57" w:type="dxa"/>
              <w:bottom w:w="57" w:type="dxa"/>
              <w:right w:w="57" w:type="dxa"/>
            </w:tcMar>
          </w:tcPr>
          <w:p w:rsidR="006B78EF" w:rsidRDefault="00127B20" w:rsidP="005A2377">
            <w:pPr>
              <w:rPr>
                <w:b/>
                <w:sz w:val="22"/>
              </w:rPr>
            </w:pPr>
            <w:r w:rsidRPr="005A2377">
              <w:rPr>
                <w:b/>
                <w:sz w:val="22"/>
              </w:rPr>
              <w:t>Duration</w:t>
            </w:r>
          </w:p>
          <w:p w:rsidR="00CE40F3" w:rsidRDefault="00CE40F3" w:rsidP="005A2377">
            <w:pPr>
              <w:rPr>
                <w:b/>
                <w:sz w:val="22"/>
              </w:rPr>
            </w:pPr>
          </w:p>
          <w:p w:rsidR="00CE40F3" w:rsidRPr="00CE40F3" w:rsidRDefault="00CE40F3" w:rsidP="005A2377">
            <w:pPr>
              <w:rPr>
                <w:sz w:val="22"/>
              </w:rPr>
            </w:pPr>
          </w:p>
        </w:tc>
        <w:tc>
          <w:tcPr>
            <w:tcW w:w="5782" w:type="dxa"/>
            <w:tcMar>
              <w:top w:w="57" w:type="dxa"/>
              <w:left w:w="57" w:type="dxa"/>
              <w:bottom w:w="57" w:type="dxa"/>
              <w:right w:w="57" w:type="dxa"/>
            </w:tcMar>
          </w:tcPr>
          <w:p w:rsidR="00F516EB" w:rsidRPr="005A2377" w:rsidRDefault="00F53F4B" w:rsidP="00F53F4B">
            <w:pPr>
              <w:rPr>
                <w:rFonts w:cs="Arial"/>
                <w:i/>
                <w:sz w:val="22"/>
              </w:rPr>
            </w:pPr>
            <w:r>
              <w:rPr>
                <w:sz w:val="22"/>
              </w:rPr>
              <w:t>10 hours</w:t>
            </w:r>
          </w:p>
        </w:tc>
      </w:tr>
      <w:tr w:rsidR="00127B20" w:rsidRPr="005A2377" w:rsidTr="00CE40F3">
        <w:trPr>
          <w:cantSplit/>
        </w:trPr>
        <w:tc>
          <w:tcPr>
            <w:tcW w:w="1940" w:type="dxa"/>
            <w:tcMar>
              <w:top w:w="57" w:type="dxa"/>
              <w:left w:w="57" w:type="dxa"/>
              <w:bottom w:w="57" w:type="dxa"/>
              <w:right w:w="57" w:type="dxa"/>
            </w:tcMar>
          </w:tcPr>
          <w:p w:rsidR="00127B20" w:rsidRPr="005A2377" w:rsidRDefault="00127B20" w:rsidP="005A2377">
            <w:pPr>
              <w:rPr>
                <w:b/>
                <w:sz w:val="22"/>
              </w:rPr>
            </w:pPr>
            <w:r w:rsidRPr="005A2377">
              <w:rPr>
                <w:b/>
                <w:sz w:val="22"/>
              </w:rPr>
              <w:t>Unit Description</w:t>
            </w:r>
          </w:p>
        </w:tc>
        <w:tc>
          <w:tcPr>
            <w:tcW w:w="13460" w:type="dxa"/>
            <w:gridSpan w:val="3"/>
            <w:tcMar>
              <w:top w:w="57" w:type="dxa"/>
              <w:left w:w="57" w:type="dxa"/>
              <w:bottom w:w="57" w:type="dxa"/>
              <w:right w:w="57" w:type="dxa"/>
            </w:tcMar>
          </w:tcPr>
          <w:p w:rsidR="00127B20" w:rsidRPr="008139B3" w:rsidRDefault="006F28F5" w:rsidP="000544A0">
            <w:pPr>
              <w:rPr>
                <w:rFonts w:cs="Arial"/>
                <w:sz w:val="22"/>
              </w:rPr>
            </w:pPr>
            <w:r>
              <w:rPr>
                <w:rFonts w:cs="Arial"/>
                <w:sz w:val="22"/>
              </w:rPr>
              <w:t xml:space="preserve">Students investigate </w:t>
            </w:r>
            <w:r w:rsidR="000544A0">
              <w:rPr>
                <w:rFonts w:cs="Arial"/>
                <w:sz w:val="22"/>
              </w:rPr>
              <w:t xml:space="preserve">problems relating to the authentication and reliability of ancient sources. The Historical concepts and skills content </w:t>
            </w:r>
            <w:proofErr w:type="gramStart"/>
            <w:r w:rsidR="000544A0">
              <w:rPr>
                <w:rFonts w:cs="Arial"/>
                <w:sz w:val="22"/>
              </w:rPr>
              <w:t>is</w:t>
            </w:r>
            <w:proofErr w:type="gramEnd"/>
            <w:r w:rsidR="000544A0">
              <w:rPr>
                <w:rFonts w:cs="Arial"/>
                <w:sz w:val="22"/>
              </w:rPr>
              <w:t xml:space="preserve"> integrated within this unit as appropriate.</w:t>
            </w:r>
          </w:p>
        </w:tc>
      </w:tr>
      <w:tr w:rsidR="00AF0594" w:rsidRPr="005A2377" w:rsidTr="00CE40F3">
        <w:trPr>
          <w:cantSplit/>
        </w:trPr>
        <w:tc>
          <w:tcPr>
            <w:tcW w:w="15400" w:type="dxa"/>
            <w:gridSpan w:val="4"/>
            <w:tcMar>
              <w:top w:w="57" w:type="dxa"/>
              <w:left w:w="57" w:type="dxa"/>
              <w:bottom w:w="57" w:type="dxa"/>
              <w:right w:w="57" w:type="dxa"/>
            </w:tcMar>
          </w:tcPr>
          <w:p w:rsidR="00AF0594" w:rsidRDefault="00AF0594" w:rsidP="005A2377">
            <w:pPr>
              <w:rPr>
                <w:b/>
                <w:sz w:val="22"/>
              </w:rPr>
            </w:pPr>
            <w:r w:rsidRPr="005A2377">
              <w:rPr>
                <w:b/>
                <w:sz w:val="22"/>
              </w:rPr>
              <w:t>Outcomes</w:t>
            </w:r>
          </w:p>
          <w:p w:rsidR="004236F0" w:rsidRPr="004236F0" w:rsidRDefault="004236F0" w:rsidP="005A2377">
            <w:pPr>
              <w:rPr>
                <w:sz w:val="22"/>
              </w:rPr>
            </w:pPr>
            <w:r w:rsidRPr="004236F0">
              <w:rPr>
                <w:sz w:val="22"/>
              </w:rPr>
              <w:t>A student:</w:t>
            </w:r>
          </w:p>
          <w:p w:rsidR="00397BA9" w:rsidRPr="00397BA9" w:rsidRDefault="004A1FF8" w:rsidP="00397BA9">
            <w:pPr>
              <w:contextualSpacing/>
              <w:rPr>
                <w:sz w:val="22"/>
              </w:rPr>
            </w:pPr>
            <w:r w:rsidRPr="004236F0">
              <w:rPr>
                <w:b/>
                <w:sz w:val="22"/>
              </w:rPr>
              <w:t>A</w:t>
            </w:r>
            <w:r w:rsidR="00397BA9" w:rsidRPr="004236F0">
              <w:rPr>
                <w:b/>
                <w:sz w:val="22"/>
              </w:rPr>
              <w:t>H11-6</w:t>
            </w:r>
            <w:r w:rsidR="00397BA9">
              <w:rPr>
                <w:sz w:val="22"/>
              </w:rPr>
              <w:t xml:space="preserve"> </w:t>
            </w:r>
            <w:r w:rsidR="00397BA9" w:rsidRPr="00397BA9">
              <w:rPr>
                <w:sz w:val="22"/>
              </w:rPr>
              <w:t>analyses and interprets different types of sources for evidence to support an</w:t>
            </w:r>
            <w:r w:rsidR="00397BA9">
              <w:rPr>
                <w:sz w:val="22"/>
              </w:rPr>
              <w:t xml:space="preserve"> historical account or argument</w:t>
            </w:r>
          </w:p>
          <w:p w:rsidR="00397BA9" w:rsidRPr="00397BA9" w:rsidRDefault="004A1FF8" w:rsidP="00397BA9">
            <w:pPr>
              <w:contextualSpacing/>
              <w:rPr>
                <w:sz w:val="22"/>
              </w:rPr>
            </w:pPr>
            <w:r w:rsidRPr="004236F0">
              <w:rPr>
                <w:b/>
                <w:sz w:val="22"/>
              </w:rPr>
              <w:t>A</w:t>
            </w:r>
            <w:r w:rsidR="00397BA9" w:rsidRPr="004236F0">
              <w:rPr>
                <w:b/>
                <w:sz w:val="22"/>
              </w:rPr>
              <w:t>H11-7</w:t>
            </w:r>
            <w:r w:rsidR="00397BA9">
              <w:rPr>
                <w:sz w:val="22"/>
              </w:rPr>
              <w:t xml:space="preserve"> </w:t>
            </w:r>
            <w:r w:rsidR="00397BA9" w:rsidRPr="00397BA9">
              <w:rPr>
                <w:sz w:val="22"/>
              </w:rPr>
              <w:t>discusses and evaluates differing interpretations and re</w:t>
            </w:r>
            <w:r w:rsidR="00397BA9">
              <w:rPr>
                <w:sz w:val="22"/>
              </w:rPr>
              <w:t>presentations of the past</w:t>
            </w:r>
          </w:p>
          <w:p w:rsidR="00397BA9" w:rsidRPr="00397BA9" w:rsidRDefault="004A1FF8" w:rsidP="00397BA9">
            <w:pPr>
              <w:contextualSpacing/>
              <w:rPr>
                <w:sz w:val="22"/>
              </w:rPr>
            </w:pPr>
            <w:r w:rsidRPr="004236F0">
              <w:rPr>
                <w:b/>
                <w:sz w:val="22"/>
              </w:rPr>
              <w:t>A</w:t>
            </w:r>
            <w:r w:rsidR="00397BA9" w:rsidRPr="004236F0">
              <w:rPr>
                <w:b/>
                <w:sz w:val="22"/>
              </w:rPr>
              <w:t>H11-9</w:t>
            </w:r>
            <w:r w:rsidR="00397BA9">
              <w:rPr>
                <w:sz w:val="22"/>
              </w:rPr>
              <w:t xml:space="preserve"> </w:t>
            </w:r>
            <w:r w:rsidR="00397BA9" w:rsidRPr="00397BA9">
              <w:rPr>
                <w:sz w:val="22"/>
              </w:rPr>
              <w:t xml:space="preserve">communicates historical understanding, using historical knowledge, concepts and terms, in appropriate </w:t>
            </w:r>
            <w:r w:rsidR="00397BA9">
              <w:rPr>
                <w:sz w:val="22"/>
              </w:rPr>
              <w:t>and well-structured forms</w:t>
            </w:r>
          </w:p>
          <w:p w:rsidR="00AF0594" w:rsidRPr="009F47E9" w:rsidRDefault="004A1FF8" w:rsidP="004A1FF8">
            <w:pPr>
              <w:spacing w:before="200"/>
              <w:contextualSpacing/>
              <w:rPr>
                <w:sz w:val="22"/>
              </w:rPr>
            </w:pPr>
            <w:r w:rsidRPr="004236F0">
              <w:rPr>
                <w:b/>
                <w:sz w:val="22"/>
              </w:rPr>
              <w:t>A</w:t>
            </w:r>
            <w:r w:rsidR="00397BA9" w:rsidRPr="004236F0">
              <w:rPr>
                <w:b/>
                <w:sz w:val="22"/>
              </w:rPr>
              <w:t>H11-10</w:t>
            </w:r>
            <w:r w:rsidR="00397BA9">
              <w:rPr>
                <w:sz w:val="22"/>
              </w:rPr>
              <w:t xml:space="preserve"> </w:t>
            </w:r>
            <w:r w:rsidR="00397BA9" w:rsidRPr="00397BA9">
              <w:rPr>
                <w:sz w:val="22"/>
              </w:rPr>
              <w:t xml:space="preserve">discusses contemporary methods and issues involved in the </w:t>
            </w:r>
            <w:r w:rsidR="00397BA9">
              <w:rPr>
                <w:sz w:val="22"/>
              </w:rPr>
              <w:t xml:space="preserve">investigation of </w:t>
            </w:r>
            <w:r>
              <w:rPr>
                <w:sz w:val="22"/>
              </w:rPr>
              <w:t>ancient</w:t>
            </w:r>
            <w:r w:rsidR="00397BA9">
              <w:rPr>
                <w:sz w:val="22"/>
              </w:rPr>
              <w:t xml:space="preserve"> history</w:t>
            </w:r>
          </w:p>
        </w:tc>
      </w:tr>
      <w:tr w:rsidR="00B95217" w:rsidRPr="005A2377" w:rsidTr="00CE40F3">
        <w:trPr>
          <w:cantSplit/>
          <w:trHeight w:val="794"/>
        </w:trPr>
        <w:tc>
          <w:tcPr>
            <w:tcW w:w="7651" w:type="dxa"/>
            <w:gridSpan w:val="2"/>
            <w:tcMar>
              <w:top w:w="57" w:type="dxa"/>
              <w:left w:w="57" w:type="dxa"/>
              <w:bottom w:w="57" w:type="dxa"/>
              <w:right w:w="57" w:type="dxa"/>
            </w:tcMar>
          </w:tcPr>
          <w:p w:rsidR="00B95217" w:rsidRPr="005A2377" w:rsidRDefault="00C55937" w:rsidP="005A2377">
            <w:pPr>
              <w:rPr>
                <w:b/>
                <w:sz w:val="22"/>
              </w:rPr>
            </w:pPr>
            <w:r>
              <w:rPr>
                <w:b/>
                <w:sz w:val="22"/>
              </w:rPr>
              <w:t>Historical Concepts and Skills</w:t>
            </w:r>
          </w:p>
          <w:p w:rsidR="00AF0594" w:rsidRPr="0036177E" w:rsidRDefault="00352493" w:rsidP="00352493">
            <w:pPr>
              <w:numPr>
                <w:ilvl w:val="0"/>
                <w:numId w:val="1"/>
              </w:numPr>
              <w:ind w:left="360" w:hanging="360"/>
              <w:rPr>
                <w:sz w:val="22"/>
              </w:rPr>
            </w:pPr>
            <w:r w:rsidRPr="0036177E">
              <w:rPr>
                <w:sz w:val="22"/>
              </w:rPr>
              <w:t xml:space="preserve">Explain the meaning and value of sources for an historical inquiry (ACHMH007) </w:t>
            </w:r>
            <w:r w:rsidRPr="0036177E">
              <w:rPr>
                <w:noProof/>
                <w:sz w:val="22"/>
                <w:lang w:eastAsia="en-AU"/>
              </w:rPr>
              <w:drawing>
                <wp:inline distT="114300" distB="114300" distL="114300" distR="114300" wp14:anchorId="79FECFEF" wp14:editId="3F7BEB13">
                  <wp:extent cx="123825" cy="104775"/>
                  <wp:effectExtent l="0" t="0" r="9525" b="9525"/>
                  <wp:docPr id="412" name="image404.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404.png" title="Ethical understanding icon"/>
                          <pic:cNvPicPr preferRelativeResize="0"/>
                        </pic:nvPicPr>
                        <pic:blipFill>
                          <a:blip r:embed="rId8"/>
                          <a:srcRect/>
                          <a:stretch>
                            <a:fillRect/>
                          </a:stretch>
                        </pic:blipFill>
                        <pic:spPr>
                          <a:xfrm>
                            <a:off x="0" y="0"/>
                            <a:ext cx="123825" cy="104775"/>
                          </a:xfrm>
                          <a:prstGeom prst="rect">
                            <a:avLst/>
                          </a:prstGeom>
                          <a:ln/>
                        </pic:spPr>
                      </pic:pic>
                    </a:graphicData>
                  </a:graphic>
                </wp:inline>
              </w:drawing>
            </w:r>
            <w:r w:rsidRPr="0036177E">
              <w:rPr>
                <w:sz w:val="22"/>
              </w:rPr>
              <w:t xml:space="preserve"> </w:t>
            </w:r>
            <w:r w:rsidRPr="0036177E">
              <w:rPr>
                <w:noProof/>
                <w:sz w:val="22"/>
                <w:lang w:eastAsia="en-AU"/>
              </w:rPr>
              <w:drawing>
                <wp:inline distT="114300" distB="114300" distL="114300" distR="114300" wp14:anchorId="0FF61D49" wp14:editId="6FCE23C7">
                  <wp:extent cx="133350" cy="104775"/>
                  <wp:effectExtent l="0" t="0" r="0" b="9525"/>
                  <wp:docPr id="451" name="image129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298.png" title=" Information and communication technology capabilit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sidRPr="0036177E">
              <w:rPr>
                <w:sz w:val="22"/>
              </w:rPr>
              <w:t xml:space="preserve"> </w:t>
            </w:r>
            <w:r w:rsidRPr="0036177E">
              <w:rPr>
                <w:noProof/>
                <w:sz w:val="22"/>
                <w:lang w:eastAsia="en-AU"/>
              </w:rPr>
              <w:drawing>
                <wp:inline distT="114300" distB="114300" distL="114300" distR="114300" wp14:anchorId="523F7437" wp14:editId="675A439C">
                  <wp:extent cx="133350" cy="104775"/>
                  <wp:effectExtent l="0" t="0" r="0" b="9525"/>
                  <wp:docPr id="452" name="image567.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567.png"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rsidR="00352493" w:rsidRPr="0036177E" w:rsidRDefault="00352493" w:rsidP="00352493">
            <w:pPr>
              <w:numPr>
                <w:ilvl w:val="0"/>
                <w:numId w:val="1"/>
              </w:numPr>
              <w:ind w:left="360" w:hanging="360"/>
              <w:rPr>
                <w:sz w:val="22"/>
              </w:rPr>
            </w:pPr>
            <w:r w:rsidRPr="0036177E">
              <w:rPr>
                <w:sz w:val="22"/>
              </w:rPr>
              <w:t xml:space="preserve">Analyse sources to identify and account for the different perspectives of individuals and groups in the past (ACHMH010) </w:t>
            </w:r>
            <w:r w:rsidRPr="0036177E">
              <w:rPr>
                <w:noProof/>
                <w:sz w:val="22"/>
                <w:lang w:eastAsia="en-AU"/>
              </w:rPr>
              <w:drawing>
                <wp:inline distT="114300" distB="114300" distL="114300" distR="114300" wp14:anchorId="0CE0AB84" wp14:editId="22209363">
                  <wp:extent cx="123825" cy="104775"/>
                  <wp:effectExtent l="0" t="0" r="9525" b="9525"/>
                  <wp:docPr id="459" name="image41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410.png"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Pr="0036177E">
              <w:rPr>
                <w:sz w:val="22"/>
              </w:rPr>
              <w:t xml:space="preserve"> </w:t>
            </w:r>
            <w:r w:rsidRPr="0036177E">
              <w:rPr>
                <w:noProof/>
                <w:sz w:val="22"/>
                <w:lang w:eastAsia="en-AU"/>
              </w:rPr>
              <w:drawing>
                <wp:inline distT="114300" distB="114300" distL="114300" distR="114300" wp14:anchorId="56C30BCA" wp14:editId="13A82186">
                  <wp:extent cx="104775" cy="104775"/>
                  <wp:effectExtent l="0" t="0" r="9525" b="9525"/>
                  <wp:docPr id="462" name="image1407.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407.png" title="Intercultural understanding icon"/>
                          <pic:cNvPicPr preferRelativeResize="0"/>
                        </pic:nvPicPr>
                        <pic:blipFill>
                          <a:blip r:embed="rId12"/>
                          <a:srcRect/>
                          <a:stretch>
                            <a:fillRect/>
                          </a:stretch>
                        </pic:blipFill>
                        <pic:spPr>
                          <a:xfrm>
                            <a:off x="0" y="0"/>
                            <a:ext cx="104775" cy="104775"/>
                          </a:xfrm>
                          <a:prstGeom prst="rect">
                            <a:avLst/>
                          </a:prstGeom>
                          <a:ln/>
                        </pic:spPr>
                      </pic:pic>
                    </a:graphicData>
                  </a:graphic>
                </wp:inline>
              </w:drawing>
            </w:r>
            <w:r w:rsidRPr="0036177E">
              <w:rPr>
                <w:sz w:val="22"/>
              </w:rPr>
              <w:t xml:space="preserve"> </w:t>
            </w:r>
            <w:r w:rsidRPr="0036177E">
              <w:rPr>
                <w:noProof/>
                <w:sz w:val="22"/>
                <w:lang w:eastAsia="en-AU"/>
              </w:rPr>
              <w:drawing>
                <wp:inline distT="114300" distB="114300" distL="114300" distR="114300" wp14:anchorId="341ABCB1" wp14:editId="00C58FD2">
                  <wp:extent cx="95250" cy="104775"/>
                  <wp:effectExtent l="0" t="0" r="0" b="9525"/>
                  <wp:docPr id="466" name="image994.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994.png"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r w:rsidRPr="0036177E">
              <w:rPr>
                <w:sz w:val="22"/>
              </w:rPr>
              <w:t xml:space="preserve"> </w:t>
            </w:r>
            <w:r w:rsidRPr="0036177E">
              <w:rPr>
                <w:noProof/>
                <w:sz w:val="22"/>
                <w:lang w:eastAsia="en-AU"/>
              </w:rPr>
              <w:drawing>
                <wp:inline distT="114300" distB="114300" distL="114300" distR="114300" wp14:anchorId="362B23A3" wp14:editId="3002EE79">
                  <wp:extent cx="66675" cy="104775"/>
                  <wp:effectExtent l="0" t="0" r="9525" b="9525"/>
                  <wp:docPr id="467" name="image725.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725.png" title="Difference and diversity icon"/>
                          <pic:cNvPicPr preferRelativeResize="0"/>
                        </pic:nvPicPr>
                        <pic:blipFill>
                          <a:blip r:embed="rId14"/>
                          <a:srcRect/>
                          <a:stretch>
                            <a:fillRect/>
                          </a:stretch>
                        </pic:blipFill>
                        <pic:spPr>
                          <a:xfrm>
                            <a:off x="0" y="0"/>
                            <a:ext cx="66675" cy="104775"/>
                          </a:xfrm>
                          <a:prstGeom prst="rect">
                            <a:avLst/>
                          </a:prstGeom>
                          <a:ln/>
                        </pic:spPr>
                      </pic:pic>
                    </a:graphicData>
                  </a:graphic>
                </wp:inline>
              </w:drawing>
            </w:r>
          </w:p>
          <w:p w:rsidR="00352493" w:rsidRPr="0036177E" w:rsidRDefault="00352493" w:rsidP="00352493">
            <w:pPr>
              <w:numPr>
                <w:ilvl w:val="0"/>
                <w:numId w:val="1"/>
              </w:numPr>
              <w:ind w:left="360" w:hanging="360"/>
              <w:rPr>
                <w:sz w:val="22"/>
              </w:rPr>
            </w:pPr>
            <w:r w:rsidRPr="0036177E">
              <w:rPr>
                <w:sz w:val="22"/>
              </w:rPr>
              <w:t xml:space="preserve">Analyse and synthesise evidence from different types of sources to develop reasoned claims (ACHMH008) </w:t>
            </w:r>
            <w:r w:rsidRPr="0036177E">
              <w:rPr>
                <w:noProof/>
                <w:sz w:val="22"/>
                <w:lang w:eastAsia="en-AU"/>
              </w:rPr>
              <w:drawing>
                <wp:inline distT="114300" distB="114300" distL="114300" distR="114300" wp14:anchorId="7B83571E" wp14:editId="78B21ED1">
                  <wp:extent cx="123825" cy="104775"/>
                  <wp:effectExtent l="0" t="0" r="9525" b="9525"/>
                  <wp:docPr id="470" name="image18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88.png"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Pr="0036177E">
              <w:rPr>
                <w:sz w:val="22"/>
              </w:rPr>
              <w:t xml:space="preserve"> </w:t>
            </w:r>
            <w:r w:rsidRPr="0036177E">
              <w:rPr>
                <w:noProof/>
                <w:sz w:val="22"/>
                <w:lang w:eastAsia="en-AU"/>
              </w:rPr>
              <w:drawing>
                <wp:inline distT="114300" distB="114300" distL="114300" distR="114300" wp14:anchorId="645540F8" wp14:editId="35AA4C7A">
                  <wp:extent cx="133350" cy="104775"/>
                  <wp:effectExtent l="0" t="0" r="0" b="9525"/>
                  <wp:docPr id="472" name="image93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939.png" title=" Information and communication technology capabilit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sidRPr="0036177E">
              <w:rPr>
                <w:sz w:val="22"/>
              </w:rPr>
              <w:t xml:space="preserve"> </w:t>
            </w:r>
            <w:r w:rsidRPr="0036177E">
              <w:rPr>
                <w:noProof/>
                <w:sz w:val="22"/>
                <w:lang w:eastAsia="en-AU"/>
              </w:rPr>
              <w:drawing>
                <wp:inline distT="114300" distB="114300" distL="114300" distR="114300" wp14:anchorId="6144AAC0" wp14:editId="22577E10">
                  <wp:extent cx="133350" cy="104775"/>
                  <wp:effectExtent l="0" t="0" r="0" b="9525"/>
                  <wp:docPr id="474" name="image53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538.png"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rsidR="0036177E" w:rsidRPr="0036177E" w:rsidRDefault="00352493" w:rsidP="0036177E">
            <w:pPr>
              <w:numPr>
                <w:ilvl w:val="0"/>
                <w:numId w:val="1"/>
              </w:numPr>
              <w:ind w:left="360" w:hanging="360"/>
              <w:rPr>
                <w:sz w:val="22"/>
              </w:rPr>
            </w:pPr>
            <w:r w:rsidRPr="0036177E">
              <w:rPr>
                <w:sz w:val="22"/>
              </w:rPr>
              <w:t xml:space="preserve">Identify and analyse problems relating to sources in the investigation of the past (ACHMH011) </w:t>
            </w:r>
            <w:r w:rsidRPr="0036177E">
              <w:rPr>
                <w:noProof/>
                <w:sz w:val="22"/>
                <w:lang w:eastAsia="en-AU"/>
              </w:rPr>
              <w:drawing>
                <wp:inline distT="114300" distB="114300" distL="114300" distR="114300" wp14:anchorId="118BFE63" wp14:editId="42AAD5E2">
                  <wp:extent cx="123825" cy="104775"/>
                  <wp:effectExtent l="0" t="0" r="9525" b="9525"/>
                  <wp:docPr id="476" name="image70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08.png"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Pr="0036177E">
              <w:rPr>
                <w:sz w:val="22"/>
              </w:rPr>
              <w:t xml:space="preserve"> </w:t>
            </w:r>
            <w:r w:rsidRPr="0036177E">
              <w:rPr>
                <w:noProof/>
                <w:sz w:val="22"/>
                <w:lang w:eastAsia="en-AU"/>
              </w:rPr>
              <w:drawing>
                <wp:inline distT="114300" distB="114300" distL="114300" distR="114300" wp14:anchorId="2EDC289A" wp14:editId="4F0E6C31">
                  <wp:extent cx="104775" cy="104775"/>
                  <wp:effectExtent l="0" t="0" r="9525" b="9525"/>
                  <wp:docPr id="477" name="image1424.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424.png" title="Intercultural understanding icon"/>
                          <pic:cNvPicPr preferRelativeResize="0"/>
                        </pic:nvPicPr>
                        <pic:blipFill>
                          <a:blip r:embed="rId12"/>
                          <a:srcRect/>
                          <a:stretch>
                            <a:fillRect/>
                          </a:stretch>
                        </pic:blipFill>
                        <pic:spPr>
                          <a:xfrm>
                            <a:off x="0" y="0"/>
                            <a:ext cx="104775" cy="104775"/>
                          </a:xfrm>
                          <a:prstGeom prst="rect">
                            <a:avLst/>
                          </a:prstGeom>
                          <a:ln/>
                        </pic:spPr>
                      </pic:pic>
                    </a:graphicData>
                  </a:graphic>
                </wp:inline>
              </w:drawing>
            </w:r>
          </w:p>
          <w:p w:rsidR="0036177E" w:rsidRPr="0036177E" w:rsidRDefault="0036177E" w:rsidP="0036177E">
            <w:pPr>
              <w:numPr>
                <w:ilvl w:val="0"/>
                <w:numId w:val="1"/>
              </w:numPr>
              <w:ind w:left="360" w:hanging="360"/>
              <w:rPr>
                <w:sz w:val="22"/>
              </w:rPr>
            </w:pPr>
            <w:r w:rsidRPr="0036177E">
              <w:rPr>
                <w:sz w:val="22"/>
              </w:rPr>
              <w:t xml:space="preserve">Use evidence from a range of sources to inform investigation and research (ACHAH005) </w:t>
            </w:r>
            <w:r w:rsidRPr="0036177E">
              <w:rPr>
                <w:noProof/>
                <w:sz w:val="22"/>
                <w:lang w:eastAsia="en-AU"/>
              </w:rPr>
              <w:drawing>
                <wp:inline distT="114300" distB="114300" distL="114300" distR="114300" wp14:anchorId="7759823E" wp14:editId="3FE67AB0">
                  <wp:extent cx="133350" cy="104775"/>
                  <wp:effectExtent l="0" t="0" r="0" b="9525"/>
                  <wp:docPr id="794" name="image80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801.png" title=" Information and communication technology capabilit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sidRPr="0036177E">
              <w:rPr>
                <w:sz w:val="22"/>
              </w:rPr>
              <w:t xml:space="preserve"> </w:t>
            </w:r>
            <w:r w:rsidRPr="0036177E">
              <w:rPr>
                <w:noProof/>
                <w:sz w:val="22"/>
                <w:lang w:eastAsia="en-AU"/>
              </w:rPr>
              <w:drawing>
                <wp:inline distT="114300" distB="114300" distL="114300" distR="114300" wp14:anchorId="07FD76A7" wp14:editId="21BD8770">
                  <wp:extent cx="133350" cy="104775"/>
                  <wp:effectExtent l="0" t="0" r="0" b="9525"/>
                  <wp:docPr id="797" name="image92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926.png"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tc>
        <w:tc>
          <w:tcPr>
            <w:tcW w:w="7749" w:type="dxa"/>
            <w:gridSpan w:val="2"/>
            <w:tcMar>
              <w:top w:w="57" w:type="dxa"/>
              <w:left w:w="57" w:type="dxa"/>
              <w:bottom w:w="57" w:type="dxa"/>
              <w:right w:w="57" w:type="dxa"/>
            </w:tcMar>
          </w:tcPr>
          <w:p w:rsidR="00D6313E" w:rsidRDefault="0024634D" w:rsidP="00C93CA0">
            <w:pPr>
              <w:rPr>
                <w:b/>
                <w:sz w:val="22"/>
              </w:rPr>
            </w:pPr>
            <w:r>
              <w:rPr>
                <w:b/>
                <w:sz w:val="22"/>
              </w:rPr>
              <w:t>A</w:t>
            </w:r>
            <w:r w:rsidR="00AF0594" w:rsidRPr="005A2377">
              <w:rPr>
                <w:b/>
                <w:sz w:val="22"/>
              </w:rPr>
              <w:t>ssessment</w:t>
            </w:r>
          </w:p>
          <w:p w:rsidR="00D6313E" w:rsidRDefault="00D6313E" w:rsidP="00C93CA0">
            <w:pPr>
              <w:rPr>
                <w:b/>
                <w:sz w:val="22"/>
              </w:rPr>
            </w:pPr>
          </w:p>
          <w:p w:rsidR="00127B20" w:rsidRDefault="00D6313E" w:rsidP="00C93CA0">
            <w:pPr>
              <w:rPr>
                <w:b/>
                <w:sz w:val="22"/>
              </w:rPr>
            </w:pPr>
            <w:r>
              <w:rPr>
                <w:b/>
                <w:sz w:val="22"/>
              </w:rPr>
              <w:t>Assessment for L</w:t>
            </w:r>
            <w:r w:rsidR="00C93CA0">
              <w:rPr>
                <w:b/>
                <w:sz w:val="22"/>
              </w:rPr>
              <w:t>earning</w:t>
            </w:r>
          </w:p>
          <w:p w:rsidR="00C93CA0" w:rsidRDefault="00714097" w:rsidP="00714097">
            <w:pPr>
              <w:rPr>
                <w:sz w:val="22"/>
              </w:rPr>
            </w:pPr>
            <w:r>
              <w:rPr>
                <w:sz w:val="22"/>
              </w:rPr>
              <w:t xml:space="preserve">Students compare the </w:t>
            </w:r>
            <w:r w:rsidR="0058731B">
              <w:rPr>
                <w:sz w:val="22"/>
              </w:rPr>
              <w:t>evidence</w:t>
            </w:r>
            <w:r>
              <w:rPr>
                <w:sz w:val="22"/>
              </w:rPr>
              <w:t xml:space="preserve"> provided by a range of sources in developing their own conclusions. </w:t>
            </w:r>
          </w:p>
          <w:p w:rsidR="00714097" w:rsidRDefault="00714097" w:rsidP="00714097">
            <w:pPr>
              <w:rPr>
                <w:sz w:val="22"/>
              </w:rPr>
            </w:pPr>
          </w:p>
          <w:p w:rsidR="00714097" w:rsidRPr="00C93CA0" w:rsidRDefault="00714097" w:rsidP="00714097">
            <w:pPr>
              <w:rPr>
                <w:sz w:val="22"/>
              </w:rPr>
            </w:pPr>
            <w:r>
              <w:rPr>
                <w:sz w:val="22"/>
              </w:rPr>
              <w:t>Cross-referencing of ancient sources.</w:t>
            </w:r>
          </w:p>
        </w:tc>
      </w:tr>
    </w:tbl>
    <w:p w:rsidR="0039721F" w:rsidRDefault="0039721F" w:rsidP="00352493">
      <w:pPr>
        <w:numPr>
          <w:ilvl w:val="0"/>
          <w:numId w:val="1"/>
        </w:numPr>
        <w:spacing w:after="0" w:line="240" w:lineRule="auto"/>
        <w:ind w:left="360" w:hanging="360"/>
      </w:pPr>
      <w:r>
        <w:br w:type="page"/>
      </w:r>
    </w:p>
    <w:tbl>
      <w:tblPr>
        <w:tblStyle w:val="TableGrid"/>
        <w:tblW w:w="15400" w:type="dxa"/>
        <w:tblInd w:w="57" w:type="dxa"/>
        <w:tblLayout w:type="fixed"/>
        <w:tblLook w:val="04A0" w:firstRow="1" w:lastRow="0" w:firstColumn="1" w:lastColumn="0" w:noHBand="0" w:noVBand="1"/>
        <w:tblCaption w:val="Unit of work for teaching, learning and assessment "/>
        <w:tblDescription w:val="Unit teaching and learning table showing the unit content; teaching, learning and assessment activities; and adjustments for students"/>
      </w:tblPr>
      <w:tblGrid>
        <w:gridCol w:w="4431"/>
        <w:gridCol w:w="7461"/>
        <w:gridCol w:w="3508"/>
      </w:tblGrid>
      <w:tr w:rsidR="0088436D" w:rsidRPr="005A2377" w:rsidTr="00401BC5">
        <w:trPr>
          <w:cantSplit/>
          <w:tblHeader/>
        </w:trPr>
        <w:tc>
          <w:tcPr>
            <w:tcW w:w="4431" w:type="dxa"/>
            <w:tcMar>
              <w:top w:w="57" w:type="dxa"/>
              <w:left w:w="57" w:type="dxa"/>
              <w:bottom w:w="57" w:type="dxa"/>
              <w:right w:w="57" w:type="dxa"/>
            </w:tcMar>
          </w:tcPr>
          <w:p w:rsidR="0088436D" w:rsidRPr="005A2377" w:rsidRDefault="0088436D" w:rsidP="005A2377">
            <w:pPr>
              <w:rPr>
                <w:b/>
                <w:sz w:val="22"/>
              </w:rPr>
            </w:pPr>
            <w:r w:rsidRPr="005A2377">
              <w:rPr>
                <w:b/>
                <w:sz w:val="22"/>
              </w:rPr>
              <w:lastRenderedPageBreak/>
              <w:t>Content</w:t>
            </w:r>
          </w:p>
        </w:tc>
        <w:tc>
          <w:tcPr>
            <w:tcW w:w="7461" w:type="dxa"/>
            <w:tcMar>
              <w:top w:w="57" w:type="dxa"/>
              <w:left w:w="57" w:type="dxa"/>
              <w:bottom w:w="57" w:type="dxa"/>
              <w:right w:w="57" w:type="dxa"/>
            </w:tcMar>
          </w:tcPr>
          <w:p w:rsidR="0088436D" w:rsidRPr="005A2377" w:rsidRDefault="0088436D" w:rsidP="002D200B">
            <w:pPr>
              <w:rPr>
                <w:b/>
                <w:sz w:val="22"/>
              </w:rPr>
            </w:pPr>
            <w:r w:rsidRPr="005A2377">
              <w:rPr>
                <w:b/>
                <w:sz w:val="22"/>
              </w:rPr>
              <w:t>Teaching, learning</w:t>
            </w:r>
            <w:r w:rsidR="002D200B">
              <w:rPr>
                <w:b/>
                <w:sz w:val="22"/>
              </w:rPr>
              <w:t xml:space="preserve"> and</w:t>
            </w:r>
            <w:r w:rsidRPr="005A2377">
              <w:rPr>
                <w:b/>
                <w:sz w:val="22"/>
              </w:rPr>
              <w:t xml:space="preserve"> assessment</w:t>
            </w:r>
          </w:p>
        </w:tc>
        <w:tc>
          <w:tcPr>
            <w:tcW w:w="3508" w:type="dxa"/>
            <w:tcMar>
              <w:top w:w="57" w:type="dxa"/>
              <w:left w:w="57" w:type="dxa"/>
              <w:bottom w:w="57" w:type="dxa"/>
              <w:right w:w="57" w:type="dxa"/>
            </w:tcMar>
          </w:tcPr>
          <w:p w:rsidR="0088436D" w:rsidRPr="005A2377" w:rsidRDefault="00F53F4B" w:rsidP="005A2377">
            <w:pPr>
              <w:rPr>
                <w:b/>
                <w:sz w:val="22"/>
              </w:rPr>
            </w:pPr>
            <w:r>
              <w:rPr>
                <w:b/>
                <w:sz w:val="22"/>
              </w:rPr>
              <w:t>Differentiation</w:t>
            </w:r>
          </w:p>
        </w:tc>
      </w:tr>
      <w:tr w:rsidR="0088436D" w:rsidRPr="00433F57" w:rsidTr="00401BC5">
        <w:trPr>
          <w:cantSplit/>
        </w:trPr>
        <w:tc>
          <w:tcPr>
            <w:tcW w:w="4431" w:type="dxa"/>
            <w:tcBorders>
              <w:bottom w:val="nil"/>
            </w:tcBorders>
            <w:tcMar>
              <w:top w:w="57" w:type="dxa"/>
              <w:left w:w="57" w:type="dxa"/>
              <w:bottom w:w="57" w:type="dxa"/>
              <w:right w:w="57" w:type="dxa"/>
            </w:tcMar>
          </w:tcPr>
          <w:p w:rsidR="00F53F4B" w:rsidRPr="00F53F4B" w:rsidRDefault="00F53F4B" w:rsidP="00F53F4B">
            <w:pPr>
              <w:rPr>
                <w:sz w:val="22"/>
              </w:rPr>
            </w:pPr>
            <w:r w:rsidRPr="00F53F4B">
              <w:rPr>
                <w:sz w:val="22"/>
              </w:rPr>
              <w:t>Students investigate:</w:t>
            </w:r>
          </w:p>
          <w:p w:rsidR="005C6997" w:rsidRDefault="00F53F4B" w:rsidP="00F53F4B">
            <w:pPr>
              <w:numPr>
                <w:ilvl w:val="0"/>
                <w:numId w:val="19"/>
              </w:numPr>
              <w:ind w:left="360" w:hanging="360"/>
              <w:rPr>
                <w:sz w:val="22"/>
              </w:rPr>
            </w:pPr>
            <w:r w:rsidRPr="00F53F4B">
              <w:rPr>
                <w:sz w:val="22"/>
              </w:rPr>
              <w:t xml:space="preserve">problems of authenticity, including the identification and origin of ancient artefacts, human remains and documents, and the reliability of ancient writers who did not witness the events </w:t>
            </w:r>
          </w:p>
          <w:p w:rsidR="0051180D" w:rsidRPr="00401BC5" w:rsidRDefault="00F53F4B" w:rsidP="00401BC5">
            <w:pPr>
              <w:ind w:left="360"/>
              <w:rPr>
                <w:sz w:val="22"/>
              </w:rPr>
            </w:pPr>
            <w:r w:rsidRPr="00F53F4B">
              <w:rPr>
                <w:sz w:val="22"/>
              </w:rPr>
              <w:t xml:space="preserve">they describe (ACHAH017) </w:t>
            </w:r>
            <w:r w:rsidRPr="00F53F4B">
              <w:rPr>
                <w:noProof/>
                <w:sz w:val="22"/>
                <w:lang w:eastAsia="en-AU"/>
              </w:rPr>
              <w:drawing>
                <wp:inline distT="114300" distB="114300" distL="114300" distR="114300" wp14:anchorId="17D00BBC" wp14:editId="235EFB2C">
                  <wp:extent cx="114300" cy="104775"/>
                  <wp:effectExtent l="0" t="0" r="0" b="9525"/>
                  <wp:docPr id="670" name="image703.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703.png" title="Aboriginal and Torres Strait Islander histories and cultures icon"/>
                          <pic:cNvPicPr preferRelativeResize="0"/>
                        </pic:nvPicPr>
                        <pic:blipFill>
                          <a:blip r:embed="rId15"/>
                          <a:srcRect/>
                          <a:stretch>
                            <a:fillRect/>
                          </a:stretch>
                        </pic:blipFill>
                        <pic:spPr>
                          <a:xfrm>
                            <a:off x="0" y="0"/>
                            <a:ext cx="114300" cy="104775"/>
                          </a:xfrm>
                          <a:prstGeom prst="rect">
                            <a:avLst/>
                          </a:prstGeom>
                          <a:ln/>
                        </pic:spPr>
                      </pic:pic>
                    </a:graphicData>
                  </a:graphic>
                </wp:inline>
              </w:drawing>
            </w:r>
            <w:r w:rsidRPr="00F53F4B">
              <w:rPr>
                <w:sz w:val="22"/>
              </w:rPr>
              <w:t xml:space="preserve"> </w:t>
            </w:r>
            <w:r w:rsidRPr="00F53F4B">
              <w:rPr>
                <w:noProof/>
                <w:sz w:val="22"/>
                <w:lang w:eastAsia="en-AU"/>
              </w:rPr>
              <w:drawing>
                <wp:inline distT="114300" distB="114300" distL="114300" distR="114300" wp14:anchorId="0DD69297" wp14:editId="7BC268E5">
                  <wp:extent cx="123825" cy="104775"/>
                  <wp:effectExtent l="0" t="0" r="9525" b="9525"/>
                  <wp:docPr id="591" name="image62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24.png"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Pr="00F53F4B">
              <w:rPr>
                <w:sz w:val="22"/>
              </w:rPr>
              <w:t xml:space="preserve"> </w:t>
            </w:r>
            <w:r w:rsidRPr="00F53F4B">
              <w:rPr>
                <w:noProof/>
                <w:sz w:val="22"/>
                <w:lang w:eastAsia="en-AU"/>
              </w:rPr>
              <w:drawing>
                <wp:inline distT="114300" distB="114300" distL="114300" distR="114300" wp14:anchorId="6C3F0250" wp14:editId="4848B145">
                  <wp:extent cx="123825" cy="104775"/>
                  <wp:effectExtent l="0" t="0" r="9525" b="9525"/>
                  <wp:docPr id="628" name="image661.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661.png" title="Ethical understanding icon"/>
                          <pic:cNvPicPr preferRelativeResize="0"/>
                        </pic:nvPicPr>
                        <pic:blipFill>
                          <a:blip r:embed="rId8"/>
                          <a:srcRect/>
                          <a:stretch>
                            <a:fillRect/>
                          </a:stretch>
                        </pic:blipFill>
                        <pic:spPr>
                          <a:xfrm>
                            <a:off x="0" y="0"/>
                            <a:ext cx="123825" cy="104775"/>
                          </a:xfrm>
                          <a:prstGeom prst="rect">
                            <a:avLst/>
                          </a:prstGeom>
                          <a:ln/>
                        </pic:spPr>
                      </pic:pic>
                    </a:graphicData>
                  </a:graphic>
                </wp:inline>
              </w:drawing>
            </w:r>
            <w:r w:rsidRPr="00F53F4B">
              <w:rPr>
                <w:sz w:val="22"/>
              </w:rPr>
              <w:t xml:space="preserve"> </w:t>
            </w:r>
            <w:r w:rsidRPr="00F53F4B">
              <w:rPr>
                <w:noProof/>
                <w:sz w:val="22"/>
                <w:lang w:eastAsia="en-AU"/>
              </w:rPr>
              <w:drawing>
                <wp:inline distT="114300" distB="114300" distL="114300" distR="114300" wp14:anchorId="27C587CC" wp14:editId="5FF76DE1">
                  <wp:extent cx="133350" cy="104775"/>
                  <wp:effectExtent l="0" t="0" r="0" b="9525"/>
                  <wp:docPr id="362" name="image39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5.png"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tc>
        <w:tc>
          <w:tcPr>
            <w:tcW w:w="7461" w:type="dxa"/>
            <w:tcBorders>
              <w:bottom w:val="nil"/>
            </w:tcBorders>
            <w:tcMar>
              <w:top w:w="57" w:type="dxa"/>
              <w:left w:w="57" w:type="dxa"/>
              <w:bottom w:w="57" w:type="dxa"/>
              <w:right w:w="57" w:type="dxa"/>
            </w:tcMar>
          </w:tcPr>
          <w:p w:rsidR="00691708" w:rsidRDefault="00691708" w:rsidP="00433F57">
            <w:pPr>
              <w:rPr>
                <w:rFonts w:cs="Arial"/>
                <w:sz w:val="22"/>
              </w:rPr>
            </w:pPr>
          </w:p>
          <w:p w:rsidR="00BC3FA8" w:rsidRPr="00401BC5" w:rsidRDefault="00E340F1" w:rsidP="0058731B">
            <w:pPr>
              <w:numPr>
                <w:ilvl w:val="0"/>
                <w:numId w:val="19"/>
              </w:numPr>
              <w:ind w:left="360" w:hanging="360"/>
              <w:rPr>
                <w:sz w:val="22"/>
              </w:rPr>
            </w:pPr>
            <w:r w:rsidRPr="005C6997">
              <w:rPr>
                <w:sz w:val="22"/>
              </w:rPr>
              <w:t xml:space="preserve">Students </w:t>
            </w:r>
            <w:r w:rsidR="005C6997" w:rsidRPr="005C6997">
              <w:rPr>
                <w:sz w:val="22"/>
              </w:rPr>
              <w:t xml:space="preserve">engage in a class discussion during which they consider </w:t>
            </w:r>
            <w:r w:rsidR="005C6997">
              <w:rPr>
                <w:sz w:val="22"/>
              </w:rPr>
              <w:t xml:space="preserve">the </w:t>
            </w:r>
            <w:r w:rsidR="00716C95">
              <w:rPr>
                <w:sz w:val="22"/>
              </w:rPr>
              <w:t xml:space="preserve">questions that may be asked of a source when considering its </w:t>
            </w:r>
            <w:r w:rsidR="005C6997" w:rsidRPr="005C6997">
              <w:rPr>
                <w:sz w:val="22"/>
              </w:rPr>
              <w:t>authentic</w:t>
            </w:r>
            <w:r w:rsidR="00716C95">
              <w:rPr>
                <w:sz w:val="22"/>
              </w:rPr>
              <w:t>ity</w:t>
            </w:r>
            <w:r w:rsidR="005C6997" w:rsidRPr="005C6997">
              <w:rPr>
                <w:sz w:val="22"/>
              </w:rPr>
              <w:t>.</w:t>
            </w:r>
            <w:r w:rsidR="005C6997">
              <w:rPr>
                <w:sz w:val="22"/>
              </w:rPr>
              <w:t xml:space="preserve"> </w:t>
            </w:r>
            <w:r w:rsidR="00716C95">
              <w:rPr>
                <w:sz w:val="22"/>
              </w:rPr>
              <w:t xml:space="preserve">This discussion </w:t>
            </w:r>
            <w:r w:rsidR="00631052">
              <w:rPr>
                <w:sz w:val="22"/>
              </w:rPr>
              <w:t>may</w:t>
            </w:r>
            <w:r w:rsidR="00716C95">
              <w:rPr>
                <w:sz w:val="22"/>
              </w:rPr>
              <w:t xml:space="preserve"> provide the opportunity </w:t>
            </w:r>
            <w:r w:rsidR="00631052">
              <w:rPr>
                <w:sz w:val="22"/>
              </w:rPr>
              <w:t xml:space="preserve">for students </w:t>
            </w:r>
            <w:r w:rsidR="00716C95">
              <w:rPr>
                <w:sz w:val="22"/>
              </w:rPr>
              <w:t>to e</w:t>
            </w:r>
            <w:r w:rsidR="0058731B">
              <w:rPr>
                <w:sz w:val="22"/>
              </w:rPr>
              <w:t>xplore a broad range of sources.</w:t>
            </w:r>
          </w:p>
        </w:tc>
        <w:tc>
          <w:tcPr>
            <w:tcW w:w="3508" w:type="dxa"/>
            <w:tcBorders>
              <w:bottom w:val="nil"/>
            </w:tcBorders>
            <w:tcMar>
              <w:top w:w="57" w:type="dxa"/>
              <w:left w:w="57" w:type="dxa"/>
              <w:bottom w:w="57" w:type="dxa"/>
              <w:right w:w="57" w:type="dxa"/>
            </w:tcMar>
          </w:tcPr>
          <w:p w:rsidR="00041C9C" w:rsidRDefault="00041C9C" w:rsidP="00F53F4B">
            <w:pPr>
              <w:rPr>
                <w:rFonts w:cs="Arial"/>
                <w:sz w:val="22"/>
              </w:rPr>
            </w:pPr>
          </w:p>
          <w:p w:rsidR="00041C9C" w:rsidRPr="005A4557" w:rsidRDefault="00041C9C" w:rsidP="00041C9C">
            <w:pPr>
              <w:rPr>
                <w:rFonts w:cs="Arial"/>
                <w:sz w:val="22"/>
              </w:rPr>
            </w:pPr>
            <w:r>
              <w:rPr>
                <w:rFonts w:cs="Arial"/>
                <w:sz w:val="22"/>
              </w:rPr>
              <w:t xml:space="preserve"> </w:t>
            </w:r>
          </w:p>
        </w:tc>
      </w:tr>
      <w:tr w:rsidR="00A123F8" w:rsidRPr="00433F57" w:rsidTr="0023772A">
        <w:trPr>
          <w:cantSplit/>
        </w:trPr>
        <w:tc>
          <w:tcPr>
            <w:tcW w:w="4431" w:type="dxa"/>
            <w:tcBorders>
              <w:top w:val="nil"/>
              <w:bottom w:val="nil"/>
            </w:tcBorders>
            <w:tcMar>
              <w:top w:w="57" w:type="dxa"/>
              <w:left w:w="57" w:type="dxa"/>
              <w:bottom w:w="57" w:type="dxa"/>
              <w:right w:w="57" w:type="dxa"/>
            </w:tcMar>
          </w:tcPr>
          <w:p w:rsidR="00A123F8" w:rsidRPr="00F53F4B" w:rsidRDefault="00A123F8" w:rsidP="0051180D">
            <w:pPr>
              <w:spacing w:before="120"/>
              <w:rPr>
                <w:sz w:val="22"/>
              </w:rPr>
            </w:pPr>
          </w:p>
        </w:tc>
        <w:tc>
          <w:tcPr>
            <w:tcW w:w="7461" w:type="dxa"/>
            <w:tcBorders>
              <w:top w:val="nil"/>
              <w:bottom w:val="nil"/>
            </w:tcBorders>
            <w:tcMar>
              <w:top w:w="57" w:type="dxa"/>
              <w:left w:w="57" w:type="dxa"/>
              <w:bottom w:w="57" w:type="dxa"/>
              <w:right w:w="57" w:type="dxa"/>
            </w:tcMar>
          </w:tcPr>
          <w:p w:rsidR="00A123F8" w:rsidRDefault="00A123F8" w:rsidP="00433F57">
            <w:pPr>
              <w:rPr>
                <w:rFonts w:cs="Arial"/>
                <w:i/>
                <w:sz w:val="22"/>
              </w:rPr>
            </w:pPr>
            <w:r w:rsidRPr="00317BBF">
              <w:rPr>
                <w:rFonts w:cs="Arial"/>
                <w:i/>
                <w:sz w:val="22"/>
              </w:rPr>
              <w:t>Oxus Treasure</w:t>
            </w:r>
          </w:p>
          <w:p w:rsidR="00A123F8" w:rsidRDefault="00A123F8" w:rsidP="00433F57">
            <w:pPr>
              <w:numPr>
                <w:ilvl w:val="0"/>
                <w:numId w:val="19"/>
              </w:numPr>
              <w:ind w:left="360" w:hanging="360"/>
              <w:rPr>
                <w:sz w:val="22"/>
              </w:rPr>
            </w:pPr>
            <w:r>
              <w:rPr>
                <w:sz w:val="22"/>
              </w:rPr>
              <w:t>S</w:t>
            </w:r>
            <w:r w:rsidRPr="00317BBF">
              <w:rPr>
                <w:sz w:val="22"/>
              </w:rPr>
              <w:t xml:space="preserve">tudents </w:t>
            </w:r>
            <w:r>
              <w:rPr>
                <w:sz w:val="22"/>
              </w:rPr>
              <w:t xml:space="preserve">access images of the Oxus Treasure. They select one </w:t>
            </w:r>
            <w:r w:rsidR="0058731B">
              <w:rPr>
                <w:sz w:val="22"/>
              </w:rPr>
              <w:t>artefact</w:t>
            </w:r>
            <w:r>
              <w:rPr>
                <w:sz w:val="22"/>
              </w:rPr>
              <w:t xml:space="preserve"> for which they provide a brief description of its appearance and possible significance for the study of the past.</w:t>
            </w:r>
          </w:p>
          <w:p w:rsidR="005A4557" w:rsidRDefault="005A4557" w:rsidP="00433F57">
            <w:pPr>
              <w:numPr>
                <w:ilvl w:val="0"/>
                <w:numId w:val="19"/>
              </w:numPr>
              <w:ind w:left="360" w:hanging="360"/>
              <w:rPr>
                <w:sz w:val="22"/>
              </w:rPr>
            </w:pPr>
            <w:r>
              <w:rPr>
                <w:sz w:val="22"/>
              </w:rPr>
              <w:t xml:space="preserve">Students investigate the issues surrounding the Oxus Treasure. Consideration may be </w:t>
            </w:r>
            <w:r w:rsidR="0058731B">
              <w:rPr>
                <w:sz w:val="22"/>
              </w:rPr>
              <w:t>given</w:t>
            </w:r>
            <w:r>
              <w:rPr>
                <w:sz w:val="22"/>
              </w:rPr>
              <w:t xml:space="preserve"> to the:</w:t>
            </w:r>
          </w:p>
          <w:p w:rsidR="00727BEE" w:rsidRDefault="00727BEE" w:rsidP="005A4557">
            <w:pPr>
              <w:pStyle w:val="ListParagraph"/>
              <w:numPr>
                <w:ilvl w:val="0"/>
                <w:numId w:val="22"/>
              </w:numPr>
              <w:rPr>
                <w:sz w:val="22"/>
              </w:rPr>
            </w:pPr>
            <w:r>
              <w:rPr>
                <w:sz w:val="22"/>
              </w:rPr>
              <w:t>nature of its discovery</w:t>
            </w:r>
          </w:p>
          <w:p w:rsidR="005A4557" w:rsidRDefault="00727BEE" w:rsidP="005A4557">
            <w:pPr>
              <w:pStyle w:val="ListParagraph"/>
              <w:numPr>
                <w:ilvl w:val="0"/>
                <w:numId w:val="22"/>
              </w:numPr>
              <w:rPr>
                <w:sz w:val="22"/>
              </w:rPr>
            </w:pPr>
            <w:r>
              <w:rPr>
                <w:sz w:val="22"/>
              </w:rPr>
              <w:t>d</w:t>
            </w:r>
            <w:r w:rsidR="005A4557">
              <w:rPr>
                <w:sz w:val="22"/>
              </w:rPr>
              <w:t xml:space="preserve">uration between </w:t>
            </w:r>
            <w:r>
              <w:rPr>
                <w:sz w:val="22"/>
              </w:rPr>
              <w:t>the discovery and recording of the artefacts</w:t>
            </w:r>
          </w:p>
          <w:p w:rsidR="00727BEE" w:rsidRDefault="00727BEE" w:rsidP="005A4557">
            <w:pPr>
              <w:pStyle w:val="ListParagraph"/>
              <w:numPr>
                <w:ilvl w:val="0"/>
                <w:numId w:val="22"/>
              </w:numPr>
              <w:rPr>
                <w:sz w:val="22"/>
              </w:rPr>
            </w:pPr>
            <w:r>
              <w:rPr>
                <w:sz w:val="22"/>
              </w:rPr>
              <w:t>issue of provenance</w:t>
            </w:r>
          </w:p>
          <w:p w:rsidR="00401BC5" w:rsidRPr="005976E9" w:rsidRDefault="00727BEE" w:rsidP="005976E9">
            <w:pPr>
              <w:pStyle w:val="ListParagraph"/>
              <w:numPr>
                <w:ilvl w:val="0"/>
                <w:numId w:val="22"/>
              </w:numPr>
              <w:rPr>
                <w:sz w:val="22"/>
              </w:rPr>
            </w:pPr>
            <w:proofErr w:type="gramStart"/>
            <w:r>
              <w:rPr>
                <w:sz w:val="22"/>
              </w:rPr>
              <w:t>ownership</w:t>
            </w:r>
            <w:proofErr w:type="gramEnd"/>
            <w:r>
              <w:rPr>
                <w:sz w:val="22"/>
              </w:rPr>
              <w:t xml:space="preserve"> of the artefacts. </w:t>
            </w:r>
          </w:p>
        </w:tc>
        <w:tc>
          <w:tcPr>
            <w:tcW w:w="3508" w:type="dxa"/>
            <w:tcBorders>
              <w:top w:val="nil"/>
              <w:bottom w:val="nil"/>
            </w:tcBorders>
            <w:tcMar>
              <w:top w:w="57" w:type="dxa"/>
              <w:left w:w="57" w:type="dxa"/>
              <w:bottom w:w="57" w:type="dxa"/>
              <w:right w:w="57" w:type="dxa"/>
            </w:tcMar>
          </w:tcPr>
          <w:p w:rsidR="00A123F8" w:rsidRDefault="00DD30F4" w:rsidP="00F53F4B">
            <w:pPr>
              <w:rPr>
                <w:rFonts w:cs="Arial"/>
                <w:b/>
                <w:sz w:val="22"/>
              </w:rPr>
            </w:pPr>
            <w:r>
              <w:rPr>
                <w:rFonts w:cs="Arial"/>
                <w:b/>
                <w:sz w:val="22"/>
              </w:rPr>
              <w:t>Structured</w:t>
            </w:r>
          </w:p>
          <w:p w:rsidR="00401BC5" w:rsidRPr="00A123F8" w:rsidRDefault="00A123F8" w:rsidP="0058731B">
            <w:pPr>
              <w:rPr>
                <w:rFonts w:cs="Arial"/>
                <w:sz w:val="22"/>
              </w:rPr>
            </w:pPr>
            <w:r>
              <w:rPr>
                <w:rFonts w:cs="Arial"/>
                <w:sz w:val="22"/>
              </w:rPr>
              <w:t xml:space="preserve">Students are provided with a teacher-developed </w:t>
            </w:r>
            <w:r w:rsidR="0058731B">
              <w:rPr>
                <w:rFonts w:cs="Arial"/>
                <w:sz w:val="22"/>
              </w:rPr>
              <w:t xml:space="preserve">stimulus </w:t>
            </w:r>
            <w:r>
              <w:rPr>
                <w:rFonts w:cs="Arial"/>
                <w:sz w:val="22"/>
              </w:rPr>
              <w:t>providing information regarding the Oxus Treasure collection.</w:t>
            </w:r>
          </w:p>
        </w:tc>
      </w:tr>
      <w:tr w:rsidR="00401BC5" w:rsidRPr="00433F57" w:rsidTr="00401BC5">
        <w:trPr>
          <w:cantSplit/>
        </w:trPr>
        <w:tc>
          <w:tcPr>
            <w:tcW w:w="4431" w:type="dxa"/>
            <w:tcBorders>
              <w:top w:val="nil"/>
            </w:tcBorders>
            <w:tcMar>
              <w:top w:w="57" w:type="dxa"/>
              <w:left w:w="57" w:type="dxa"/>
              <w:bottom w:w="57" w:type="dxa"/>
              <w:right w:w="57" w:type="dxa"/>
            </w:tcMar>
          </w:tcPr>
          <w:p w:rsidR="00401BC5" w:rsidRPr="00F53F4B" w:rsidRDefault="00401BC5" w:rsidP="0051180D">
            <w:pPr>
              <w:spacing w:before="120"/>
              <w:rPr>
                <w:sz w:val="22"/>
              </w:rPr>
            </w:pPr>
          </w:p>
        </w:tc>
        <w:tc>
          <w:tcPr>
            <w:tcW w:w="7461" w:type="dxa"/>
            <w:tcBorders>
              <w:top w:val="nil"/>
            </w:tcBorders>
            <w:tcMar>
              <w:top w:w="57" w:type="dxa"/>
              <w:left w:w="57" w:type="dxa"/>
              <w:bottom w:w="57" w:type="dxa"/>
              <w:right w:w="57" w:type="dxa"/>
            </w:tcMar>
          </w:tcPr>
          <w:p w:rsidR="00401BC5" w:rsidRPr="00317BBF" w:rsidRDefault="00401BC5" w:rsidP="00401BC5">
            <w:pPr>
              <w:rPr>
                <w:i/>
                <w:sz w:val="22"/>
              </w:rPr>
            </w:pPr>
            <w:r w:rsidRPr="00317BBF">
              <w:rPr>
                <w:i/>
                <w:sz w:val="22"/>
              </w:rPr>
              <w:t>Herodotus, The Histories</w:t>
            </w:r>
          </w:p>
          <w:p w:rsidR="00401BC5" w:rsidRDefault="00401BC5" w:rsidP="00401BC5">
            <w:pPr>
              <w:numPr>
                <w:ilvl w:val="0"/>
                <w:numId w:val="19"/>
              </w:numPr>
              <w:ind w:left="360" w:hanging="360"/>
              <w:rPr>
                <w:sz w:val="22"/>
              </w:rPr>
            </w:pPr>
            <w:r w:rsidRPr="00A20978">
              <w:rPr>
                <w:sz w:val="22"/>
              </w:rPr>
              <w:t>Students</w:t>
            </w:r>
            <w:r>
              <w:rPr>
                <w:sz w:val="22"/>
              </w:rPr>
              <w:t xml:space="preserve"> are provided with the introduction to Herodotus’ work, </w:t>
            </w:r>
            <w:r w:rsidRPr="00EE4590">
              <w:rPr>
                <w:i/>
                <w:sz w:val="22"/>
              </w:rPr>
              <w:t xml:space="preserve">The </w:t>
            </w:r>
            <w:r w:rsidRPr="00401BC5">
              <w:rPr>
                <w:i/>
                <w:sz w:val="22"/>
              </w:rPr>
              <w:t>Histories</w:t>
            </w:r>
            <w:r w:rsidRPr="00401BC5">
              <w:rPr>
                <w:sz w:val="22"/>
              </w:rPr>
              <w:t>, as well as a brief overview of the content of the text.</w:t>
            </w:r>
            <w:r w:rsidRPr="00401BC5">
              <w:rPr>
                <w:i/>
                <w:sz w:val="22"/>
              </w:rPr>
              <w:t xml:space="preserve"> </w:t>
            </w:r>
            <w:r w:rsidR="00714097">
              <w:rPr>
                <w:sz w:val="22"/>
              </w:rPr>
              <w:t xml:space="preserve">As a class, </w:t>
            </w:r>
            <w:r w:rsidR="0058731B">
              <w:rPr>
                <w:sz w:val="22"/>
              </w:rPr>
              <w:t>the question is posed about</w:t>
            </w:r>
            <w:r w:rsidRPr="00401BC5">
              <w:rPr>
                <w:sz w:val="22"/>
              </w:rPr>
              <w:t xml:space="preserve"> whether Herodotus has been successful in his original aim, as stated in Book 1, Chapter 1.</w:t>
            </w:r>
          </w:p>
          <w:p w:rsidR="0058731B" w:rsidRDefault="0058731B" w:rsidP="0058731B">
            <w:pPr>
              <w:numPr>
                <w:ilvl w:val="0"/>
                <w:numId w:val="19"/>
              </w:numPr>
              <w:ind w:left="360" w:hanging="360"/>
              <w:rPr>
                <w:sz w:val="22"/>
              </w:rPr>
            </w:pPr>
            <w:r>
              <w:rPr>
                <w:sz w:val="22"/>
              </w:rPr>
              <w:t xml:space="preserve">On a map, students plot Herodotus’s travels in the ancient world. This may be constructed as an interactive route using a digital mapping application, such as Google Maps. </w:t>
            </w:r>
          </w:p>
          <w:p w:rsidR="00A1481E" w:rsidRPr="0058731B" w:rsidRDefault="00401BC5" w:rsidP="0058731B">
            <w:pPr>
              <w:numPr>
                <w:ilvl w:val="0"/>
                <w:numId w:val="19"/>
              </w:numPr>
              <w:ind w:left="360" w:hanging="360"/>
              <w:rPr>
                <w:sz w:val="22"/>
              </w:rPr>
            </w:pPr>
            <w:r>
              <w:rPr>
                <w:sz w:val="22"/>
              </w:rPr>
              <w:t>In groups, students consider what may have qualified Herodotus to write an account of the past. Focus question: Can anyone be a historian?</w:t>
            </w:r>
          </w:p>
        </w:tc>
        <w:tc>
          <w:tcPr>
            <w:tcW w:w="3508" w:type="dxa"/>
            <w:tcBorders>
              <w:top w:val="nil"/>
            </w:tcBorders>
            <w:tcMar>
              <w:top w:w="57" w:type="dxa"/>
              <w:left w:w="57" w:type="dxa"/>
              <w:bottom w:w="57" w:type="dxa"/>
              <w:right w:w="57" w:type="dxa"/>
            </w:tcMar>
          </w:tcPr>
          <w:p w:rsidR="00401BC5" w:rsidRPr="00A123F8" w:rsidRDefault="00401BC5" w:rsidP="002924DF">
            <w:pPr>
              <w:rPr>
                <w:rFonts w:cs="Arial"/>
                <w:b/>
                <w:sz w:val="22"/>
              </w:rPr>
            </w:pPr>
            <w:bookmarkStart w:id="0" w:name="_GoBack"/>
            <w:bookmarkEnd w:id="0"/>
          </w:p>
        </w:tc>
      </w:tr>
      <w:tr w:rsidR="0023772A" w:rsidRPr="00433F57" w:rsidTr="00401BC5">
        <w:trPr>
          <w:cantSplit/>
        </w:trPr>
        <w:tc>
          <w:tcPr>
            <w:tcW w:w="4431" w:type="dxa"/>
            <w:tcBorders>
              <w:top w:val="nil"/>
            </w:tcBorders>
            <w:tcMar>
              <w:top w:w="57" w:type="dxa"/>
              <w:left w:w="57" w:type="dxa"/>
              <w:bottom w:w="57" w:type="dxa"/>
              <w:right w:w="57" w:type="dxa"/>
            </w:tcMar>
          </w:tcPr>
          <w:p w:rsidR="0023772A" w:rsidRDefault="0023772A" w:rsidP="0023772A">
            <w:pPr>
              <w:numPr>
                <w:ilvl w:val="0"/>
                <w:numId w:val="19"/>
              </w:numPr>
              <w:spacing w:before="120" w:after="120"/>
              <w:ind w:left="360" w:hanging="360"/>
              <w:contextualSpacing/>
              <w:rPr>
                <w:sz w:val="22"/>
              </w:rPr>
            </w:pPr>
            <w:r w:rsidRPr="00F53F4B">
              <w:rPr>
                <w:sz w:val="22"/>
              </w:rPr>
              <w:lastRenderedPageBreak/>
              <w:t xml:space="preserve">ancient sources that have been deemed to be fakes or forgeries over time and the difficulties of authentication associated with these sources (ACHAH019) </w:t>
            </w:r>
            <w:r w:rsidRPr="00F53F4B">
              <w:rPr>
                <w:noProof/>
                <w:sz w:val="22"/>
                <w:lang w:eastAsia="en-AU"/>
              </w:rPr>
              <w:drawing>
                <wp:inline distT="114300" distB="114300" distL="114300" distR="114300" wp14:anchorId="4B48ECBE" wp14:editId="47AF0E43">
                  <wp:extent cx="123825" cy="104775"/>
                  <wp:effectExtent l="0" t="0" r="9525" b="9525"/>
                  <wp:docPr id="3" name="image7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4.png"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p>
          <w:p w:rsidR="00C93CA0" w:rsidRDefault="00C93CA0" w:rsidP="00C93CA0">
            <w:pPr>
              <w:spacing w:before="120" w:after="120"/>
              <w:contextualSpacing/>
              <w:rPr>
                <w:sz w:val="22"/>
              </w:rPr>
            </w:pPr>
          </w:p>
          <w:p w:rsidR="00C93CA0" w:rsidRDefault="00C93CA0" w:rsidP="00C93CA0">
            <w:pPr>
              <w:numPr>
                <w:ilvl w:val="0"/>
                <w:numId w:val="1"/>
              </w:numPr>
              <w:ind w:left="360" w:hanging="360"/>
              <w:rPr>
                <w:sz w:val="22"/>
              </w:rPr>
            </w:pPr>
            <w:r w:rsidRPr="0036177E">
              <w:rPr>
                <w:sz w:val="22"/>
              </w:rPr>
              <w:t xml:space="preserve">Explain the meaning and value of sources for an historical inquiry (ACHMH007) </w:t>
            </w:r>
            <w:r w:rsidRPr="0036177E">
              <w:rPr>
                <w:noProof/>
                <w:sz w:val="22"/>
                <w:lang w:eastAsia="en-AU"/>
              </w:rPr>
              <w:drawing>
                <wp:inline distT="114300" distB="114300" distL="114300" distR="114300" wp14:anchorId="21C306FE" wp14:editId="51F01244">
                  <wp:extent cx="123825" cy="104775"/>
                  <wp:effectExtent l="0" t="0" r="9525" b="9525"/>
                  <wp:docPr id="6" name="image404.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404.png" title="Ethical understanding icon"/>
                          <pic:cNvPicPr preferRelativeResize="0"/>
                        </pic:nvPicPr>
                        <pic:blipFill>
                          <a:blip r:embed="rId8"/>
                          <a:srcRect/>
                          <a:stretch>
                            <a:fillRect/>
                          </a:stretch>
                        </pic:blipFill>
                        <pic:spPr>
                          <a:xfrm>
                            <a:off x="0" y="0"/>
                            <a:ext cx="123825" cy="104775"/>
                          </a:xfrm>
                          <a:prstGeom prst="rect">
                            <a:avLst/>
                          </a:prstGeom>
                          <a:ln/>
                        </pic:spPr>
                      </pic:pic>
                    </a:graphicData>
                  </a:graphic>
                </wp:inline>
              </w:drawing>
            </w:r>
            <w:r w:rsidRPr="0036177E">
              <w:rPr>
                <w:sz w:val="22"/>
              </w:rPr>
              <w:t xml:space="preserve"> </w:t>
            </w:r>
            <w:r w:rsidRPr="0036177E">
              <w:rPr>
                <w:noProof/>
                <w:sz w:val="22"/>
                <w:lang w:eastAsia="en-AU"/>
              </w:rPr>
              <w:drawing>
                <wp:inline distT="114300" distB="114300" distL="114300" distR="114300" wp14:anchorId="01F9AC4C" wp14:editId="6253A12B">
                  <wp:extent cx="133350" cy="104775"/>
                  <wp:effectExtent l="0" t="0" r="0" b="9525"/>
                  <wp:docPr id="8" name="image129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298.png" title=" Information and communication technology capabilit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sidRPr="0036177E">
              <w:rPr>
                <w:sz w:val="22"/>
              </w:rPr>
              <w:t xml:space="preserve"> </w:t>
            </w:r>
            <w:r w:rsidRPr="0036177E">
              <w:rPr>
                <w:noProof/>
                <w:sz w:val="22"/>
                <w:lang w:eastAsia="en-AU"/>
              </w:rPr>
              <w:drawing>
                <wp:inline distT="114300" distB="114300" distL="114300" distR="114300" wp14:anchorId="3D5AEC5B" wp14:editId="642A2198">
                  <wp:extent cx="133350" cy="104775"/>
                  <wp:effectExtent l="0" t="0" r="0" b="9525"/>
                  <wp:docPr id="9" name="image567.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567.png"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rsidR="00191CC5" w:rsidRPr="00191CC5" w:rsidRDefault="00191CC5" w:rsidP="00191CC5">
            <w:pPr>
              <w:numPr>
                <w:ilvl w:val="0"/>
                <w:numId w:val="1"/>
              </w:numPr>
              <w:ind w:left="360" w:hanging="360"/>
              <w:rPr>
                <w:sz w:val="22"/>
              </w:rPr>
            </w:pPr>
            <w:r w:rsidRPr="0036177E">
              <w:rPr>
                <w:sz w:val="22"/>
              </w:rPr>
              <w:t xml:space="preserve">Identify and analyse problems relating to sources in the investigation of the past (ACHMH011) </w:t>
            </w:r>
            <w:r w:rsidRPr="0036177E">
              <w:rPr>
                <w:noProof/>
                <w:sz w:val="22"/>
                <w:lang w:eastAsia="en-AU"/>
              </w:rPr>
              <w:drawing>
                <wp:inline distT="114300" distB="114300" distL="114300" distR="114300" wp14:anchorId="3F57A972" wp14:editId="210C6377">
                  <wp:extent cx="123825" cy="104775"/>
                  <wp:effectExtent l="0" t="0" r="9525" b="9525"/>
                  <wp:docPr id="25" name="image70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08.png"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Pr="0036177E">
              <w:rPr>
                <w:sz w:val="22"/>
              </w:rPr>
              <w:t xml:space="preserve"> </w:t>
            </w:r>
            <w:r w:rsidRPr="0036177E">
              <w:rPr>
                <w:noProof/>
                <w:sz w:val="22"/>
                <w:lang w:eastAsia="en-AU"/>
              </w:rPr>
              <w:drawing>
                <wp:inline distT="114300" distB="114300" distL="114300" distR="114300" wp14:anchorId="73509907" wp14:editId="760BA8B6">
                  <wp:extent cx="104775" cy="104775"/>
                  <wp:effectExtent l="0" t="0" r="9525" b="9525"/>
                  <wp:docPr id="26" name="image1424.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424.png" title="Intercultural understanding icon"/>
                          <pic:cNvPicPr preferRelativeResize="0"/>
                        </pic:nvPicPr>
                        <pic:blipFill>
                          <a:blip r:embed="rId12"/>
                          <a:srcRect/>
                          <a:stretch>
                            <a:fillRect/>
                          </a:stretch>
                        </pic:blipFill>
                        <pic:spPr>
                          <a:xfrm>
                            <a:off x="0" y="0"/>
                            <a:ext cx="104775" cy="104775"/>
                          </a:xfrm>
                          <a:prstGeom prst="rect">
                            <a:avLst/>
                          </a:prstGeom>
                          <a:ln/>
                        </pic:spPr>
                      </pic:pic>
                    </a:graphicData>
                  </a:graphic>
                </wp:inline>
              </w:drawing>
            </w:r>
          </w:p>
        </w:tc>
        <w:tc>
          <w:tcPr>
            <w:tcW w:w="7461" w:type="dxa"/>
            <w:tcBorders>
              <w:top w:val="nil"/>
            </w:tcBorders>
            <w:tcMar>
              <w:top w:w="57" w:type="dxa"/>
              <w:left w:w="57" w:type="dxa"/>
              <w:bottom w:w="57" w:type="dxa"/>
              <w:right w:w="57" w:type="dxa"/>
            </w:tcMar>
          </w:tcPr>
          <w:p w:rsidR="0023772A" w:rsidRPr="00317BBF" w:rsidRDefault="0023772A" w:rsidP="0023772A">
            <w:pPr>
              <w:rPr>
                <w:i/>
                <w:sz w:val="22"/>
              </w:rPr>
            </w:pPr>
            <w:r w:rsidRPr="00317BBF">
              <w:rPr>
                <w:i/>
                <w:sz w:val="22"/>
              </w:rPr>
              <w:t>Piltdown Man</w:t>
            </w:r>
          </w:p>
          <w:p w:rsidR="0023772A" w:rsidRDefault="0023772A" w:rsidP="0023772A">
            <w:pPr>
              <w:numPr>
                <w:ilvl w:val="0"/>
                <w:numId w:val="19"/>
              </w:numPr>
              <w:ind w:left="360" w:hanging="360"/>
              <w:rPr>
                <w:rFonts w:cs="Arial"/>
                <w:sz w:val="22"/>
              </w:rPr>
            </w:pPr>
            <w:r>
              <w:rPr>
                <w:rFonts w:cs="Arial"/>
                <w:sz w:val="22"/>
              </w:rPr>
              <w:t xml:space="preserve">Students </w:t>
            </w:r>
            <w:r w:rsidR="00714097">
              <w:rPr>
                <w:rFonts w:cs="Arial"/>
                <w:sz w:val="22"/>
              </w:rPr>
              <w:t>construct an</w:t>
            </w:r>
            <w:r>
              <w:rPr>
                <w:rFonts w:cs="Arial"/>
                <w:sz w:val="22"/>
              </w:rPr>
              <w:t xml:space="preserve"> overview of the discovery of </w:t>
            </w:r>
            <w:r w:rsidR="0058731B">
              <w:rPr>
                <w:rFonts w:cs="Arial"/>
                <w:sz w:val="22"/>
              </w:rPr>
              <w:t>‘</w:t>
            </w:r>
            <w:r>
              <w:rPr>
                <w:rFonts w:cs="Arial"/>
                <w:sz w:val="22"/>
              </w:rPr>
              <w:t>Piltdown Man</w:t>
            </w:r>
            <w:r w:rsidR="0058731B">
              <w:rPr>
                <w:rFonts w:cs="Arial"/>
                <w:sz w:val="22"/>
              </w:rPr>
              <w:t>’</w:t>
            </w:r>
            <w:r>
              <w:rPr>
                <w:rFonts w:cs="Arial"/>
                <w:sz w:val="22"/>
              </w:rPr>
              <w:t xml:space="preserve">. They conduct their own research and develop a written response in which they discuss the </w:t>
            </w:r>
            <w:r w:rsidR="0058731B">
              <w:rPr>
                <w:rFonts w:cs="Arial"/>
                <w:sz w:val="22"/>
              </w:rPr>
              <w:t>‘</w:t>
            </w:r>
            <w:r>
              <w:rPr>
                <w:rFonts w:cs="Arial"/>
                <w:sz w:val="22"/>
              </w:rPr>
              <w:t>significance</w:t>
            </w:r>
            <w:r w:rsidR="0058731B">
              <w:rPr>
                <w:rFonts w:cs="Arial"/>
                <w:sz w:val="22"/>
              </w:rPr>
              <w:t>’</w:t>
            </w:r>
            <w:r>
              <w:rPr>
                <w:rFonts w:cs="Arial"/>
                <w:sz w:val="22"/>
              </w:rPr>
              <w:t xml:space="preserve"> of the find.</w:t>
            </w:r>
          </w:p>
          <w:p w:rsidR="0023772A" w:rsidRPr="0023772A" w:rsidRDefault="0023772A" w:rsidP="0023772A">
            <w:pPr>
              <w:numPr>
                <w:ilvl w:val="0"/>
                <w:numId w:val="19"/>
              </w:numPr>
              <w:ind w:left="360" w:hanging="360"/>
              <w:rPr>
                <w:rFonts w:cs="Arial"/>
                <w:sz w:val="22"/>
              </w:rPr>
            </w:pPr>
            <w:r>
              <w:rPr>
                <w:rFonts w:cs="Arial"/>
                <w:sz w:val="22"/>
              </w:rPr>
              <w:t xml:space="preserve">Students access websites, such as the BBC News: </w:t>
            </w:r>
            <w:r w:rsidRPr="00BE2356">
              <w:rPr>
                <w:rFonts w:cs="Arial"/>
                <w:i/>
                <w:sz w:val="22"/>
              </w:rPr>
              <w:t>The Unmasking of Piltdown Man</w:t>
            </w:r>
            <w:r>
              <w:rPr>
                <w:rFonts w:cs="Arial"/>
                <w:sz w:val="22"/>
              </w:rPr>
              <w:t xml:space="preserve"> – </w:t>
            </w:r>
            <w:hyperlink r:id="rId16" w:history="1">
              <w:r w:rsidRPr="00150E51">
                <w:rPr>
                  <w:rStyle w:val="Hyperlink"/>
                  <w:rFonts w:cs="Arial"/>
                  <w:sz w:val="22"/>
                </w:rPr>
                <w:t>http://news.bbc.co.uk/2/shared/spl/hi/sci_nat/03/piltdown_man/html/the_specimens.stm</w:t>
              </w:r>
            </w:hyperlink>
            <w:r>
              <w:rPr>
                <w:rFonts w:cs="Arial"/>
                <w:sz w:val="22"/>
              </w:rPr>
              <w:t xml:space="preserve"> to develop a mind map which lists how the bone fragments were ‘constructed’.</w:t>
            </w:r>
          </w:p>
          <w:p w:rsidR="0023772A" w:rsidRDefault="0023772A" w:rsidP="0023772A">
            <w:pPr>
              <w:numPr>
                <w:ilvl w:val="0"/>
                <w:numId w:val="19"/>
              </w:numPr>
              <w:ind w:left="360" w:hanging="360"/>
              <w:rPr>
                <w:rFonts w:cs="Arial"/>
                <w:sz w:val="22"/>
              </w:rPr>
            </w:pPr>
            <w:r>
              <w:rPr>
                <w:sz w:val="22"/>
              </w:rPr>
              <w:t>Students are provided with</w:t>
            </w:r>
            <w:r w:rsidR="0058731B">
              <w:rPr>
                <w:sz w:val="22"/>
              </w:rPr>
              <w:t xml:space="preserve"> a news article relating to how </w:t>
            </w:r>
            <w:r>
              <w:rPr>
                <w:sz w:val="22"/>
              </w:rPr>
              <w:t xml:space="preserve">Piltdown </w:t>
            </w:r>
            <w:proofErr w:type="gramStart"/>
            <w:r>
              <w:rPr>
                <w:sz w:val="22"/>
              </w:rPr>
              <w:t>Man</w:t>
            </w:r>
            <w:proofErr w:type="gramEnd"/>
            <w:r w:rsidR="0058731B">
              <w:rPr>
                <w:sz w:val="22"/>
              </w:rPr>
              <w:t xml:space="preserve"> was exposed</w:t>
            </w:r>
            <w:r>
              <w:rPr>
                <w:sz w:val="22"/>
              </w:rPr>
              <w:t xml:space="preserve"> as a fake in 1953.</w:t>
            </w:r>
            <w:r w:rsidR="00714097">
              <w:rPr>
                <w:sz w:val="22"/>
              </w:rPr>
              <w:t xml:space="preserve"> After reading the article, they construct five questions they would ask the author. In pairs, students share and attempt to locate answers to the questions.</w:t>
            </w:r>
          </w:p>
          <w:p w:rsidR="00DE40D3" w:rsidRDefault="0023772A" w:rsidP="00DE40D3">
            <w:pPr>
              <w:numPr>
                <w:ilvl w:val="0"/>
                <w:numId w:val="19"/>
              </w:numPr>
              <w:ind w:left="360" w:hanging="360"/>
              <w:rPr>
                <w:rFonts w:cs="Arial"/>
                <w:sz w:val="22"/>
              </w:rPr>
            </w:pPr>
            <w:r w:rsidRPr="0023772A">
              <w:rPr>
                <w:rFonts w:cs="Arial"/>
                <w:sz w:val="22"/>
              </w:rPr>
              <w:t xml:space="preserve">Students </w:t>
            </w:r>
            <w:r w:rsidR="00CB2DA6">
              <w:rPr>
                <w:rFonts w:cs="Arial"/>
                <w:sz w:val="22"/>
              </w:rPr>
              <w:t>investigate</w:t>
            </w:r>
            <w:r w:rsidRPr="0023772A">
              <w:rPr>
                <w:rFonts w:cs="Arial"/>
                <w:sz w:val="22"/>
              </w:rPr>
              <w:t xml:space="preserve"> the contribution of scientific developments in determining the authenticity of the Piltdown </w:t>
            </w:r>
            <w:proofErr w:type="gramStart"/>
            <w:r w:rsidRPr="0023772A">
              <w:rPr>
                <w:rFonts w:cs="Arial"/>
                <w:sz w:val="22"/>
              </w:rPr>
              <w:t>Man</w:t>
            </w:r>
            <w:proofErr w:type="gramEnd"/>
            <w:r>
              <w:rPr>
                <w:rFonts w:cs="Arial"/>
                <w:sz w:val="22"/>
              </w:rPr>
              <w:t xml:space="preserve"> remains. These may include</w:t>
            </w:r>
            <w:r w:rsidRPr="0023772A">
              <w:rPr>
                <w:rFonts w:cs="Arial"/>
                <w:sz w:val="22"/>
              </w:rPr>
              <w:t xml:space="preserve"> fluorine </w:t>
            </w:r>
            <w:r>
              <w:rPr>
                <w:rFonts w:cs="Arial"/>
                <w:sz w:val="22"/>
              </w:rPr>
              <w:t>absorption dating and</w:t>
            </w:r>
            <w:r w:rsidRPr="0023772A">
              <w:rPr>
                <w:rFonts w:cs="Arial"/>
                <w:sz w:val="22"/>
              </w:rPr>
              <w:t xml:space="preserve"> </w:t>
            </w:r>
            <w:r>
              <w:rPr>
                <w:rFonts w:cs="Arial"/>
                <w:sz w:val="22"/>
              </w:rPr>
              <w:t>c</w:t>
            </w:r>
            <w:r w:rsidRPr="0023772A">
              <w:rPr>
                <w:rFonts w:cs="Arial"/>
                <w:sz w:val="22"/>
              </w:rPr>
              <w:t>arbon-14 dating</w:t>
            </w:r>
            <w:r>
              <w:rPr>
                <w:rFonts w:cs="Arial"/>
                <w:sz w:val="22"/>
              </w:rPr>
              <w:t>.</w:t>
            </w:r>
          </w:p>
          <w:p w:rsidR="00A1481E" w:rsidRPr="005976E9" w:rsidRDefault="00A1481E" w:rsidP="00A1481E">
            <w:pPr>
              <w:rPr>
                <w:rFonts w:cs="Arial"/>
                <w:sz w:val="22"/>
              </w:rPr>
            </w:pPr>
          </w:p>
        </w:tc>
        <w:tc>
          <w:tcPr>
            <w:tcW w:w="3508" w:type="dxa"/>
            <w:tcBorders>
              <w:top w:val="nil"/>
            </w:tcBorders>
            <w:tcMar>
              <w:top w:w="57" w:type="dxa"/>
              <w:left w:w="57" w:type="dxa"/>
              <w:bottom w:w="57" w:type="dxa"/>
              <w:right w:w="57" w:type="dxa"/>
            </w:tcMar>
          </w:tcPr>
          <w:p w:rsidR="0023772A" w:rsidRDefault="00DE40D3" w:rsidP="00401BC5">
            <w:pPr>
              <w:rPr>
                <w:b/>
                <w:sz w:val="22"/>
              </w:rPr>
            </w:pPr>
            <w:r w:rsidRPr="00DE40D3">
              <w:rPr>
                <w:b/>
                <w:sz w:val="22"/>
              </w:rPr>
              <w:t>Extension</w:t>
            </w:r>
          </w:p>
          <w:p w:rsidR="00DE40D3" w:rsidRDefault="0058731B" w:rsidP="00DE40D3">
            <w:pPr>
              <w:rPr>
                <w:sz w:val="22"/>
              </w:rPr>
            </w:pPr>
            <w:r>
              <w:rPr>
                <w:sz w:val="22"/>
              </w:rPr>
              <w:t>Students ‘construct’ a fake</w:t>
            </w:r>
            <w:r w:rsidR="00DE40D3">
              <w:rPr>
                <w:sz w:val="22"/>
              </w:rPr>
              <w:t xml:space="preserve"> ancient source, or a story of an ancient source. They present their source to the class, and discuss the potential implications for our understanding of the ancient past.</w:t>
            </w:r>
          </w:p>
          <w:p w:rsidR="0058731B" w:rsidRDefault="0058731B" w:rsidP="00DE40D3">
            <w:pPr>
              <w:rPr>
                <w:sz w:val="22"/>
              </w:rPr>
            </w:pPr>
          </w:p>
          <w:p w:rsidR="0058731B" w:rsidRPr="0058731B" w:rsidRDefault="0058731B" w:rsidP="00DE40D3">
            <w:pPr>
              <w:rPr>
                <w:b/>
                <w:sz w:val="22"/>
              </w:rPr>
            </w:pPr>
            <w:r w:rsidRPr="0058731B">
              <w:rPr>
                <w:b/>
                <w:sz w:val="22"/>
              </w:rPr>
              <w:t>Extension</w:t>
            </w:r>
          </w:p>
          <w:p w:rsidR="0058731B" w:rsidRDefault="0058731B" w:rsidP="0058731B">
            <w:pPr>
              <w:rPr>
                <w:rFonts w:cs="Arial"/>
                <w:sz w:val="22"/>
              </w:rPr>
            </w:pPr>
            <w:r>
              <w:rPr>
                <w:rFonts w:cs="Arial"/>
                <w:sz w:val="22"/>
              </w:rPr>
              <w:t>In groups, students investigate the role of a person involved with the discovery and/or analysis of the Piltdown Man remains. Suggested individuals include:</w:t>
            </w:r>
          </w:p>
          <w:p w:rsidR="0058731B" w:rsidRDefault="0058731B" w:rsidP="0058731B">
            <w:pPr>
              <w:pStyle w:val="ListParagraph"/>
              <w:numPr>
                <w:ilvl w:val="0"/>
                <w:numId w:val="20"/>
              </w:numPr>
              <w:rPr>
                <w:rFonts w:cs="Arial"/>
                <w:sz w:val="22"/>
              </w:rPr>
            </w:pPr>
            <w:r>
              <w:rPr>
                <w:rFonts w:cs="Arial"/>
                <w:sz w:val="22"/>
              </w:rPr>
              <w:t>Charles Dawson</w:t>
            </w:r>
          </w:p>
          <w:p w:rsidR="0058731B" w:rsidRDefault="0058731B" w:rsidP="0058731B">
            <w:pPr>
              <w:pStyle w:val="ListParagraph"/>
              <w:numPr>
                <w:ilvl w:val="0"/>
                <w:numId w:val="20"/>
              </w:numPr>
              <w:rPr>
                <w:rFonts w:cs="Arial"/>
                <w:sz w:val="22"/>
              </w:rPr>
            </w:pPr>
            <w:r>
              <w:rPr>
                <w:rFonts w:cs="Arial"/>
                <w:sz w:val="22"/>
              </w:rPr>
              <w:t>Arthur Smith Woodward</w:t>
            </w:r>
          </w:p>
          <w:p w:rsidR="0058731B" w:rsidRDefault="0058731B" w:rsidP="0058731B">
            <w:pPr>
              <w:pStyle w:val="ListParagraph"/>
              <w:numPr>
                <w:ilvl w:val="0"/>
                <w:numId w:val="20"/>
              </w:numPr>
              <w:rPr>
                <w:rFonts w:cs="Arial"/>
                <w:sz w:val="22"/>
              </w:rPr>
            </w:pPr>
            <w:r>
              <w:rPr>
                <w:rFonts w:cs="Arial"/>
                <w:sz w:val="22"/>
              </w:rPr>
              <w:t>Joseph Weiner</w:t>
            </w:r>
          </w:p>
          <w:p w:rsidR="0058731B" w:rsidRPr="00BE2356" w:rsidRDefault="0058731B" w:rsidP="0058731B">
            <w:pPr>
              <w:pStyle w:val="ListParagraph"/>
              <w:numPr>
                <w:ilvl w:val="0"/>
                <w:numId w:val="20"/>
              </w:numPr>
              <w:rPr>
                <w:rFonts w:cs="Arial"/>
                <w:sz w:val="22"/>
              </w:rPr>
            </w:pPr>
            <w:r>
              <w:rPr>
                <w:rFonts w:cs="Arial"/>
                <w:sz w:val="22"/>
              </w:rPr>
              <w:t>Kenneth Oakley</w:t>
            </w:r>
          </w:p>
          <w:p w:rsidR="0058731B" w:rsidRDefault="0058731B" w:rsidP="0058731B">
            <w:pPr>
              <w:pStyle w:val="ListParagraph"/>
              <w:numPr>
                <w:ilvl w:val="0"/>
                <w:numId w:val="20"/>
              </w:numPr>
              <w:rPr>
                <w:rFonts w:cs="Arial"/>
                <w:sz w:val="22"/>
              </w:rPr>
            </w:pPr>
            <w:r>
              <w:rPr>
                <w:rFonts w:cs="Arial"/>
                <w:sz w:val="22"/>
              </w:rPr>
              <w:t>Martin Hinton</w:t>
            </w:r>
          </w:p>
          <w:p w:rsidR="0058731B" w:rsidRDefault="0058731B" w:rsidP="0058731B">
            <w:pPr>
              <w:pStyle w:val="ListParagraph"/>
              <w:numPr>
                <w:ilvl w:val="0"/>
                <w:numId w:val="20"/>
              </w:numPr>
              <w:rPr>
                <w:rFonts w:cs="Arial"/>
                <w:sz w:val="22"/>
              </w:rPr>
            </w:pPr>
            <w:r>
              <w:rPr>
                <w:rFonts w:cs="Arial"/>
                <w:sz w:val="22"/>
              </w:rPr>
              <w:t>Dr Matthew Pope</w:t>
            </w:r>
          </w:p>
          <w:p w:rsidR="0058731B" w:rsidRPr="008E7DD2" w:rsidRDefault="0058731B" w:rsidP="0058731B">
            <w:pPr>
              <w:pStyle w:val="ListParagraph"/>
              <w:numPr>
                <w:ilvl w:val="0"/>
                <w:numId w:val="20"/>
              </w:numPr>
              <w:rPr>
                <w:rFonts w:cs="Arial"/>
                <w:sz w:val="22"/>
              </w:rPr>
            </w:pPr>
            <w:r w:rsidRPr="008E7DD2">
              <w:rPr>
                <w:sz w:val="22"/>
              </w:rPr>
              <w:t>Dr Isabelle De Groote</w:t>
            </w:r>
          </w:p>
          <w:p w:rsidR="0058731B" w:rsidRDefault="0058731B" w:rsidP="0058731B">
            <w:pPr>
              <w:pStyle w:val="ListParagraph"/>
              <w:numPr>
                <w:ilvl w:val="0"/>
                <w:numId w:val="20"/>
              </w:numPr>
              <w:rPr>
                <w:rFonts w:cs="Arial"/>
                <w:sz w:val="22"/>
              </w:rPr>
            </w:pPr>
            <w:r>
              <w:rPr>
                <w:sz w:val="22"/>
              </w:rPr>
              <w:t xml:space="preserve">Professor </w:t>
            </w:r>
            <w:r w:rsidRPr="008E7DD2">
              <w:rPr>
                <w:sz w:val="22"/>
              </w:rPr>
              <w:t>Chris Stringer</w:t>
            </w:r>
            <w:r w:rsidRPr="008E7DD2">
              <w:rPr>
                <w:rFonts w:cs="Arial"/>
                <w:sz w:val="22"/>
              </w:rPr>
              <w:t>.</w:t>
            </w:r>
          </w:p>
          <w:p w:rsidR="0058731B" w:rsidRPr="00810B95" w:rsidRDefault="0058731B" w:rsidP="0058731B">
            <w:pPr>
              <w:rPr>
                <w:rFonts w:cs="Arial"/>
                <w:sz w:val="22"/>
              </w:rPr>
            </w:pPr>
            <w:r>
              <w:rPr>
                <w:rFonts w:cs="Arial"/>
                <w:sz w:val="22"/>
              </w:rPr>
              <w:t>Each group presents their findings to the class.</w:t>
            </w:r>
          </w:p>
          <w:p w:rsidR="0058731B" w:rsidRPr="00DE40D3" w:rsidRDefault="0058731B" w:rsidP="00DE40D3">
            <w:pPr>
              <w:rPr>
                <w:sz w:val="22"/>
              </w:rPr>
            </w:pPr>
          </w:p>
        </w:tc>
      </w:tr>
      <w:tr w:rsidR="005C6997" w:rsidRPr="00433F57" w:rsidTr="005976E9">
        <w:trPr>
          <w:cantSplit/>
        </w:trPr>
        <w:tc>
          <w:tcPr>
            <w:tcW w:w="4431" w:type="dxa"/>
            <w:tcMar>
              <w:top w:w="57" w:type="dxa"/>
              <w:left w:w="57" w:type="dxa"/>
              <w:bottom w:w="57" w:type="dxa"/>
              <w:right w:w="57" w:type="dxa"/>
            </w:tcMar>
          </w:tcPr>
          <w:p w:rsidR="00C93CA0" w:rsidRDefault="00C93CA0" w:rsidP="00C93CA0">
            <w:pPr>
              <w:numPr>
                <w:ilvl w:val="0"/>
                <w:numId w:val="1"/>
              </w:numPr>
              <w:ind w:left="360" w:hanging="360"/>
              <w:rPr>
                <w:sz w:val="22"/>
              </w:rPr>
            </w:pPr>
            <w:r w:rsidRPr="00F53F4B">
              <w:rPr>
                <w:sz w:val="22"/>
              </w:rPr>
              <w:lastRenderedPageBreak/>
              <w:t xml:space="preserve">methods of authentication, including scientific and comparative dating techniques for documents and objects, and cross-referencing of ancient sources (ACHAH018) </w:t>
            </w:r>
            <w:r w:rsidRPr="00F53F4B">
              <w:rPr>
                <w:noProof/>
                <w:sz w:val="22"/>
                <w:lang w:eastAsia="en-AU"/>
              </w:rPr>
              <w:drawing>
                <wp:inline distT="114300" distB="114300" distL="114300" distR="114300" wp14:anchorId="38544208" wp14:editId="137606C0">
                  <wp:extent cx="114300" cy="104775"/>
                  <wp:effectExtent l="0" t="0" r="0" b="9525"/>
                  <wp:docPr id="21" name="image295.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295.png" title="Aboriginal and Torres Strait Islander histories and cultures icon"/>
                          <pic:cNvPicPr preferRelativeResize="0"/>
                        </pic:nvPicPr>
                        <pic:blipFill>
                          <a:blip r:embed="rId15"/>
                          <a:srcRect/>
                          <a:stretch>
                            <a:fillRect/>
                          </a:stretch>
                        </pic:blipFill>
                        <pic:spPr>
                          <a:xfrm>
                            <a:off x="0" y="0"/>
                            <a:ext cx="114300" cy="104775"/>
                          </a:xfrm>
                          <a:prstGeom prst="rect">
                            <a:avLst/>
                          </a:prstGeom>
                          <a:ln/>
                        </pic:spPr>
                      </pic:pic>
                    </a:graphicData>
                  </a:graphic>
                </wp:inline>
              </w:drawing>
            </w:r>
            <w:r w:rsidRPr="00F53F4B">
              <w:rPr>
                <w:sz w:val="22"/>
              </w:rPr>
              <w:t xml:space="preserve"> </w:t>
            </w:r>
            <w:r w:rsidRPr="00F53F4B">
              <w:rPr>
                <w:noProof/>
                <w:sz w:val="22"/>
                <w:lang w:eastAsia="en-AU"/>
              </w:rPr>
              <w:drawing>
                <wp:inline distT="114300" distB="114300" distL="114300" distR="114300" wp14:anchorId="31ED9F0F" wp14:editId="03FBDBD8">
                  <wp:extent cx="133350" cy="104775"/>
                  <wp:effectExtent l="0" t="0" r="0" b="9525"/>
                  <wp:docPr id="22" name="image141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411.png" title=" Information and communication technology capabilit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p>
          <w:p w:rsidR="00C93CA0" w:rsidRDefault="00C93CA0" w:rsidP="00C93CA0">
            <w:pPr>
              <w:rPr>
                <w:sz w:val="22"/>
              </w:rPr>
            </w:pPr>
          </w:p>
          <w:p w:rsidR="00191CC5" w:rsidRDefault="00C93CA0" w:rsidP="00191CC5">
            <w:pPr>
              <w:numPr>
                <w:ilvl w:val="0"/>
                <w:numId w:val="1"/>
              </w:numPr>
              <w:ind w:left="360" w:hanging="360"/>
              <w:rPr>
                <w:sz w:val="22"/>
              </w:rPr>
            </w:pPr>
            <w:r w:rsidRPr="0036177E">
              <w:rPr>
                <w:sz w:val="22"/>
              </w:rPr>
              <w:t xml:space="preserve">Analyse sources to identify and account for the different perspectives of individuals and groups in the past (ACHMH010) </w:t>
            </w:r>
            <w:r w:rsidRPr="0036177E">
              <w:rPr>
                <w:noProof/>
                <w:sz w:val="22"/>
                <w:lang w:eastAsia="en-AU"/>
              </w:rPr>
              <w:drawing>
                <wp:inline distT="114300" distB="114300" distL="114300" distR="114300" wp14:anchorId="702D9554" wp14:editId="1FC6A9A2">
                  <wp:extent cx="123825" cy="104775"/>
                  <wp:effectExtent l="0" t="0" r="9525" b="9525"/>
                  <wp:docPr id="17" name="image41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410.png"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Pr="0036177E">
              <w:rPr>
                <w:sz w:val="22"/>
              </w:rPr>
              <w:t xml:space="preserve"> </w:t>
            </w:r>
            <w:r w:rsidRPr="0036177E">
              <w:rPr>
                <w:noProof/>
                <w:sz w:val="22"/>
                <w:lang w:eastAsia="en-AU"/>
              </w:rPr>
              <w:drawing>
                <wp:inline distT="114300" distB="114300" distL="114300" distR="114300" wp14:anchorId="236677E8" wp14:editId="2D12C0C5">
                  <wp:extent cx="104775" cy="104775"/>
                  <wp:effectExtent l="0" t="0" r="9525" b="9525"/>
                  <wp:docPr id="18" name="image1407.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407.png" title="Intercultural understanding icon"/>
                          <pic:cNvPicPr preferRelativeResize="0"/>
                        </pic:nvPicPr>
                        <pic:blipFill>
                          <a:blip r:embed="rId12"/>
                          <a:srcRect/>
                          <a:stretch>
                            <a:fillRect/>
                          </a:stretch>
                        </pic:blipFill>
                        <pic:spPr>
                          <a:xfrm>
                            <a:off x="0" y="0"/>
                            <a:ext cx="104775" cy="104775"/>
                          </a:xfrm>
                          <a:prstGeom prst="rect">
                            <a:avLst/>
                          </a:prstGeom>
                          <a:ln/>
                        </pic:spPr>
                      </pic:pic>
                    </a:graphicData>
                  </a:graphic>
                </wp:inline>
              </w:drawing>
            </w:r>
            <w:r w:rsidRPr="0036177E">
              <w:rPr>
                <w:sz w:val="22"/>
              </w:rPr>
              <w:t xml:space="preserve"> </w:t>
            </w:r>
            <w:r w:rsidRPr="0036177E">
              <w:rPr>
                <w:noProof/>
                <w:sz w:val="22"/>
                <w:lang w:eastAsia="en-AU"/>
              </w:rPr>
              <w:drawing>
                <wp:inline distT="114300" distB="114300" distL="114300" distR="114300" wp14:anchorId="437A15F7" wp14:editId="3DA97AC0">
                  <wp:extent cx="95250" cy="104775"/>
                  <wp:effectExtent l="0" t="0" r="0" b="9525"/>
                  <wp:docPr id="19" name="image994.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994.png"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r w:rsidRPr="0036177E">
              <w:rPr>
                <w:sz w:val="22"/>
              </w:rPr>
              <w:t xml:space="preserve"> </w:t>
            </w:r>
            <w:r w:rsidRPr="0036177E">
              <w:rPr>
                <w:noProof/>
                <w:sz w:val="22"/>
                <w:lang w:eastAsia="en-AU"/>
              </w:rPr>
              <w:drawing>
                <wp:inline distT="114300" distB="114300" distL="114300" distR="114300" wp14:anchorId="29D6DF4F" wp14:editId="33419F15">
                  <wp:extent cx="66675" cy="104775"/>
                  <wp:effectExtent l="0" t="0" r="9525" b="9525"/>
                  <wp:docPr id="20" name="image725.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725.png" title="Difference and diversity icon"/>
                          <pic:cNvPicPr preferRelativeResize="0"/>
                        </pic:nvPicPr>
                        <pic:blipFill>
                          <a:blip r:embed="rId14"/>
                          <a:srcRect/>
                          <a:stretch>
                            <a:fillRect/>
                          </a:stretch>
                        </pic:blipFill>
                        <pic:spPr>
                          <a:xfrm>
                            <a:off x="0" y="0"/>
                            <a:ext cx="66675" cy="104775"/>
                          </a:xfrm>
                          <a:prstGeom prst="rect">
                            <a:avLst/>
                          </a:prstGeom>
                          <a:ln/>
                        </pic:spPr>
                      </pic:pic>
                    </a:graphicData>
                  </a:graphic>
                </wp:inline>
              </w:drawing>
            </w:r>
          </w:p>
          <w:p w:rsidR="005C6997" w:rsidRDefault="00191CC5" w:rsidP="00191CC5">
            <w:pPr>
              <w:numPr>
                <w:ilvl w:val="0"/>
                <w:numId w:val="1"/>
              </w:numPr>
              <w:ind w:left="360" w:hanging="360"/>
              <w:rPr>
                <w:sz w:val="22"/>
              </w:rPr>
            </w:pPr>
            <w:r w:rsidRPr="00191CC5">
              <w:rPr>
                <w:sz w:val="22"/>
              </w:rPr>
              <w:t xml:space="preserve">Use evidence from a range of sources to inform investigation and research (ACHAH005) </w:t>
            </w:r>
            <w:r w:rsidRPr="0036177E">
              <w:rPr>
                <w:noProof/>
                <w:sz w:val="22"/>
                <w:lang w:eastAsia="en-AU"/>
              </w:rPr>
              <w:drawing>
                <wp:inline distT="114300" distB="114300" distL="114300" distR="114300" wp14:anchorId="7780CA1C" wp14:editId="22D67A14">
                  <wp:extent cx="133350" cy="104775"/>
                  <wp:effectExtent l="0" t="0" r="0" b="9525"/>
                  <wp:docPr id="23" name="image80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801.png" title=" Information and communication technology capabilit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sidRPr="00191CC5">
              <w:rPr>
                <w:sz w:val="22"/>
              </w:rPr>
              <w:t xml:space="preserve"> </w:t>
            </w:r>
            <w:r w:rsidRPr="0036177E">
              <w:rPr>
                <w:noProof/>
                <w:sz w:val="22"/>
                <w:lang w:eastAsia="en-AU"/>
              </w:rPr>
              <w:drawing>
                <wp:inline distT="114300" distB="114300" distL="114300" distR="114300" wp14:anchorId="191605F1" wp14:editId="7CEEBC9F">
                  <wp:extent cx="133350" cy="104775"/>
                  <wp:effectExtent l="0" t="0" r="0" b="9525"/>
                  <wp:docPr id="24" name="image92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926.png"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rsidR="00191CC5" w:rsidRPr="00191CC5" w:rsidRDefault="00191CC5" w:rsidP="00191CC5">
            <w:pPr>
              <w:numPr>
                <w:ilvl w:val="0"/>
                <w:numId w:val="1"/>
              </w:numPr>
              <w:ind w:left="360" w:hanging="360"/>
              <w:rPr>
                <w:sz w:val="22"/>
              </w:rPr>
            </w:pPr>
            <w:r w:rsidRPr="0036177E">
              <w:rPr>
                <w:sz w:val="22"/>
              </w:rPr>
              <w:t xml:space="preserve">Analyse and synthesise evidence from different types of sources to develop reasoned claims (ACHMH008) </w:t>
            </w:r>
            <w:r w:rsidRPr="0036177E">
              <w:rPr>
                <w:noProof/>
                <w:sz w:val="22"/>
                <w:lang w:eastAsia="en-AU"/>
              </w:rPr>
              <w:drawing>
                <wp:inline distT="114300" distB="114300" distL="114300" distR="114300" wp14:anchorId="6DC72A4D" wp14:editId="0CAEC6A2">
                  <wp:extent cx="123825" cy="104775"/>
                  <wp:effectExtent l="0" t="0" r="9525" b="9525"/>
                  <wp:docPr id="27" name="image18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88.png"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Pr="0036177E">
              <w:rPr>
                <w:sz w:val="22"/>
              </w:rPr>
              <w:t xml:space="preserve"> </w:t>
            </w:r>
            <w:r w:rsidRPr="0036177E">
              <w:rPr>
                <w:noProof/>
                <w:sz w:val="22"/>
                <w:lang w:eastAsia="en-AU"/>
              </w:rPr>
              <w:drawing>
                <wp:inline distT="114300" distB="114300" distL="114300" distR="114300" wp14:anchorId="2806F5AB" wp14:editId="2E0B592B">
                  <wp:extent cx="133350" cy="104775"/>
                  <wp:effectExtent l="0" t="0" r="0" b="9525"/>
                  <wp:docPr id="28" name="image93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939.png" title=" Information and communication technology capabilit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sidRPr="0036177E">
              <w:rPr>
                <w:sz w:val="22"/>
              </w:rPr>
              <w:t xml:space="preserve"> </w:t>
            </w:r>
            <w:r w:rsidRPr="0036177E">
              <w:rPr>
                <w:noProof/>
                <w:sz w:val="22"/>
                <w:lang w:eastAsia="en-AU"/>
              </w:rPr>
              <w:drawing>
                <wp:inline distT="114300" distB="114300" distL="114300" distR="114300" wp14:anchorId="04689B5E" wp14:editId="3C1D2955">
                  <wp:extent cx="133350" cy="104775"/>
                  <wp:effectExtent l="0" t="0" r="0" b="9525"/>
                  <wp:docPr id="29" name="image53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538.png"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tc>
        <w:tc>
          <w:tcPr>
            <w:tcW w:w="7461" w:type="dxa"/>
            <w:tcMar>
              <w:top w:w="57" w:type="dxa"/>
              <w:left w:w="57" w:type="dxa"/>
              <w:bottom w:w="57" w:type="dxa"/>
              <w:right w:w="57" w:type="dxa"/>
            </w:tcMar>
          </w:tcPr>
          <w:p w:rsidR="00C93CA0" w:rsidRPr="00C93CA0" w:rsidRDefault="00C93CA0" w:rsidP="00C93CA0">
            <w:pPr>
              <w:rPr>
                <w:rFonts w:cs="Arial"/>
                <w:b/>
                <w:sz w:val="22"/>
              </w:rPr>
            </w:pPr>
            <w:r w:rsidRPr="00C93CA0">
              <w:rPr>
                <w:rFonts w:cs="Arial"/>
                <w:b/>
                <w:sz w:val="22"/>
              </w:rPr>
              <w:t>Assessment for learning</w:t>
            </w:r>
          </w:p>
          <w:p w:rsidR="00C93CA0" w:rsidRDefault="00C93CA0" w:rsidP="00C93CA0">
            <w:pPr>
              <w:numPr>
                <w:ilvl w:val="0"/>
                <w:numId w:val="19"/>
              </w:numPr>
              <w:ind w:left="360" w:hanging="360"/>
              <w:rPr>
                <w:rFonts w:cs="Arial"/>
                <w:sz w:val="22"/>
              </w:rPr>
            </w:pPr>
            <w:r w:rsidRPr="005976E9">
              <w:rPr>
                <w:rFonts w:cs="Arial"/>
                <w:sz w:val="22"/>
              </w:rPr>
              <w:t xml:space="preserve">Students are provided with excerpts from Herodotus’s </w:t>
            </w:r>
            <w:r w:rsidRPr="00C93CA0">
              <w:rPr>
                <w:rFonts w:cs="Arial"/>
                <w:i/>
                <w:sz w:val="22"/>
              </w:rPr>
              <w:t>The Histories</w:t>
            </w:r>
            <w:r w:rsidRPr="005976E9">
              <w:rPr>
                <w:rFonts w:cs="Arial"/>
                <w:sz w:val="22"/>
              </w:rPr>
              <w:t xml:space="preserve"> which describe Persian and Scythian peoples. They are to compare the written sources with selected pieces of the Oxus Treasure, and write a response which explores the contribution of written accounts to our understanding of ancient artefacts.</w:t>
            </w:r>
          </w:p>
          <w:p w:rsidR="00C93CA0" w:rsidRPr="005976E9" w:rsidRDefault="00C93CA0" w:rsidP="00C93CA0">
            <w:pPr>
              <w:ind w:left="360"/>
              <w:rPr>
                <w:rFonts w:cs="Arial"/>
                <w:sz w:val="22"/>
              </w:rPr>
            </w:pPr>
            <w:r w:rsidRPr="005976E9">
              <w:rPr>
                <w:rFonts w:cs="Arial"/>
                <w:sz w:val="22"/>
              </w:rPr>
              <w:t>OR</w:t>
            </w:r>
          </w:p>
          <w:p w:rsidR="00C93CA0" w:rsidRPr="00C93CA0" w:rsidRDefault="00C93CA0" w:rsidP="00C93CA0">
            <w:pPr>
              <w:numPr>
                <w:ilvl w:val="0"/>
                <w:numId w:val="19"/>
              </w:numPr>
              <w:ind w:left="360" w:hanging="360"/>
              <w:rPr>
                <w:rFonts w:cs="Arial"/>
                <w:sz w:val="22"/>
              </w:rPr>
            </w:pPr>
            <w:r w:rsidRPr="0023772A">
              <w:rPr>
                <w:sz w:val="22"/>
              </w:rPr>
              <w:t xml:space="preserve">In groups, students are provided with excerpts from </w:t>
            </w:r>
            <w:r w:rsidRPr="0023772A">
              <w:rPr>
                <w:i/>
                <w:sz w:val="22"/>
              </w:rPr>
              <w:t>The Histories</w:t>
            </w:r>
            <w:r w:rsidRPr="0023772A">
              <w:rPr>
                <w:sz w:val="22"/>
              </w:rPr>
              <w:t xml:space="preserve">, relating to a historical place, event or group of people. Students are to investigate additional relevant information </w:t>
            </w:r>
            <w:r w:rsidR="0058731B">
              <w:rPr>
                <w:sz w:val="22"/>
              </w:rPr>
              <w:t>from other sources that support</w:t>
            </w:r>
            <w:r w:rsidRPr="0023772A">
              <w:rPr>
                <w:sz w:val="22"/>
              </w:rPr>
              <w:t xml:space="preserve"> or refute Herodotus, </w:t>
            </w:r>
            <w:r w:rsidR="0058731B">
              <w:rPr>
                <w:sz w:val="22"/>
              </w:rPr>
              <w:t xml:space="preserve">and </w:t>
            </w:r>
            <w:r w:rsidRPr="0023772A">
              <w:rPr>
                <w:sz w:val="22"/>
              </w:rPr>
              <w:t>provid</w:t>
            </w:r>
            <w:r w:rsidR="0058731B">
              <w:rPr>
                <w:sz w:val="22"/>
              </w:rPr>
              <w:t>e</w:t>
            </w:r>
            <w:r w:rsidRPr="0023772A">
              <w:rPr>
                <w:sz w:val="22"/>
              </w:rPr>
              <w:t xml:space="preserve"> an argument as to why the similarities/differences may exist.</w:t>
            </w:r>
          </w:p>
          <w:p w:rsidR="00C93CA0" w:rsidRDefault="00C93CA0" w:rsidP="00C93CA0">
            <w:pPr>
              <w:numPr>
                <w:ilvl w:val="0"/>
                <w:numId w:val="19"/>
              </w:numPr>
              <w:ind w:left="360" w:hanging="360"/>
              <w:rPr>
                <w:rFonts w:cs="Arial"/>
                <w:sz w:val="22"/>
              </w:rPr>
            </w:pPr>
            <w:r>
              <w:rPr>
                <w:rFonts w:cs="Arial"/>
                <w:sz w:val="22"/>
              </w:rPr>
              <w:t xml:space="preserve">Students investigate and select one ancient writer </w:t>
            </w:r>
            <w:r w:rsidR="00CB2DA6">
              <w:rPr>
                <w:rFonts w:cs="Arial"/>
                <w:sz w:val="22"/>
              </w:rPr>
              <w:t>to</w:t>
            </w:r>
            <w:r>
              <w:rPr>
                <w:rFonts w:cs="Arial"/>
                <w:sz w:val="22"/>
              </w:rPr>
              <w:t xml:space="preserve"> research</w:t>
            </w:r>
            <w:r w:rsidR="00CB2DA6">
              <w:rPr>
                <w:rFonts w:cs="Arial"/>
                <w:sz w:val="22"/>
              </w:rPr>
              <w:t xml:space="preserve">. They </w:t>
            </w:r>
            <w:r>
              <w:rPr>
                <w:rFonts w:cs="Arial"/>
                <w:sz w:val="22"/>
              </w:rPr>
              <w:t>produce a one page biography</w:t>
            </w:r>
            <w:r w:rsidR="0058731B">
              <w:rPr>
                <w:rFonts w:cs="Arial"/>
                <w:sz w:val="22"/>
              </w:rPr>
              <w:t xml:space="preserve"> as an overview</w:t>
            </w:r>
            <w:r>
              <w:rPr>
                <w:rFonts w:cs="Arial"/>
                <w:sz w:val="22"/>
              </w:rPr>
              <w:t>, detailing information such as:</w:t>
            </w:r>
          </w:p>
          <w:p w:rsidR="00C93CA0" w:rsidRDefault="00CB2DA6" w:rsidP="0058731B">
            <w:pPr>
              <w:pStyle w:val="ListParagraph"/>
              <w:numPr>
                <w:ilvl w:val="0"/>
                <w:numId w:val="26"/>
              </w:numPr>
              <w:rPr>
                <w:rFonts w:cs="Arial"/>
                <w:sz w:val="22"/>
              </w:rPr>
            </w:pPr>
            <w:r>
              <w:rPr>
                <w:rFonts w:cs="Arial"/>
                <w:sz w:val="22"/>
              </w:rPr>
              <w:t>b</w:t>
            </w:r>
            <w:r w:rsidR="00C93CA0">
              <w:rPr>
                <w:rFonts w:cs="Arial"/>
                <w:sz w:val="22"/>
              </w:rPr>
              <w:t>ackground</w:t>
            </w:r>
          </w:p>
          <w:p w:rsidR="00C93CA0" w:rsidRDefault="00CB2DA6" w:rsidP="0058731B">
            <w:pPr>
              <w:pStyle w:val="ListParagraph"/>
              <w:numPr>
                <w:ilvl w:val="0"/>
                <w:numId w:val="26"/>
              </w:numPr>
              <w:rPr>
                <w:rFonts w:cs="Arial"/>
                <w:sz w:val="22"/>
              </w:rPr>
            </w:pPr>
            <w:r>
              <w:rPr>
                <w:rFonts w:cs="Arial"/>
                <w:sz w:val="22"/>
              </w:rPr>
              <w:t>e</w:t>
            </w:r>
            <w:r w:rsidR="00C93CA0">
              <w:rPr>
                <w:rFonts w:cs="Arial"/>
                <w:sz w:val="22"/>
              </w:rPr>
              <w:t>ducation</w:t>
            </w:r>
          </w:p>
          <w:p w:rsidR="00C93CA0" w:rsidRDefault="0058731B" w:rsidP="0058731B">
            <w:pPr>
              <w:pStyle w:val="ListParagraph"/>
              <w:numPr>
                <w:ilvl w:val="0"/>
                <w:numId w:val="26"/>
              </w:numPr>
              <w:rPr>
                <w:rFonts w:cs="Arial"/>
                <w:sz w:val="22"/>
              </w:rPr>
            </w:pPr>
            <w:r>
              <w:rPr>
                <w:rFonts w:cs="Arial"/>
                <w:sz w:val="22"/>
              </w:rPr>
              <w:t>position and role in society</w:t>
            </w:r>
          </w:p>
          <w:p w:rsidR="00C93CA0" w:rsidRDefault="00CB2DA6" w:rsidP="0058731B">
            <w:pPr>
              <w:pStyle w:val="ListParagraph"/>
              <w:numPr>
                <w:ilvl w:val="0"/>
                <w:numId w:val="26"/>
              </w:numPr>
              <w:rPr>
                <w:rFonts w:cs="Arial"/>
                <w:sz w:val="22"/>
              </w:rPr>
            </w:pPr>
            <w:r>
              <w:rPr>
                <w:rFonts w:cs="Arial"/>
                <w:sz w:val="22"/>
              </w:rPr>
              <w:t>s</w:t>
            </w:r>
            <w:r w:rsidR="00C93CA0">
              <w:rPr>
                <w:rFonts w:cs="Arial"/>
                <w:sz w:val="22"/>
              </w:rPr>
              <w:t>ignificant works</w:t>
            </w:r>
          </w:p>
          <w:p w:rsidR="00C93CA0" w:rsidRDefault="00CB2DA6" w:rsidP="0058731B">
            <w:pPr>
              <w:pStyle w:val="ListParagraph"/>
              <w:numPr>
                <w:ilvl w:val="0"/>
                <w:numId w:val="26"/>
              </w:numPr>
              <w:rPr>
                <w:rFonts w:cs="Arial"/>
                <w:sz w:val="22"/>
              </w:rPr>
            </w:pPr>
            <w:proofErr w:type="gramStart"/>
            <w:r>
              <w:rPr>
                <w:rFonts w:cs="Arial"/>
                <w:sz w:val="22"/>
              </w:rPr>
              <w:t>c</w:t>
            </w:r>
            <w:r w:rsidR="00C93CA0">
              <w:rPr>
                <w:rFonts w:cs="Arial"/>
                <w:sz w:val="22"/>
              </w:rPr>
              <w:t>ontribution</w:t>
            </w:r>
            <w:proofErr w:type="gramEnd"/>
            <w:r w:rsidR="00C93CA0">
              <w:rPr>
                <w:rFonts w:cs="Arial"/>
                <w:sz w:val="22"/>
              </w:rPr>
              <w:t xml:space="preserve"> to our understanding of the past.</w:t>
            </w:r>
          </w:p>
          <w:p w:rsidR="00C93CA0" w:rsidRPr="00C93CA0" w:rsidRDefault="00C93CA0" w:rsidP="00C93CA0">
            <w:pPr>
              <w:ind w:left="360"/>
              <w:rPr>
                <w:rFonts w:cs="Arial"/>
                <w:sz w:val="22"/>
              </w:rPr>
            </w:pPr>
          </w:p>
          <w:p w:rsidR="00C93CA0" w:rsidRDefault="00C93CA0" w:rsidP="00C93CA0">
            <w:pPr>
              <w:ind w:left="360"/>
              <w:rPr>
                <w:rFonts w:cs="Arial"/>
                <w:sz w:val="22"/>
              </w:rPr>
            </w:pPr>
            <w:r>
              <w:rPr>
                <w:rFonts w:cs="Arial"/>
                <w:sz w:val="22"/>
              </w:rPr>
              <w:t xml:space="preserve">Authors to research </w:t>
            </w:r>
            <w:r w:rsidR="0058731B">
              <w:rPr>
                <w:rFonts w:cs="Arial"/>
                <w:sz w:val="22"/>
              </w:rPr>
              <w:t xml:space="preserve">may </w:t>
            </w:r>
            <w:r>
              <w:rPr>
                <w:rFonts w:cs="Arial"/>
                <w:sz w:val="22"/>
              </w:rPr>
              <w:t>include:</w:t>
            </w:r>
          </w:p>
          <w:tbl>
            <w:tblPr>
              <w:tblStyle w:val="TableGrid"/>
              <w:tblW w:w="6946"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2410"/>
              <w:gridCol w:w="2410"/>
            </w:tblGrid>
            <w:tr w:rsidR="00C93CA0" w:rsidTr="004E6078">
              <w:tc>
                <w:tcPr>
                  <w:tcW w:w="2126" w:type="dxa"/>
                </w:tcPr>
                <w:p w:rsidR="00C93CA0" w:rsidRDefault="00C93CA0" w:rsidP="004E6078">
                  <w:pPr>
                    <w:pStyle w:val="ListParagraph"/>
                    <w:numPr>
                      <w:ilvl w:val="0"/>
                      <w:numId w:val="20"/>
                    </w:numPr>
                    <w:ind w:left="459" w:hanging="425"/>
                    <w:rPr>
                      <w:rFonts w:cs="Arial"/>
                      <w:sz w:val="22"/>
                    </w:rPr>
                  </w:pPr>
                  <w:r>
                    <w:rPr>
                      <w:rFonts w:cs="Arial"/>
                      <w:sz w:val="22"/>
                    </w:rPr>
                    <w:t>Homer</w:t>
                  </w:r>
                </w:p>
                <w:p w:rsidR="00C93CA0" w:rsidRDefault="00C93CA0" w:rsidP="004E6078">
                  <w:pPr>
                    <w:pStyle w:val="ListParagraph"/>
                    <w:numPr>
                      <w:ilvl w:val="0"/>
                      <w:numId w:val="20"/>
                    </w:numPr>
                    <w:ind w:left="459" w:hanging="425"/>
                    <w:rPr>
                      <w:rFonts w:cs="Arial"/>
                      <w:sz w:val="22"/>
                    </w:rPr>
                  </w:pPr>
                  <w:r>
                    <w:rPr>
                      <w:rFonts w:cs="Arial"/>
                      <w:sz w:val="22"/>
                    </w:rPr>
                    <w:t>Herodotus</w:t>
                  </w:r>
                </w:p>
                <w:p w:rsidR="00C93CA0" w:rsidRDefault="00C93CA0" w:rsidP="004E6078">
                  <w:pPr>
                    <w:pStyle w:val="ListParagraph"/>
                    <w:numPr>
                      <w:ilvl w:val="0"/>
                      <w:numId w:val="20"/>
                    </w:numPr>
                    <w:ind w:left="459" w:hanging="425"/>
                    <w:rPr>
                      <w:rFonts w:cs="Arial"/>
                      <w:sz w:val="22"/>
                    </w:rPr>
                  </w:pPr>
                  <w:r>
                    <w:rPr>
                      <w:rFonts w:cs="Arial"/>
                      <w:sz w:val="22"/>
                    </w:rPr>
                    <w:t>Plato</w:t>
                  </w:r>
                </w:p>
                <w:p w:rsidR="00C93CA0" w:rsidRDefault="00C93CA0" w:rsidP="004E6078">
                  <w:pPr>
                    <w:pStyle w:val="ListParagraph"/>
                    <w:numPr>
                      <w:ilvl w:val="0"/>
                      <w:numId w:val="20"/>
                    </w:numPr>
                    <w:ind w:left="459" w:hanging="425"/>
                    <w:rPr>
                      <w:rFonts w:cs="Arial"/>
                      <w:sz w:val="22"/>
                    </w:rPr>
                  </w:pPr>
                  <w:r>
                    <w:rPr>
                      <w:rFonts w:cs="Arial"/>
                      <w:sz w:val="22"/>
                    </w:rPr>
                    <w:t>Aristotle</w:t>
                  </w:r>
                </w:p>
                <w:p w:rsidR="00C93CA0" w:rsidRDefault="00C93CA0" w:rsidP="004E6078">
                  <w:pPr>
                    <w:pStyle w:val="ListParagraph"/>
                    <w:numPr>
                      <w:ilvl w:val="0"/>
                      <w:numId w:val="20"/>
                    </w:numPr>
                    <w:ind w:left="459" w:hanging="425"/>
                    <w:rPr>
                      <w:rFonts w:cs="Arial"/>
                      <w:sz w:val="22"/>
                    </w:rPr>
                  </w:pPr>
                  <w:r>
                    <w:rPr>
                      <w:rFonts w:cs="Arial"/>
                      <w:sz w:val="22"/>
                    </w:rPr>
                    <w:t>Aristophanes</w:t>
                  </w:r>
                </w:p>
                <w:p w:rsidR="00C93CA0" w:rsidRDefault="00C93CA0" w:rsidP="004E6078">
                  <w:pPr>
                    <w:pStyle w:val="ListParagraph"/>
                    <w:numPr>
                      <w:ilvl w:val="0"/>
                      <w:numId w:val="20"/>
                    </w:numPr>
                    <w:ind w:left="459" w:hanging="425"/>
                    <w:rPr>
                      <w:rFonts w:cs="Arial"/>
                      <w:sz w:val="22"/>
                    </w:rPr>
                  </w:pPr>
                  <w:r>
                    <w:rPr>
                      <w:rFonts w:cs="Arial"/>
                      <w:sz w:val="22"/>
                    </w:rPr>
                    <w:t>Sappho</w:t>
                  </w:r>
                </w:p>
                <w:p w:rsidR="00C93CA0" w:rsidRDefault="00C93CA0" w:rsidP="004E6078">
                  <w:pPr>
                    <w:pStyle w:val="ListParagraph"/>
                    <w:numPr>
                      <w:ilvl w:val="0"/>
                      <w:numId w:val="20"/>
                    </w:numPr>
                    <w:ind w:left="459" w:hanging="425"/>
                    <w:rPr>
                      <w:rFonts w:cs="Arial"/>
                      <w:sz w:val="22"/>
                    </w:rPr>
                  </w:pPr>
                  <w:r>
                    <w:rPr>
                      <w:rFonts w:cs="Arial"/>
                      <w:sz w:val="22"/>
                    </w:rPr>
                    <w:t>Xenophon</w:t>
                  </w:r>
                </w:p>
                <w:p w:rsidR="00C93CA0" w:rsidRPr="0027140F" w:rsidRDefault="00C93CA0" w:rsidP="004E6078">
                  <w:pPr>
                    <w:ind w:left="34"/>
                    <w:rPr>
                      <w:rFonts w:cs="Arial"/>
                      <w:sz w:val="22"/>
                    </w:rPr>
                  </w:pPr>
                </w:p>
              </w:tc>
              <w:tc>
                <w:tcPr>
                  <w:tcW w:w="2410" w:type="dxa"/>
                </w:tcPr>
                <w:p w:rsidR="00C93CA0" w:rsidRDefault="00C93CA0" w:rsidP="004E6078">
                  <w:pPr>
                    <w:pStyle w:val="ListParagraph"/>
                    <w:numPr>
                      <w:ilvl w:val="0"/>
                      <w:numId w:val="20"/>
                    </w:numPr>
                    <w:ind w:left="459" w:hanging="425"/>
                    <w:rPr>
                      <w:rFonts w:cs="Arial"/>
                      <w:sz w:val="22"/>
                    </w:rPr>
                  </w:pPr>
                  <w:r>
                    <w:rPr>
                      <w:rFonts w:cs="Arial"/>
                      <w:sz w:val="22"/>
                    </w:rPr>
                    <w:t>Sophocles</w:t>
                  </w:r>
                </w:p>
                <w:p w:rsidR="00C93CA0" w:rsidRDefault="00C93CA0" w:rsidP="004E6078">
                  <w:pPr>
                    <w:pStyle w:val="ListParagraph"/>
                    <w:numPr>
                      <w:ilvl w:val="0"/>
                      <w:numId w:val="20"/>
                    </w:numPr>
                    <w:ind w:left="459" w:hanging="425"/>
                    <w:rPr>
                      <w:rFonts w:cs="Arial"/>
                      <w:sz w:val="22"/>
                    </w:rPr>
                  </w:pPr>
                  <w:r>
                    <w:rPr>
                      <w:rFonts w:cs="Arial"/>
                      <w:sz w:val="22"/>
                    </w:rPr>
                    <w:t>Thucydides</w:t>
                  </w:r>
                </w:p>
                <w:p w:rsidR="00C93CA0" w:rsidRDefault="00C93CA0" w:rsidP="004E6078">
                  <w:pPr>
                    <w:pStyle w:val="ListParagraph"/>
                    <w:numPr>
                      <w:ilvl w:val="0"/>
                      <w:numId w:val="20"/>
                    </w:numPr>
                    <w:ind w:left="459" w:hanging="425"/>
                    <w:rPr>
                      <w:rFonts w:cs="Arial"/>
                      <w:sz w:val="22"/>
                    </w:rPr>
                  </w:pPr>
                  <w:r>
                    <w:rPr>
                      <w:rFonts w:cs="Arial"/>
                      <w:sz w:val="22"/>
                    </w:rPr>
                    <w:t>Hesiod</w:t>
                  </w:r>
                </w:p>
                <w:p w:rsidR="00C93CA0" w:rsidRDefault="00C93CA0" w:rsidP="004E6078">
                  <w:pPr>
                    <w:pStyle w:val="ListParagraph"/>
                    <w:numPr>
                      <w:ilvl w:val="0"/>
                      <w:numId w:val="20"/>
                    </w:numPr>
                    <w:ind w:left="459" w:hanging="425"/>
                    <w:rPr>
                      <w:rFonts w:cs="Arial"/>
                      <w:sz w:val="22"/>
                    </w:rPr>
                  </w:pPr>
                  <w:r>
                    <w:rPr>
                      <w:rFonts w:cs="Arial"/>
                      <w:sz w:val="22"/>
                    </w:rPr>
                    <w:t>Plutarch</w:t>
                  </w:r>
                </w:p>
                <w:p w:rsidR="00C93CA0" w:rsidRDefault="00C93CA0" w:rsidP="004E6078">
                  <w:pPr>
                    <w:pStyle w:val="ListParagraph"/>
                    <w:numPr>
                      <w:ilvl w:val="0"/>
                      <w:numId w:val="20"/>
                    </w:numPr>
                    <w:ind w:left="459" w:hanging="425"/>
                    <w:rPr>
                      <w:rFonts w:cs="Arial"/>
                      <w:sz w:val="22"/>
                    </w:rPr>
                  </w:pPr>
                  <w:r>
                    <w:rPr>
                      <w:rFonts w:cs="Arial"/>
                      <w:sz w:val="22"/>
                    </w:rPr>
                    <w:t>Polybius</w:t>
                  </w:r>
                </w:p>
                <w:p w:rsidR="00C93CA0" w:rsidRDefault="00C93CA0" w:rsidP="004E6078">
                  <w:pPr>
                    <w:pStyle w:val="ListParagraph"/>
                    <w:numPr>
                      <w:ilvl w:val="0"/>
                      <w:numId w:val="20"/>
                    </w:numPr>
                    <w:ind w:left="459" w:hanging="425"/>
                    <w:rPr>
                      <w:rFonts w:cs="Arial"/>
                      <w:sz w:val="22"/>
                    </w:rPr>
                  </w:pPr>
                  <w:r>
                    <w:rPr>
                      <w:rFonts w:cs="Arial"/>
                      <w:sz w:val="22"/>
                    </w:rPr>
                    <w:t>Tacitus</w:t>
                  </w:r>
                </w:p>
                <w:p w:rsidR="00C93CA0" w:rsidRPr="00C93CA0" w:rsidRDefault="00C93CA0" w:rsidP="004E6078">
                  <w:pPr>
                    <w:pStyle w:val="ListParagraph"/>
                    <w:numPr>
                      <w:ilvl w:val="0"/>
                      <w:numId w:val="20"/>
                    </w:numPr>
                    <w:ind w:left="459" w:hanging="425"/>
                    <w:rPr>
                      <w:rFonts w:cs="Arial"/>
                      <w:sz w:val="22"/>
                    </w:rPr>
                  </w:pPr>
                  <w:r>
                    <w:rPr>
                      <w:rFonts w:cs="Arial"/>
                      <w:sz w:val="22"/>
                    </w:rPr>
                    <w:t>Juvenal</w:t>
                  </w:r>
                </w:p>
              </w:tc>
              <w:tc>
                <w:tcPr>
                  <w:tcW w:w="2410" w:type="dxa"/>
                </w:tcPr>
                <w:p w:rsidR="00C93CA0" w:rsidRDefault="00C93CA0" w:rsidP="004E6078">
                  <w:pPr>
                    <w:pStyle w:val="ListParagraph"/>
                    <w:numPr>
                      <w:ilvl w:val="0"/>
                      <w:numId w:val="20"/>
                    </w:numPr>
                    <w:ind w:left="459" w:hanging="425"/>
                    <w:rPr>
                      <w:rFonts w:cs="Arial"/>
                      <w:sz w:val="22"/>
                    </w:rPr>
                  </w:pPr>
                  <w:r>
                    <w:rPr>
                      <w:rFonts w:cs="Arial"/>
                      <w:sz w:val="22"/>
                    </w:rPr>
                    <w:t>Socrates</w:t>
                  </w:r>
                </w:p>
                <w:p w:rsidR="00C93CA0" w:rsidRDefault="00C93CA0" w:rsidP="004E6078">
                  <w:pPr>
                    <w:pStyle w:val="ListParagraph"/>
                    <w:numPr>
                      <w:ilvl w:val="0"/>
                      <w:numId w:val="20"/>
                    </w:numPr>
                    <w:ind w:left="459" w:hanging="425"/>
                    <w:rPr>
                      <w:rFonts w:cs="Arial"/>
                      <w:sz w:val="22"/>
                    </w:rPr>
                  </w:pPr>
                  <w:r>
                    <w:rPr>
                      <w:rFonts w:cs="Arial"/>
                      <w:sz w:val="22"/>
                    </w:rPr>
                    <w:t>Strabo</w:t>
                  </w:r>
                </w:p>
                <w:p w:rsidR="00C93CA0" w:rsidRDefault="00C93CA0" w:rsidP="004E6078">
                  <w:pPr>
                    <w:pStyle w:val="ListParagraph"/>
                    <w:numPr>
                      <w:ilvl w:val="0"/>
                      <w:numId w:val="20"/>
                    </w:numPr>
                    <w:ind w:left="459" w:hanging="425"/>
                    <w:rPr>
                      <w:rFonts w:cs="Arial"/>
                      <w:sz w:val="22"/>
                    </w:rPr>
                  </w:pPr>
                  <w:r>
                    <w:rPr>
                      <w:rFonts w:cs="Arial"/>
                      <w:sz w:val="22"/>
                    </w:rPr>
                    <w:t>Livy</w:t>
                  </w:r>
                </w:p>
                <w:p w:rsidR="00C93CA0" w:rsidRDefault="00C93CA0" w:rsidP="004E6078">
                  <w:pPr>
                    <w:pStyle w:val="ListParagraph"/>
                    <w:numPr>
                      <w:ilvl w:val="0"/>
                      <w:numId w:val="20"/>
                    </w:numPr>
                    <w:ind w:left="459" w:hanging="425"/>
                    <w:rPr>
                      <w:rFonts w:cs="Arial"/>
                      <w:sz w:val="22"/>
                    </w:rPr>
                  </w:pPr>
                  <w:r>
                    <w:rPr>
                      <w:rFonts w:cs="Arial"/>
                      <w:sz w:val="22"/>
                    </w:rPr>
                    <w:t>Cicero</w:t>
                  </w:r>
                </w:p>
                <w:p w:rsidR="00C93CA0" w:rsidRDefault="00C93CA0" w:rsidP="004E6078">
                  <w:pPr>
                    <w:pStyle w:val="ListParagraph"/>
                    <w:numPr>
                      <w:ilvl w:val="0"/>
                      <w:numId w:val="20"/>
                    </w:numPr>
                    <w:ind w:left="459" w:hanging="425"/>
                    <w:rPr>
                      <w:rFonts w:cs="Arial"/>
                      <w:sz w:val="22"/>
                    </w:rPr>
                  </w:pPr>
                  <w:proofErr w:type="spellStart"/>
                  <w:r>
                    <w:rPr>
                      <w:rFonts w:cs="Arial"/>
                      <w:sz w:val="22"/>
                    </w:rPr>
                    <w:t>Alcman</w:t>
                  </w:r>
                  <w:proofErr w:type="spellEnd"/>
                </w:p>
                <w:p w:rsidR="00C93CA0" w:rsidRDefault="00C93CA0" w:rsidP="004E6078">
                  <w:pPr>
                    <w:pStyle w:val="ListParagraph"/>
                    <w:numPr>
                      <w:ilvl w:val="0"/>
                      <w:numId w:val="20"/>
                    </w:numPr>
                    <w:ind w:left="459" w:hanging="425"/>
                    <w:rPr>
                      <w:rFonts w:cs="Arial"/>
                      <w:sz w:val="22"/>
                    </w:rPr>
                  </w:pPr>
                  <w:proofErr w:type="spellStart"/>
                  <w:r>
                    <w:rPr>
                      <w:rFonts w:cs="Arial"/>
                      <w:sz w:val="22"/>
                    </w:rPr>
                    <w:t>Arrian</w:t>
                  </w:r>
                  <w:proofErr w:type="spellEnd"/>
                </w:p>
                <w:p w:rsidR="00C93CA0" w:rsidRPr="0027140F" w:rsidRDefault="00C93CA0" w:rsidP="004E6078">
                  <w:pPr>
                    <w:pStyle w:val="ListParagraph"/>
                    <w:numPr>
                      <w:ilvl w:val="0"/>
                      <w:numId w:val="20"/>
                    </w:numPr>
                    <w:ind w:left="459" w:hanging="425"/>
                    <w:rPr>
                      <w:rFonts w:cs="Arial"/>
                      <w:sz w:val="22"/>
                    </w:rPr>
                  </w:pPr>
                  <w:r w:rsidRPr="0027140F">
                    <w:rPr>
                      <w:rFonts w:cs="Arial"/>
                      <w:sz w:val="22"/>
                    </w:rPr>
                    <w:t>Solon</w:t>
                  </w:r>
                </w:p>
              </w:tc>
            </w:tr>
          </w:tbl>
          <w:p w:rsidR="0027140F" w:rsidRPr="0027140F" w:rsidRDefault="0027140F" w:rsidP="0027140F">
            <w:pPr>
              <w:rPr>
                <w:rFonts w:cs="Arial"/>
                <w:sz w:val="22"/>
              </w:rPr>
            </w:pPr>
          </w:p>
        </w:tc>
        <w:tc>
          <w:tcPr>
            <w:tcW w:w="3508" w:type="dxa"/>
            <w:tcMar>
              <w:top w:w="57" w:type="dxa"/>
              <w:left w:w="57" w:type="dxa"/>
              <w:bottom w:w="57" w:type="dxa"/>
              <w:right w:w="57" w:type="dxa"/>
            </w:tcMar>
          </w:tcPr>
          <w:p w:rsidR="005C6997" w:rsidRPr="00F53F4B" w:rsidRDefault="005C6997" w:rsidP="00F53F4B">
            <w:pPr>
              <w:rPr>
                <w:rFonts w:cs="Arial"/>
                <w:sz w:val="22"/>
              </w:rPr>
            </w:pPr>
          </w:p>
        </w:tc>
      </w:tr>
      <w:tr w:rsidR="00C93CA0" w:rsidRPr="00433F57" w:rsidTr="00A1481E">
        <w:trPr>
          <w:cantSplit/>
          <w:trHeight w:val="4099"/>
        </w:trPr>
        <w:tc>
          <w:tcPr>
            <w:tcW w:w="4431" w:type="dxa"/>
            <w:tcMar>
              <w:top w:w="57" w:type="dxa"/>
              <w:left w:w="57" w:type="dxa"/>
              <w:bottom w:w="57" w:type="dxa"/>
              <w:right w:w="57" w:type="dxa"/>
            </w:tcMar>
          </w:tcPr>
          <w:p w:rsidR="00C93CA0" w:rsidRPr="00F53F4B" w:rsidRDefault="00C93CA0" w:rsidP="00C93CA0">
            <w:pPr>
              <w:rPr>
                <w:sz w:val="22"/>
              </w:rPr>
            </w:pPr>
          </w:p>
        </w:tc>
        <w:tc>
          <w:tcPr>
            <w:tcW w:w="7461" w:type="dxa"/>
            <w:tcMar>
              <w:top w:w="57" w:type="dxa"/>
              <w:left w:w="57" w:type="dxa"/>
              <w:bottom w:w="57" w:type="dxa"/>
              <w:right w:w="57" w:type="dxa"/>
            </w:tcMar>
          </w:tcPr>
          <w:p w:rsidR="00C93CA0" w:rsidRDefault="00C93CA0" w:rsidP="00C93CA0">
            <w:pPr>
              <w:numPr>
                <w:ilvl w:val="0"/>
                <w:numId w:val="19"/>
              </w:numPr>
              <w:ind w:left="360" w:hanging="360"/>
              <w:rPr>
                <w:rFonts w:cs="Arial"/>
                <w:sz w:val="22"/>
              </w:rPr>
            </w:pPr>
            <w:r>
              <w:rPr>
                <w:rFonts w:cs="Arial"/>
                <w:sz w:val="22"/>
              </w:rPr>
              <w:t xml:space="preserve">Students are provided with a teacher-developed </w:t>
            </w:r>
            <w:r w:rsidR="0058731B">
              <w:rPr>
                <w:rFonts w:cs="Arial"/>
                <w:sz w:val="22"/>
              </w:rPr>
              <w:t>stimulus</w:t>
            </w:r>
            <w:r>
              <w:rPr>
                <w:rFonts w:cs="Arial"/>
                <w:sz w:val="22"/>
              </w:rPr>
              <w:t xml:space="preserve"> that details a range of scientific and comparative dating techniques. Students engage in a teacher-led activity during which they select the most appropriate dating technique for a range of hypothetical artefacts. Students identify one key feature for each technique, and one instance in which the technique has been applied in a real investigation.</w:t>
            </w:r>
          </w:p>
          <w:p w:rsidR="00C93CA0" w:rsidRDefault="00C93CA0" w:rsidP="00C93CA0">
            <w:pPr>
              <w:rPr>
                <w:rFonts w:cs="Arial"/>
                <w:sz w:val="22"/>
              </w:rPr>
            </w:pPr>
          </w:p>
          <w:tbl>
            <w:tblPr>
              <w:tblStyle w:val="TableGrid"/>
              <w:tblW w:w="0" w:type="auto"/>
              <w:tblLayout w:type="fixed"/>
              <w:tblLook w:val="04A0" w:firstRow="1" w:lastRow="0" w:firstColumn="1" w:lastColumn="0" w:noHBand="0" w:noVBand="1"/>
            </w:tblPr>
            <w:tblGrid>
              <w:gridCol w:w="1177"/>
              <w:gridCol w:w="2410"/>
              <w:gridCol w:w="1843"/>
              <w:gridCol w:w="1902"/>
            </w:tblGrid>
            <w:tr w:rsidR="00C93CA0" w:rsidTr="004E6078">
              <w:tc>
                <w:tcPr>
                  <w:tcW w:w="1177" w:type="dxa"/>
                  <w:shd w:val="clear" w:color="auto" w:fill="C6D9F1" w:themeFill="text2" w:themeFillTint="33"/>
                  <w:vAlign w:val="center"/>
                </w:tcPr>
                <w:p w:rsidR="00C93CA0" w:rsidRDefault="00C93CA0" w:rsidP="004E6078">
                  <w:pPr>
                    <w:jc w:val="center"/>
                    <w:rPr>
                      <w:rFonts w:cs="Arial"/>
                      <w:sz w:val="22"/>
                    </w:rPr>
                  </w:pPr>
                  <w:r>
                    <w:rPr>
                      <w:rFonts w:cs="Arial"/>
                      <w:sz w:val="22"/>
                    </w:rPr>
                    <w:t>Artefact</w:t>
                  </w:r>
                </w:p>
              </w:tc>
              <w:tc>
                <w:tcPr>
                  <w:tcW w:w="2410" w:type="dxa"/>
                  <w:shd w:val="clear" w:color="auto" w:fill="C6D9F1" w:themeFill="text2" w:themeFillTint="33"/>
                  <w:vAlign w:val="center"/>
                </w:tcPr>
                <w:p w:rsidR="00C93CA0" w:rsidRDefault="00C93CA0" w:rsidP="004E6078">
                  <w:pPr>
                    <w:jc w:val="center"/>
                    <w:rPr>
                      <w:rFonts w:cs="Arial"/>
                      <w:sz w:val="22"/>
                    </w:rPr>
                  </w:pPr>
                  <w:r>
                    <w:rPr>
                      <w:rFonts w:cs="Arial"/>
                      <w:sz w:val="22"/>
                    </w:rPr>
                    <w:t>Dating technique</w:t>
                  </w:r>
                </w:p>
              </w:tc>
              <w:tc>
                <w:tcPr>
                  <w:tcW w:w="1843" w:type="dxa"/>
                  <w:shd w:val="clear" w:color="auto" w:fill="C6D9F1" w:themeFill="text2" w:themeFillTint="33"/>
                  <w:vAlign w:val="center"/>
                </w:tcPr>
                <w:p w:rsidR="00C93CA0" w:rsidRDefault="00C93CA0" w:rsidP="004E6078">
                  <w:pPr>
                    <w:jc w:val="center"/>
                    <w:rPr>
                      <w:rFonts w:cs="Arial"/>
                      <w:sz w:val="22"/>
                    </w:rPr>
                  </w:pPr>
                  <w:r>
                    <w:rPr>
                      <w:rFonts w:cs="Arial"/>
                      <w:sz w:val="22"/>
                    </w:rPr>
                    <w:t>Feature</w:t>
                  </w:r>
                </w:p>
              </w:tc>
              <w:tc>
                <w:tcPr>
                  <w:tcW w:w="1902" w:type="dxa"/>
                  <w:shd w:val="clear" w:color="auto" w:fill="C6D9F1" w:themeFill="text2" w:themeFillTint="33"/>
                  <w:vAlign w:val="center"/>
                </w:tcPr>
                <w:p w:rsidR="00C93CA0" w:rsidRDefault="00C93CA0" w:rsidP="004E6078">
                  <w:pPr>
                    <w:jc w:val="center"/>
                    <w:rPr>
                      <w:rFonts w:cs="Arial"/>
                      <w:sz w:val="22"/>
                    </w:rPr>
                  </w:pPr>
                  <w:r>
                    <w:rPr>
                      <w:rFonts w:cs="Arial"/>
                      <w:sz w:val="22"/>
                    </w:rPr>
                    <w:t>Example</w:t>
                  </w:r>
                </w:p>
              </w:tc>
            </w:tr>
            <w:tr w:rsidR="00C93CA0" w:rsidTr="004E6078">
              <w:tc>
                <w:tcPr>
                  <w:tcW w:w="1177" w:type="dxa"/>
                </w:tcPr>
                <w:p w:rsidR="00C93CA0" w:rsidRDefault="00C93CA0" w:rsidP="004E6078">
                  <w:pPr>
                    <w:rPr>
                      <w:rFonts w:cs="Arial"/>
                      <w:sz w:val="22"/>
                    </w:rPr>
                  </w:pPr>
                  <w:r>
                    <w:rPr>
                      <w:rFonts w:cs="Arial"/>
                      <w:sz w:val="22"/>
                    </w:rPr>
                    <w:t>Potsherd</w:t>
                  </w:r>
                </w:p>
              </w:tc>
              <w:tc>
                <w:tcPr>
                  <w:tcW w:w="2410" w:type="dxa"/>
                </w:tcPr>
                <w:p w:rsidR="00C93CA0" w:rsidRDefault="00C93CA0" w:rsidP="004E6078">
                  <w:pPr>
                    <w:rPr>
                      <w:rFonts w:cs="Arial"/>
                      <w:sz w:val="22"/>
                    </w:rPr>
                  </w:pPr>
                  <w:proofErr w:type="spellStart"/>
                  <w:r>
                    <w:rPr>
                      <w:rFonts w:cs="Arial"/>
                      <w:sz w:val="22"/>
                    </w:rPr>
                    <w:t>Thermoluminescence</w:t>
                  </w:r>
                  <w:proofErr w:type="spellEnd"/>
                  <w:r>
                    <w:rPr>
                      <w:rFonts w:cs="Arial"/>
                      <w:sz w:val="22"/>
                    </w:rPr>
                    <w:t xml:space="preserve"> dating</w:t>
                  </w:r>
                </w:p>
              </w:tc>
              <w:tc>
                <w:tcPr>
                  <w:tcW w:w="1843" w:type="dxa"/>
                </w:tcPr>
                <w:p w:rsidR="00C93CA0" w:rsidRDefault="00C93CA0" w:rsidP="004E6078">
                  <w:pPr>
                    <w:rPr>
                      <w:rFonts w:cs="Arial"/>
                      <w:sz w:val="22"/>
                    </w:rPr>
                  </w:pPr>
                  <w:r>
                    <w:rPr>
                      <w:rFonts w:cs="Arial"/>
                      <w:sz w:val="22"/>
                    </w:rPr>
                    <w:t>Can be used to date very old materials</w:t>
                  </w:r>
                </w:p>
              </w:tc>
              <w:tc>
                <w:tcPr>
                  <w:tcW w:w="1902" w:type="dxa"/>
                </w:tcPr>
                <w:p w:rsidR="00C93CA0" w:rsidRDefault="00C93CA0" w:rsidP="004E6078">
                  <w:pPr>
                    <w:rPr>
                      <w:rFonts w:cs="Arial"/>
                      <w:sz w:val="22"/>
                    </w:rPr>
                  </w:pPr>
                  <w:r>
                    <w:rPr>
                      <w:rFonts w:cs="Arial"/>
                      <w:sz w:val="22"/>
                    </w:rPr>
                    <w:t xml:space="preserve">Used to date ancient Egyptian pottery from tombs in </w:t>
                  </w:r>
                  <w:proofErr w:type="spellStart"/>
                  <w:r>
                    <w:rPr>
                      <w:rFonts w:cs="Arial"/>
                      <w:sz w:val="22"/>
                    </w:rPr>
                    <w:t>Nazlet</w:t>
                  </w:r>
                  <w:proofErr w:type="spellEnd"/>
                  <w:r>
                    <w:rPr>
                      <w:rFonts w:cs="Arial"/>
                      <w:sz w:val="22"/>
                    </w:rPr>
                    <w:t xml:space="preserve"> El </w:t>
                  </w:r>
                  <w:proofErr w:type="spellStart"/>
                  <w:r>
                    <w:rPr>
                      <w:rFonts w:cs="Arial"/>
                      <w:sz w:val="22"/>
                    </w:rPr>
                    <w:t>Samman</w:t>
                  </w:r>
                  <w:proofErr w:type="spellEnd"/>
                </w:p>
              </w:tc>
            </w:tr>
            <w:tr w:rsidR="00C93CA0" w:rsidTr="004E6078">
              <w:tc>
                <w:tcPr>
                  <w:tcW w:w="1177" w:type="dxa"/>
                </w:tcPr>
                <w:p w:rsidR="00C93CA0" w:rsidRDefault="00C93CA0" w:rsidP="004E6078">
                  <w:pPr>
                    <w:rPr>
                      <w:rFonts w:cs="Arial"/>
                      <w:sz w:val="22"/>
                    </w:rPr>
                  </w:pPr>
                  <w:r>
                    <w:rPr>
                      <w:rFonts w:cs="Arial"/>
                      <w:sz w:val="22"/>
                    </w:rPr>
                    <w:t>Human remains</w:t>
                  </w:r>
                </w:p>
              </w:tc>
              <w:tc>
                <w:tcPr>
                  <w:tcW w:w="2410" w:type="dxa"/>
                </w:tcPr>
                <w:p w:rsidR="00C93CA0" w:rsidRDefault="00C93CA0" w:rsidP="004E6078">
                  <w:pPr>
                    <w:rPr>
                      <w:rFonts w:cs="Arial"/>
                      <w:sz w:val="22"/>
                    </w:rPr>
                  </w:pPr>
                </w:p>
              </w:tc>
              <w:tc>
                <w:tcPr>
                  <w:tcW w:w="1843" w:type="dxa"/>
                </w:tcPr>
                <w:p w:rsidR="00C93CA0" w:rsidRDefault="00C93CA0" w:rsidP="004E6078">
                  <w:pPr>
                    <w:rPr>
                      <w:rFonts w:cs="Arial"/>
                      <w:sz w:val="22"/>
                    </w:rPr>
                  </w:pPr>
                </w:p>
              </w:tc>
              <w:tc>
                <w:tcPr>
                  <w:tcW w:w="1902" w:type="dxa"/>
                </w:tcPr>
                <w:p w:rsidR="00C93CA0" w:rsidRDefault="00C93CA0" w:rsidP="004E6078">
                  <w:pPr>
                    <w:rPr>
                      <w:rFonts w:cs="Arial"/>
                      <w:sz w:val="22"/>
                    </w:rPr>
                  </w:pPr>
                </w:p>
              </w:tc>
            </w:tr>
          </w:tbl>
          <w:p w:rsidR="00C93CA0" w:rsidRPr="005976E9" w:rsidRDefault="00C93CA0" w:rsidP="00C93CA0">
            <w:pPr>
              <w:rPr>
                <w:rFonts w:cs="Arial"/>
                <w:sz w:val="22"/>
              </w:rPr>
            </w:pPr>
          </w:p>
        </w:tc>
        <w:tc>
          <w:tcPr>
            <w:tcW w:w="3508" w:type="dxa"/>
            <w:tcMar>
              <w:top w:w="57" w:type="dxa"/>
              <w:left w:w="57" w:type="dxa"/>
              <w:bottom w:w="57" w:type="dxa"/>
              <w:right w:w="57" w:type="dxa"/>
            </w:tcMar>
          </w:tcPr>
          <w:p w:rsidR="00C93CA0" w:rsidRPr="00F53F4B" w:rsidRDefault="00C93CA0" w:rsidP="00F53F4B">
            <w:pPr>
              <w:rPr>
                <w:rFonts w:cs="Arial"/>
                <w:sz w:val="22"/>
              </w:rPr>
            </w:pPr>
          </w:p>
        </w:tc>
      </w:tr>
      <w:tr w:rsidR="005C6997" w:rsidRPr="00433F57" w:rsidTr="005976E9">
        <w:trPr>
          <w:cantSplit/>
        </w:trPr>
        <w:tc>
          <w:tcPr>
            <w:tcW w:w="4431" w:type="dxa"/>
            <w:tcMar>
              <w:top w:w="57" w:type="dxa"/>
              <w:left w:w="57" w:type="dxa"/>
              <w:bottom w:w="57" w:type="dxa"/>
              <w:right w:w="57" w:type="dxa"/>
            </w:tcMar>
          </w:tcPr>
          <w:p w:rsidR="005C6997" w:rsidRPr="00F53F4B" w:rsidRDefault="005C6997" w:rsidP="005C6997">
            <w:pPr>
              <w:numPr>
                <w:ilvl w:val="0"/>
                <w:numId w:val="19"/>
              </w:numPr>
              <w:spacing w:before="120" w:after="120"/>
              <w:ind w:left="360" w:hanging="360"/>
              <w:contextualSpacing/>
              <w:rPr>
                <w:sz w:val="22"/>
              </w:rPr>
            </w:pPr>
            <w:r w:rsidRPr="00F53F4B">
              <w:rPr>
                <w:sz w:val="22"/>
              </w:rPr>
              <w:t xml:space="preserve">the motivations of the perpetrators of fakes and forgeries (ACHAH020) </w:t>
            </w:r>
            <w:r w:rsidRPr="00F53F4B">
              <w:rPr>
                <w:noProof/>
                <w:sz w:val="22"/>
                <w:lang w:eastAsia="en-AU"/>
              </w:rPr>
              <w:drawing>
                <wp:inline distT="114300" distB="114300" distL="114300" distR="114300" wp14:anchorId="45C786F5" wp14:editId="1291401F">
                  <wp:extent cx="114300" cy="104775"/>
                  <wp:effectExtent l="0" t="0" r="0" b="9525"/>
                  <wp:docPr id="11" name="image88.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88.png" title="Aboriginal and Torres Strait Islander histories and cultures icon"/>
                          <pic:cNvPicPr preferRelativeResize="0"/>
                        </pic:nvPicPr>
                        <pic:blipFill>
                          <a:blip r:embed="rId15"/>
                          <a:srcRect/>
                          <a:stretch>
                            <a:fillRect/>
                          </a:stretch>
                        </pic:blipFill>
                        <pic:spPr>
                          <a:xfrm>
                            <a:off x="0" y="0"/>
                            <a:ext cx="114300" cy="104775"/>
                          </a:xfrm>
                          <a:prstGeom prst="rect">
                            <a:avLst/>
                          </a:prstGeom>
                          <a:ln/>
                        </pic:spPr>
                      </pic:pic>
                    </a:graphicData>
                  </a:graphic>
                </wp:inline>
              </w:drawing>
            </w:r>
            <w:r w:rsidRPr="00F53F4B">
              <w:rPr>
                <w:sz w:val="22"/>
              </w:rPr>
              <w:t xml:space="preserve"> </w:t>
            </w:r>
            <w:r w:rsidRPr="00F53F4B">
              <w:rPr>
                <w:noProof/>
                <w:sz w:val="22"/>
                <w:lang w:eastAsia="en-AU"/>
              </w:rPr>
              <w:drawing>
                <wp:inline distT="114300" distB="114300" distL="114300" distR="114300" wp14:anchorId="695593F1" wp14:editId="1319649D">
                  <wp:extent cx="123825" cy="104775"/>
                  <wp:effectExtent l="0" t="0" r="9525" b="9525"/>
                  <wp:docPr id="12" name="image3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3.png"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Pr="00F53F4B">
              <w:rPr>
                <w:sz w:val="22"/>
              </w:rPr>
              <w:t xml:space="preserve"> </w:t>
            </w:r>
            <w:r w:rsidRPr="00F53F4B">
              <w:rPr>
                <w:noProof/>
                <w:sz w:val="22"/>
                <w:lang w:eastAsia="en-AU"/>
              </w:rPr>
              <w:drawing>
                <wp:inline distT="114300" distB="114300" distL="114300" distR="114300" wp14:anchorId="50358944" wp14:editId="30DFD251">
                  <wp:extent cx="104775" cy="104775"/>
                  <wp:effectExtent l="0" t="0" r="9525" b="9525"/>
                  <wp:docPr id="13" name="image612.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612.png" title="Intercultural understanding icon"/>
                          <pic:cNvPicPr preferRelativeResize="0"/>
                        </pic:nvPicPr>
                        <pic:blipFill>
                          <a:blip r:embed="rId12"/>
                          <a:srcRect/>
                          <a:stretch>
                            <a:fillRect/>
                          </a:stretch>
                        </pic:blipFill>
                        <pic:spPr>
                          <a:xfrm>
                            <a:off x="0" y="0"/>
                            <a:ext cx="104775" cy="104775"/>
                          </a:xfrm>
                          <a:prstGeom prst="rect">
                            <a:avLst/>
                          </a:prstGeom>
                          <a:ln/>
                        </pic:spPr>
                      </pic:pic>
                    </a:graphicData>
                  </a:graphic>
                </wp:inline>
              </w:drawing>
            </w:r>
          </w:p>
        </w:tc>
        <w:tc>
          <w:tcPr>
            <w:tcW w:w="7461" w:type="dxa"/>
            <w:tcMar>
              <w:top w:w="57" w:type="dxa"/>
              <w:left w:w="57" w:type="dxa"/>
              <w:bottom w:w="57" w:type="dxa"/>
              <w:right w:w="57" w:type="dxa"/>
            </w:tcMar>
          </w:tcPr>
          <w:p w:rsidR="005976E9" w:rsidRPr="005976E9" w:rsidRDefault="00EE4590" w:rsidP="005976E9">
            <w:pPr>
              <w:numPr>
                <w:ilvl w:val="0"/>
                <w:numId w:val="19"/>
              </w:numPr>
              <w:ind w:left="360" w:hanging="360"/>
              <w:rPr>
                <w:rFonts w:cs="Arial"/>
                <w:sz w:val="22"/>
              </w:rPr>
            </w:pPr>
            <w:r>
              <w:rPr>
                <w:rFonts w:cs="Arial"/>
                <w:sz w:val="22"/>
              </w:rPr>
              <w:t xml:space="preserve">Students engage in a class debate: </w:t>
            </w:r>
            <w:r w:rsidRPr="005976E9">
              <w:rPr>
                <w:rFonts w:cs="Arial"/>
                <w:i/>
                <w:sz w:val="22"/>
              </w:rPr>
              <w:t>“Herodotus: Father of History or Father of Lies?”</w:t>
            </w:r>
          </w:p>
          <w:p w:rsidR="008E7DD2" w:rsidRPr="005976E9" w:rsidRDefault="008E7DD2" w:rsidP="005976E9">
            <w:pPr>
              <w:numPr>
                <w:ilvl w:val="0"/>
                <w:numId w:val="19"/>
              </w:numPr>
              <w:ind w:left="360" w:hanging="360"/>
              <w:rPr>
                <w:rFonts w:cs="Arial"/>
                <w:sz w:val="22"/>
              </w:rPr>
            </w:pPr>
            <w:r w:rsidRPr="005976E9">
              <w:rPr>
                <w:rFonts w:cs="Arial"/>
                <w:sz w:val="22"/>
              </w:rPr>
              <w:t xml:space="preserve">In groups, students identify the person most likely responsible for the Piltdown </w:t>
            </w:r>
            <w:proofErr w:type="gramStart"/>
            <w:r w:rsidRPr="005976E9">
              <w:rPr>
                <w:rFonts w:cs="Arial"/>
                <w:sz w:val="22"/>
              </w:rPr>
              <w:t>Man</w:t>
            </w:r>
            <w:proofErr w:type="gramEnd"/>
            <w:r w:rsidRPr="005976E9">
              <w:rPr>
                <w:rFonts w:cs="Arial"/>
                <w:sz w:val="22"/>
              </w:rPr>
              <w:t xml:space="preserve"> hoax, providing a range of probable motivations. A range of resources may be accessed to assist students, such as the American Association for the Advancement of Science’s article </w:t>
            </w:r>
            <w:r w:rsidR="00611064" w:rsidRPr="005976E9">
              <w:rPr>
                <w:rFonts w:cs="Arial"/>
                <w:sz w:val="22"/>
              </w:rPr>
              <w:t xml:space="preserve">titled, </w:t>
            </w:r>
            <w:r w:rsidR="00611064" w:rsidRPr="005976E9">
              <w:rPr>
                <w:i/>
                <w:sz w:val="22"/>
              </w:rPr>
              <w:t>Study reveals culprit behind Piltdown Man, one of science’s most famous hoaxes –</w:t>
            </w:r>
            <w:r w:rsidRPr="005976E9">
              <w:rPr>
                <w:rFonts w:cs="Arial"/>
                <w:sz w:val="22"/>
              </w:rPr>
              <w:t xml:space="preserve"> </w:t>
            </w:r>
            <w:hyperlink r:id="rId17" w:history="1">
              <w:r w:rsidR="00611064" w:rsidRPr="005976E9">
                <w:rPr>
                  <w:rStyle w:val="Hyperlink"/>
                  <w:rFonts w:cs="Arial"/>
                  <w:sz w:val="22"/>
                </w:rPr>
                <w:t>http://www.sciencemag.org/news/2016/08/study-reveals-culprit-behind-piltdown-man-one-science-s-most-famous-hoaxes</w:t>
              </w:r>
            </w:hyperlink>
            <w:r w:rsidR="00611064" w:rsidRPr="005976E9">
              <w:rPr>
                <w:rFonts w:cs="Arial"/>
                <w:sz w:val="22"/>
              </w:rPr>
              <w:t xml:space="preserve"> </w:t>
            </w:r>
          </w:p>
          <w:p w:rsidR="00DE40D3" w:rsidRDefault="00DE40D3" w:rsidP="00DE40D3">
            <w:pPr>
              <w:numPr>
                <w:ilvl w:val="0"/>
                <w:numId w:val="19"/>
              </w:numPr>
              <w:ind w:left="360" w:hanging="360"/>
              <w:rPr>
                <w:rFonts w:cs="Arial"/>
                <w:sz w:val="22"/>
              </w:rPr>
            </w:pPr>
            <w:r>
              <w:rPr>
                <w:rFonts w:cs="Arial"/>
                <w:sz w:val="22"/>
              </w:rPr>
              <w:t>Students select one other ancient source that has been deemed to be a fake or forgery to investigate. They develop a digital presentation in which they consider the:</w:t>
            </w:r>
          </w:p>
          <w:p w:rsidR="00DE40D3" w:rsidRDefault="00DE40D3" w:rsidP="00DE40D3">
            <w:pPr>
              <w:pStyle w:val="ListParagraph"/>
              <w:numPr>
                <w:ilvl w:val="0"/>
                <w:numId w:val="24"/>
              </w:numPr>
              <w:tabs>
                <w:tab w:val="left" w:pos="757"/>
              </w:tabs>
              <w:rPr>
                <w:rFonts w:cs="Arial"/>
                <w:sz w:val="22"/>
              </w:rPr>
            </w:pPr>
            <w:r w:rsidRPr="00DE40D3">
              <w:rPr>
                <w:rFonts w:cs="Arial"/>
                <w:sz w:val="22"/>
              </w:rPr>
              <w:t xml:space="preserve">motivation </w:t>
            </w:r>
            <w:r>
              <w:rPr>
                <w:rFonts w:cs="Arial"/>
                <w:sz w:val="22"/>
              </w:rPr>
              <w:t>of the perpetrators</w:t>
            </w:r>
          </w:p>
          <w:p w:rsidR="00DE40D3" w:rsidRDefault="00DE40D3" w:rsidP="00DE40D3">
            <w:pPr>
              <w:pStyle w:val="ListParagraph"/>
              <w:numPr>
                <w:ilvl w:val="0"/>
                <w:numId w:val="24"/>
              </w:numPr>
              <w:tabs>
                <w:tab w:val="left" w:pos="757"/>
              </w:tabs>
              <w:rPr>
                <w:rFonts w:cs="Arial"/>
                <w:sz w:val="22"/>
              </w:rPr>
            </w:pPr>
            <w:r>
              <w:rPr>
                <w:rFonts w:cs="Arial"/>
                <w:sz w:val="22"/>
              </w:rPr>
              <w:t>difficulties with authentication</w:t>
            </w:r>
          </w:p>
          <w:p w:rsidR="00DE40D3" w:rsidRDefault="00DE40D3" w:rsidP="00DE40D3">
            <w:pPr>
              <w:pStyle w:val="ListParagraph"/>
              <w:numPr>
                <w:ilvl w:val="0"/>
                <w:numId w:val="24"/>
              </w:numPr>
              <w:tabs>
                <w:tab w:val="left" w:pos="757"/>
              </w:tabs>
              <w:rPr>
                <w:rFonts w:cs="Arial"/>
                <w:sz w:val="22"/>
              </w:rPr>
            </w:pPr>
            <w:proofErr w:type="gramStart"/>
            <w:r>
              <w:rPr>
                <w:rFonts w:cs="Arial"/>
                <w:sz w:val="22"/>
              </w:rPr>
              <w:t>contribution</w:t>
            </w:r>
            <w:proofErr w:type="gramEnd"/>
            <w:r>
              <w:rPr>
                <w:rFonts w:cs="Arial"/>
                <w:sz w:val="22"/>
              </w:rPr>
              <w:t xml:space="preserve"> of scientific analysis</w:t>
            </w:r>
            <w:r w:rsidR="00A1481E">
              <w:rPr>
                <w:rFonts w:cs="Arial"/>
                <w:sz w:val="22"/>
              </w:rPr>
              <w:t xml:space="preserve"> in investigating its authenticity</w:t>
            </w:r>
            <w:r>
              <w:rPr>
                <w:rFonts w:cs="Arial"/>
                <w:sz w:val="22"/>
              </w:rPr>
              <w:t>.</w:t>
            </w:r>
          </w:p>
          <w:p w:rsidR="00A1481E" w:rsidRPr="00A1481E" w:rsidRDefault="00A1481E" w:rsidP="00A1481E">
            <w:pPr>
              <w:tabs>
                <w:tab w:val="left" w:pos="757"/>
              </w:tabs>
              <w:rPr>
                <w:rFonts w:cs="Arial"/>
                <w:sz w:val="22"/>
              </w:rPr>
            </w:pPr>
          </w:p>
        </w:tc>
        <w:tc>
          <w:tcPr>
            <w:tcW w:w="3508" w:type="dxa"/>
            <w:tcMar>
              <w:top w:w="57" w:type="dxa"/>
              <w:left w:w="57" w:type="dxa"/>
              <w:bottom w:w="57" w:type="dxa"/>
              <w:right w:w="57" w:type="dxa"/>
            </w:tcMar>
          </w:tcPr>
          <w:p w:rsidR="005C6997" w:rsidRPr="0058731B" w:rsidRDefault="0058731B" w:rsidP="00F53F4B">
            <w:pPr>
              <w:rPr>
                <w:rFonts w:cs="Arial"/>
                <w:b/>
                <w:sz w:val="22"/>
              </w:rPr>
            </w:pPr>
            <w:r w:rsidRPr="0058731B">
              <w:rPr>
                <w:rFonts w:cs="Arial"/>
                <w:b/>
                <w:sz w:val="22"/>
              </w:rPr>
              <w:t>Structured</w:t>
            </w:r>
          </w:p>
          <w:p w:rsidR="0058731B" w:rsidRPr="00F53F4B" w:rsidRDefault="0058731B" w:rsidP="00F53F4B">
            <w:pPr>
              <w:rPr>
                <w:rFonts w:cs="Arial"/>
                <w:sz w:val="22"/>
              </w:rPr>
            </w:pPr>
            <w:r>
              <w:rPr>
                <w:rFonts w:cs="Arial"/>
                <w:sz w:val="22"/>
              </w:rPr>
              <w:t>Students are provided with a scaffold which they populate to develop their argument for the debate.</w:t>
            </w:r>
          </w:p>
        </w:tc>
      </w:tr>
    </w:tbl>
    <w:p w:rsidR="00C93CA0" w:rsidRDefault="00C93CA0" w:rsidP="004B3781">
      <w:pPr>
        <w:spacing w:after="0"/>
        <w:rPr>
          <w:rFonts w:cs="Arial"/>
          <w:sz w:val="22"/>
        </w:rPr>
      </w:pPr>
    </w:p>
    <w:p w:rsidR="00C93CA0" w:rsidRDefault="00C93CA0" w:rsidP="00C93CA0">
      <w:r>
        <w:br w:type="page"/>
      </w:r>
    </w:p>
    <w:p w:rsidR="002C3B3F" w:rsidRPr="00433F57" w:rsidRDefault="002C3B3F" w:rsidP="004B3781">
      <w:pPr>
        <w:spacing w:after="0"/>
        <w:rPr>
          <w:rFonts w:cs="Arial"/>
          <w:sz w:val="22"/>
        </w:rPr>
      </w:pPr>
    </w:p>
    <w:tbl>
      <w:tblPr>
        <w:tblStyle w:val="TableGrid"/>
        <w:tblW w:w="15400" w:type="dxa"/>
        <w:tblInd w:w="108" w:type="dxa"/>
        <w:tblLook w:val="04A0" w:firstRow="1" w:lastRow="0" w:firstColumn="1" w:lastColumn="0" w:noHBand="0" w:noVBand="1"/>
        <w:tblCaption w:val="Unit reflection and evaluation table"/>
        <w:tblDescription w:val="Unit reflection and evaluation table used for unit registration and notes on the effectiveness of the unit"/>
      </w:tblPr>
      <w:tblGrid>
        <w:gridCol w:w="15400"/>
      </w:tblGrid>
      <w:tr w:rsidR="00936D19" w:rsidRPr="00433F57" w:rsidTr="00F53F4B">
        <w:trPr>
          <w:trHeight w:val="70"/>
        </w:trPr>
        <w:tc>
          <w:tcPr>
            <w:tcW w:w="15400" w:type="dxa"/>
          </w:tcPr>
          <w:p w:rsidR="00936D19" w:rsidRPr="00433F57" w:rsidRDefault="002C3B3F" w:rsidP="006E1098">
            <w:pPr>
              <w:rPr>
                <w:rFonts w:cs="Arial"/>
                <w:b/>
                <w:sz w:val="22"/>
              </w:rPr>
            </w:pPr>
            <w:r w:rsidRPr="00433F57">
              <w:rPr>
                <w:rFonts w:cs="Arial"/>
                <w:sz w:val="22"/>
              </w:rPr>
              <w:br w:type="page"/>
            </w:r>
            <w:r w:rsidR="0024634D" w:rsidRPr="00433F57">
              <w:rPr>
                <w:rFonts w:cs="Arial"/>
                <w:b/>
                <w:sz w:val="22"/>
              </w:rPr>
              <w:t>Resource list</w:t>
            </w:r>
          </w:p>
          <w:p w:rsidR="005E3189" w:rsidRDefault="006032BD" w:rsidP="0024634D">
            <w:pPr>
              <w:rPr>
                <w:rFonts w:cs="Arial"/>
                <w:i/>
                <w:sz w:val="22"/>
              </w:rPr>
            </w:pPr>
            <w:r w:rsidRPr="00433F57">
              <w:rPr>
                <w:rFonts w:cs="Arial"/>
                <w:i/>
                <w:sz w:val="22"/>
              </w:rPr>
              <w:t xml:space="preserve"> </w:t>
            </w:r>
          </w:p>
          <w:p w:rsidR="005E3189" w:rsidRPr="005E3189" w:rsidRDefault="005E3189" w:rsidP="000551C3">
            <w:pPr>
              <w:spacing w:line="276" w:lineRule="auto"/>
              <w:rPr>
                <w:rFonts w:cs="Arial"/>
                <w:sz w:val="22"/>
              </w:rPr>
            </w:pPr>
            <w:r w:rsidRPr="005E3189">
              <w:rPr>
                <w:rFonts w:cs="Arial"/>
                <w:sz w:val="22"/>
              </w:rPr>
              <w:t>Herodotus</w:t>
            </w:r>
          </w:p>
          <w:p w:rsidR="00D6313E" w:rsidRDefault="00D6313E" w:rsidP="000551C3">
            <w:pPr>
              <w:spacing w:line="276" w:lineRule="auto"/>
              <w:rPr>
                <w:rFonts w:cs="Arial"/>
                <w:sz w:val="22"/>
              </w:rPr>
            </w:pPr>
            <w:r>
              <w:rPr>
                <w:rFonts w:cs="Arial"/>
                <w:sz w:val="22"/>
              </w:rPr>
              <w:t xml:space="preserve">Herodotus 2008, </w:t>
            </w:r>
            <w:r w:rsidRPr="00D6313E">
              <w:rPr>
                <w:rFonts w:cs="Arial"/>
                <w:i/>
                <w:sz w:val="22"/>
              </w:rPr>
              <w:t>The Histories</w:t>
            </w:r>
            <w:r>
              <w:rPr>
                <w:rFonts w:cs="Arial"/>
                <w:i/>
                <w:sz w:val="22"/>
              </w:rPr>
              <w:t>,</w:t>
            </w:r>
            <w:r>
              <w:rPr>
                <w:rFonts w:cs="Arial"/>
                <w:sz w:val="22"/>
              </w:rPr>
              <w:t xml:space="preserve"> Penguin Books Ltd, London, United Kingdom.</w:t>
            </w:r>
          </w:p>
          <w:p w:rsidR="007D5587" w:rsidRDefault="00D6313E" w:rsidP="000551C3">
            <w:pPr>
              <w:spacing w:line="276" w:lineRule="auto"/>
              <w:rPr>
                <w:rFonts w:cs="Arial"/>
                <w:i/>
                <w:sz w:val="22"/>
              </w:rPr>
            </w:pPr>
            <w:r w:rsidRPr="00D6313E">
              <w:rPr>
                <w:rFonts w:cs="Arial"/>
                <w:sz w:val="22"/>
              </w:rPr>
              <w:t>Tufts University, Perseus Digital Library Project</w:t>
            </w:r>
            <w:r>
              <w:rPr>
                <w:rFonts w:cs="Arial"/>
                <w:i/>
                <w:sz w:val="22"/>
              </w:rPr>
              <w:t xml:space="preserve"> </w:t>
            </w:r>
            <w:r w:rsidR="007D5587">
              <w:rPr>
                <w:rFonts w:cs="Arial"/>
                <w:i/>
                <w:sz w:val="22"/>
              </w:rPr>
              <w:t>Herodotus, The Histories</w:t>
            </w:r>
            <w:r>
              <w:rPr>
                <w:rFonts w:cs="Arial"/>
                <w:i/>
                <w:sz w:val="22"/>
              </w:rPr>
              <w:t xml:space="preserve">. </w:t>
            </w:r>
            <w:r w:rsidR="00B66E3B">
              <w:rPr>
                <w:rFonts w:cs="Arial"/>
                <w:sz w:val="22"/>
              </w:rPr>
              <w:t>Date accessed</w:t>
            </w:r>
            <w:r w:rsidRPr="00D6313E">
              <w:rPr>
                <w:rFonts w:cs="Arial"/>
                <w:sz w:val="22"/>
              </w:rPr>
              <w:t xml:space="preserve"> 17 March, 2017, from</w:t>
            </w:r>
            <w:r>
              <w:rPr>
                <w:rFonts w:cs="Arial"/>
                <w:i/>
                <w:sz w:val="22"/>
              </w:rPr>
              <w:t xml:space="preserve"> </w:t>
            </w:r>
            <w:hyperlink r:id="rId18" w:history="1">
              <w:r w:rsidR="007D5587" w:rsidRPr="00D6313E">
                <w:rPr>
                  <w:rStyle w:val="Hyperlink"/>
                  <w:rFonts w:cs="Arial"/>
                  <w:sz w:val="22"/>
                </w:rPr>
                <w:t>http://www.perseus.tufts.edu/hopper/text?doc=Perseus:text:1999.01.0126</w:t>
              </w:r>
            </w:hyperlink>
            <w:r w:rsidR="007D5587">
              <w:rPr>
                <w:rFonts w:cs="Arial"/>
                <w:i/>
                <w:sz w:val="22"/>
              </w:rPr>
              <w:t xml:space="preserve">  </w:t>
            </w:r>
          </w:p>
          <w:p w:rsidR="00A20978" w:rsidRDefault="00A20978" w:rsidP="000551C3">
            <w:pPr>
              <w:spacing w:line="276" w:lineRule="auto"/>
              <w:rPr>
                <w:rFonts w:cs="Arial"/>
                <w:i/>
                <w:sz w:val="22"/>
              </w:rPr>
            </w:pPr>
          </w:p>
          <w:p w:rsidR="000551C3" w:rsidRPr="000551C3" w:rsidRDefault="0058731B" w:rsidP="000551C3">
            <w:pPr>
              <w:spacing w:line="276" w:lineRule="auto"/>
              <w:rPr>
                <w:rFonts w:cs="Arial"/>
                <w:sz w:val="22"/>
              </w:rPr>
            </w:pPr>
            <w:proofErr w:type="spellStart"/>
            <w:r>
              <w:rPr>
                <w:rFonts w:cs="Arial"/>
                <w:sz w:val="22"/>
              </w:rPr>
              <w:t>Kierstead</w:t>
            </w:r>
            <w:proofErr w:type="spellEnd"/>
            <w:r>
              <w:rPr>
                <w:rFonts w:cs="Arial"/>
                <w:sz w:val="22"/>
              </w:rPr>
              <w:t>, R.</w:t>
            </w:r>
            <w:r w:rsidR="000551C3" w:rsidRPr="000551C3">
              <w:rPr>
                <w:rFonts w:cs="Arial"/>
                <w:sz w:val="22"/>
              </w:rPr>
              <w:t xml:space="preserve"> </w:t>
            </w:r>
            <w:r w:rsidR="00D618F3">
              <w:rPr>
                <w:rFonts w:cs="Arial"/>
                <w:sz w:val="22"/>
              </w:rPr>
              <w:t xml:space="preserve">2011, </w:t>
            </w:r>
            <w:r w:rsidR="00D618F3" w:rsidRPr="00D618F3">
              <w:rPr>
                <w:rFonts w:cs="Arial"/>
                <w:i/>
                <w:sz w:val="22"/>
              </w:rPr>
              <w:t>Classic Lectures: Herodotus and the Invention of History</w:t>
            </w:r>
            <w:r w:rsidR="00D618F3">
              <w:rPr>
                <w:rFonts w:cs="Arial"/>
                <w:sz w:val="22"/>
              </w:rPr>
              <w:t xml:space="preserve">. Reed Magazine, Volume 90, No. 3, September 2011. Date accessed 17 March, 2017, from </w:t>
            </w:r>
            <w:hyperlink r:id="rId19" w:history="1">
              <w:r w:rsidR="00D618F3" w:rsidRPr="0092706B">
                <w:rPr>
                  <w:rStyle w:val="Hyperlink"/>
                  <w:rFonts w:cs="Arial"/>
                  <w:sz w:val="22"/>
                </w:rPr>
                <w:t>http://www.reed.edu/reed_magazine/september2011/articles/features/classiclecture/classiclecture.html</w:t>
              </w:r>
            </w:hyperlink>
            <w:r w:rsidR="00D618F3">
              <w:rPr>
                <w:rFonts w:cs="Arial"/>
                <w:sz w:val="22"/>
              </w:rPr>
              <w:t xml:space="preserve"> </w:t>
            </w:r>
          </w:p>
          <w:p w:rsidR="000551C3" w:rsidRDefault="000551C3" w:rsidP="000551C3">
            <w:pPr>
              <w:spacing w:line="276" w:lineRule="auto"/>
              <w:rPr>
                <w:rFonts w:cs="Arial"/>
                <w:i/>
                <w:sz w:val="22"/>
              </w:rPr>
            </w:pPr>
          </w:p>
          <w:p w:rsidR="005E3189" w:rsidRPr="005E3189" w:rsidRDefault="005E3189" w:rsidP="000551C3">
            <w:pPr>
              <w:spacing w:line="276" w:lineRule="auto"/>
              <w:rPr>
                <w:rFonts w:cs="Arial"/>
                <w:sz w:val="22"/>
              </w:rPr>
            </w:pPr>
            <w:r w:rsidRPr="005E3189">
              <w:rPr>
                <w:rFonts w:cs="Arial"/>
                <w:sz w:val="22"/>
              </w:rPr>
              <w:t>The Oxus Treasure</w:t>
            </w:r>
          </w:p>
          <w:p w:rsidR="005E3189" w:rsidRDefault="005E3189" w:rsidP="000551C3">
            <w:pPr>
              <w:spacing w:line="276" w:lineRule="auto"/>
              <w:rPr>
                <w:rFonts w:cs="Arial"/>
                <w:sz w:val="22"/>
              </w:rPr>
            </w:pPr>
            <w:r>
              <w:rPr>
                <w:rFonts w:cs="Arial"/>
                <w:sz w:val="22"/>
              </w:rPr>
              <w:t xml:space="preserve">BBC, </w:t>
            </w:r>
            <w:proofErr w:type="spellStart"/>
            <w:r w:rsidR="0058731B">
              <w:rPr>
                <w:rFonts w:cs="Arial"/>
                <w:sz w:val="22"/>
              </w:rPr>
              <w:t>n.d.</w:t>
            </w:r>
            <w:proofErr w:type="spellEnd"/>
            <w:r w:rsidR="0058731B">
              <w:rPr>
                <w:rFonts w:cs="Arial"/>
                <w:sz w:val="22"/>
              </w:rPr>
              <w:t xml:space="preserve">, </w:t>
            </w:r>
            <w:r>
              <w:rPr>
                <w:rFonts w:cs="Arial"/>
                <w:sz w:val="22"/>
              </w:rPr>
              <w:t>A History of the World in 100 Objects: Oxus chariot model. Date accessed 17 March, 2017, from</w:t>
            </w:r>
            <w:r w:rsidR="000551C3">
              <w:rPr>
                <w:rFonts w:cs="Arial"/>
                <w:sz w:val="22"/>
              </w:rPr>
              <w:t xml:space="preserve"> </w:t>
            </w:r>
            <w:hyperlink r:id="rId20" w:history="1">
              <w:r w:rsidR="000551C3" w:rsidRPr="0092706B">
                <w:rPr>
                  <w:rStyle w:val="Hyperlink"/>
                  <w:rFonts w:cs="Arial"/>
                  <w:sz w:val="22"/>
                </w:rPr>
                <w:t>http://www.bbc.co.uk/ahistoryoftheworld/objects/sbCfsq5kSFaknMhxuK9zow</w:t>
              </w:r>
            </w:hyperlink>
            <w:r>
              <w:rPr>
                <w:rFonts w:cs="Arial"/>
                <w:sz w:val="22"/>
              </w:rPr>
              <w:t xml:space="preserve"> </w:t>
            </w:r>
          </w:p>
          <w:p w:rsidR="005E3189" w:rsidRDefault="005E3189" w:rsidP="000551C3">
            <w:pPr>
              <w:spacing w:line="276" w:lineRule="auto"/>
              <w:rPr>
                <w:rFonts w:cs="Arial"/>
                <w:sz w:val="22"/>
              </w:rPr>
            </w:pPr>
          </w:p>
          <w:p w:rsidR="000551C3" w:rsidRDefault="000551C3" w:rsidP="000551C3">
            <w:pPr>
              <w:spacing w:line="276" w:lineRule="auto"/>
              <w:rPr>
                <w:rFonts w:cs="Arial"/>
                <w:sz w:val="22"/>
              </w:rPr>
            </w:pPr>
            <w:r>
              <w:rPr>
                <w:rFonts w:cs="Arial"/>
                <w:sz w:val="22"/>
              </w:rPr>
              <w:t>Curtis, J</w:t>
            </w:r>
            <w:r w:rsidR="0058731B">
              <w:rPr>
                <w:rFonts w:cs="Arial"/>
                <w:sz w:val="22"/>
              </w:rPr>
              <w:t>.</w:t>
            </w:r>
            <w:r>
              <w:rPr>
                <w:rFonts w:cs="Arial"/>
                <w:sz w:val="22"/>
              </w:rPr>
              <w:t xml:space="preserve"> 2012, </w:t>
            </w:r>
            <w:r w:rsidRPr="000551C3">
              <w:rPr>
                <w:rFonts w:cs="Arial"/>
                <w:i/>
                <w:sz w:val="22"/>
              </w:rPr>
              <w:t>The Oxus Treasure</w:t>
            </w:r>
            <w:r>
              <w:rPr>
                <w:rFonts w:cs="Arial"/>
                <w:sz w:val="22"/>
              </w:rPr>
              <w:t>, British Museum Press, London, United Kingdom.</w:t>
            </w:r>
          </w:p>
          <w:p w:rsidR="000551C3" w:rsidRPr="005E3189" w:rsidRDefault="000551C3" w:rsidP="000551C3">
            <w:pPr>
              <w:spacing w:line="276" w:lineRule="auto"/>
              <w:rPr>
                <w:rFonts w:cs="Arial"/>
                <w:sz w:val="22"/>
              </w:rPr>
            </w:pPr>
          </w:p>
          <w:p w:rsidR="005E3189" w:rsidRPr="005E3189" w:rsidRDefault="005E3189" w:rsidP="000551C3">
            <w:pPr>
              <w:spacing w:line="276" w:lineRule="auto"/>
              <w:rPr>
                <w:rFonts w:cs="Arial"/>
                <w:sz w:val="22"/>
              </w:rPr>
            </w:pPr>
            <w:r w:rsidRPr="005E3189">
              <w:rPr>
                <w:rFonts w:cs="Arial"/>
                <w:sz w:val="22"/>
              </w:rPr>
              <w:t>Piltdown Man</w:t>
            </w:r>
          </w:p>
          <w:p w:rsidR="00A20978" w:rsidRDefault="00D6313E" w:rsidP="000551C3">
            <w:pPr>
              <w:spacing w:line="276" w:lineRule="auto"/>
              <w:rPr>
                <w:rStyle w:val="Hyperlink"/>
                <w:rFonts w:cs="Arial"/>
                <w:sz w:val="22"/>
              </w:rPr>
            </w:pPr>
            <w:proofErr w:type="spellStart"/>
            <w:r>
              <w:rPr>
                <w:sz w:val="22"/>
              </w:rPr>
              <w:t>D’Costa</w:t>
            </w:r>
            <w:proofErr w:type="spellEnd"/>
            <w:r>
              <w:rPr>
                <w:sz w:val="22"/>
              </w:rPr>
              <w:t>, K</w:t>
            </w:r>
            <w:r w:rsidR="0058731B">
              <w:rPr>
                <w:sz w:val="22"/>
              </w:rPr>
              <w:t>.</w:t>
            </w:r>
            <w:r>
              <w:rPr>
                <w:sz w:val="22"/>
              </w:rPr>
              <w:t xml:space="preserve"> </w:t>
            </w:r>
            <w:r w:rsidR="00B66E3B">
              <w:rPr>
                <w:sz w:val="22"/>
              </w:rPr>
              <w:t xml:space="preserve">April 2, </w:t>
            </w:r>
            <w:r>
              <w:rPr>
                <w:sz w:val="22"/>
              </w:rPr>
              <w:t>2014</w:t>
            </w:r>
            <w:r w:rsidR="00B66E3B">
              <w:rPr>
                <w:sz w:val="22"/>
              </w:rPr>
              <w:t>,</w:t>
            </w:r>
            <w:r>
              <w:rPr>
                <w:sz w:val="22"/>
              </w:rPr>
              <w:t xml:space="preserve"> </w:t>
            </w:r>
            <w:r w:rsidR="00B66E3B" w:rsidRPr="00B66E3B">
              <w:rPr>
                <w:i/>
                <w:sz w:val="22"/>
              </w:rPr>
              <w:t>Anthropology in Practice: The Missing Link that Wasn’t</w:t>
            </w:r>
            <w:r w:rsidR="00B66E3B">
              <w:rPr>
                <w:i/>
                <w:sz w:val="22"/>
              </w:rPr>
              <w:t xml:space="preserve">. </w:t>
            </w:r>
            <w:r w:rsidR="00B66E3B" w:rsidRPr="00B66E3B">
              <w:rPr>
                <w:sz w:val="22"/>
              </w:rPr>
              <w:t>S</w:t>
            </w:r>
            <w:r w:rsidRPr="00B66E3B">
              <w:rPr>
                <w:sz w:val="22"/>
              </w:rPr>
              <w:t>cientif</w:t>
            </w:r>
            <w:r w:rsidRPr="00D6313E">
              <w:rPr>
                <w:sz w:val="22"/>
              </w:rPr>
              <w:t>ic American</w:t>
            </w:r>
            <w:r w:rsidR="00B66E3B">
              <w:rPr>
                <w:sz w:val="22"/>
              </w:rPr>
              <w:t xml:space="preserve">. Date accessed 17 March, 2017, from </w:t>
            </w:r>
            <w:hyperlink r:id="rId21" w:history="1">
              <w:r w:rsidR="00317BBF" w:rsidRPr="00B66E3B">
                <w:rPr>
                  <w:rStyle w:val="Hyperlink"/>
                  <w:rFonts w:cs="Arial"/>
                  <w:sz w:val="22"/>
                </w:rPr>
                <w:t>https://blogs.scientificamerican.com/anthropology-in-practice/the-missing-link-that-wasne28099t/</w:t>
              </w:r>
            </w:hyperlink>
          </w:p>
          <w:p w:rsidR="00B66E3B" w:rsidRDefault="00B66E3B" w:rsidP="000551C3">
            <w:pPr>
              <w:spacing w:line="276" w:lineRule="auto"/>
              <w:rPr>
                <w:rStyle w:val="Hyperlink"/>
                <w:rFonts w:cs="Arial"/>
                <w:sz w:val="22"/>
              </w:rPr>
            </w:pPr>
          </w:p>
          <w:p w:rsidR="00317BBF" w:rsidRPr="00D6313E" w:rsidRDefault="00B66E3B" w:rsidP="000551C3">
            <w:pPr>
              <w:spacing w:line="276" w:lineRule="auto"/>
              <w:rPr>
                <w:rFonts w:cs="Arial"/>
                <w:i/>
                <w:sz w:val="22"/>
              </w:rPr>
            </w:pPr>
            <w:r w:rsidRPr="00B66E3B">
              <w:rPr>
                <w:rFonts w:cs="Arial"/>
                <w:sz w:val="22"/>
              </w:rPr>
              <w:t>Price, M</w:t>
            </w:r>
            <w:r w:rsidR="0058731B">
              <w:rPr>
                <w:rFonts w:cs="Arial"/>
                <w:sz w:val="22"/>
              </w:rPr>
              <w:t>.</w:t>
            </w:r>
            <w:r w:rsidRPr="00B66E3B">
              <w:rPr>
                <w:rFonts w:cs="Arial"/>
                <w:sz w:val="22"/>
              </w:rPr>
              <w:t xml:space="preserve"> </w:t>
            </w:r>
            <w:r w:rsidR="0058731B">
              <w:rPr>
                <w:rFonts w:cs="Arial"/>
                <w:sz w:val="22"/>
              </w:rPr>
              <w:t>August 9 2016,</w:t>
            </w:r>
            <w:r>
              <w:rPr>
                <w:rFonts w:cs="Arial"/>
                <w:sz w:val="22"/>
              </w:rPr>
              <w:t xml:space="preserve"> Study reveals culprit behind Piltdown Man, one of science’s most famous hoaxes. </w:t>
            </w:r>
            <w:r w:rsidRPr="00B66E3B">
              <w:rPr>
                <w:rFonts w:cs="Arial"/>
                <w:sz w:val="22"/>
              </w:rPr>
              <w:t>American Association for the Advancement of Science</w:t>
            </w:r>
            <w:r>
              <w:rPr>
                <w:rFonts w:cs="Arial"/>
                <w:sz w:val="22"/>
              </w:rPr>
              <w:t>. Date accessed 17 March, 2017, from</w:t>
            </w:r>
            <w:r w:rsidRPr="0097267A">
              <w:rPr>
                <w:rFonts w:cs="Arial"/>
                <w:sz w:val="22"/>
              </w:rPr>
              <w:t xml:space="preserve"> </w:t>
            </w:r>
            <w:hyperlink r:id="rId22" w:history="1">
              <w:r w:rsidR="008E7DD2" w:rsidRPr="0097267A">
                <w:rPr>
                  <w:rStyle w:val="Hyperlink"/>
                  <w:rFonts w:cs="Arial"/>
                  <w:sz w:val="22"/>
                </w:rPr>
                <w:t>http://www.sciencemag.org/news/2016/08/study-reveals-culprit-behind-piltdown-man-one-science-s-most-famous-hoaxes</w:t>
              </w:r>
            </w:hyperlink>
          </w:p>
          <w:p w:rsidR="008E7DD2" w:rsidRDefault="008E7DD2" w:rsidP="000551C3">
            <w:pPr>
              <w:spacing w:line="276" w:lineRule="auto"/>
              <w:rPr>
                <w:rFonts w:cs="Arial"/>
                <w:i/>
                <w:sz w:val="22"/>
              </w:rPr>
            </w:pPr>
          </w:p>
          <w:p w:rsidR="008E7DD2" w:rsidRPr="00433F57" w:rsidRDefault="008E7DD2" w:rsidP="000551C3">
            <w:pPr>
              <w:spacing w:line="276" w:lineRule="auto"/>
              <w:rPr>
                <w:rFonts w:cs="Arial"/>
                <w:i/>
                <w:sz w:val="22"/>
              </w:rPr>
            </w:pPr>
            <w:r w:rsidRPr="0058731B">
              <w:rPr>
                <w:rFonts w:cs="Arial"/>
                <w:sz w:val="22"/>
              </w:rPr>
              <w:t xml:space="preserve">ABC </w:t>
            </w:r>
            <w:r w:rsidR="0058731B">
              <w:rPr>
                <w:rFonts w:cs="Arial"/>
                <w:sz w:val="22"/>
              </w:rPr>
              <w:t>September 17</w:t>
            </w:r>
            <w:r w:rsidR="0097267A" w:rsidRPr="0058731B">
              <w:rPr>
                <w:rFonts w:cs="Arial"/>
                <w:sz w:val="22"/>
              </w:rPr>
              <w:t xml:space="preserve"> </w:t>
            </w:r>
            <w:r w:rsidRPr="0058731B">
              <w:rPr>
                <w:rFonts w:cs="Arial"/>
                <w:sz w:val="22"/>
              </w:rPr>
              <w:t>2016</w:t>
            </w:r>
            <w:r w:rsidR="0058731B">
              <w:rPr>
                <w:rFonts w:cs="Arial"/>
                <w:sz w:val="22"/>
              </w:rPr>
              <w:t>,</w:t>
            </w:r>
            <w:r w:rsidRPr="00D6313E">
              <w:rPr>
                <w:rFonts w:cs="Arial"/>
                <w:i/>
                <w:sz w:val="22"/>
              </w:rPr>
              <w:t xml:space="preserve"> Piltdown Man: Homing in on Whodunit</w:t>
            </w:r>
            <w:r w:rsidR="0097267A">
              <w:rPr>
                <w:rFonts w:cs="Arial"/>
                <w:i/>
                <w:sz w:val="22"/>
              </w:rPr>
              <w:t xml:space="preserve">. </w:t>
            </w:r>
            <w:r w:rsidR="0097267A" w:rsidRPr="0097267A">
              <w:rPr>
                <w:rFonts w:cs="Arial"/>
                <w:sz w:val="22"/>
              </w:rPr>
              <w:t>The Science Show</w:t>
            </w:r>
            <w:r w:rsidR="0097267A">
              <w:rPr>
                <w:rFonts w:cs="Arial"/>
                <w:i/>
                <w:sz w:val="22"/>
              </w:rPr>
              <w:t xml:space="preserve"> </w:t>
            </w:r>
            <w:r w:rsidR="0097267A" w:rsidRPr="0097267A">
              <w:rPr>
                <w:rFonts w:cs="Arial"/>
                <w:sz w:val="22"/>
              </w:rPr>
              <w:t>(Downloadable audio</w:t>
            </w:r>
            <w:r w:rsidR="00714097">
              <w:rPr>
                <w:rFonts w:cs="Arial"/>
                <w:sz w:val="22"/>
              </w:rPr>
              <w:t xml:space="preserve"> and transcript</w:t>
            </w:r>
            <w:r w:rsidR="0097267A" w:rsidRPr="0097267A">
              <w:rPr>
                <w:rFonts w:cs="Arial"/>
                <w:sz w:val="22"/>
              </w:rPr>
              <w:t>)</w:t>
            </w:r>
            <w:r w:rsidR="0097267A">
              <w:rPr>
                <w:rFonts w:cs="Arial"/>
                <w:sz w:val="22"/>
              </w:rPr>
              <w:t xml:space="preserve">. Date accessed 17 March, 2017, from </w:t>
            </w:r>
            <w:hyperlink r:id="rId23" w:history="1">
              <w:r w:rsidR="0097267A" w:rsidRPr="0097267A">
                <w:rPr>
                  <w:rStyle w:val="Hyperlink"/>
                  <w:rFonts w:cs="Arial"/>
                  <w:sz w:val="22"/>
                </w:rPr>
                <w:t>http://www.abc.net.au/radionational/programs/scienceshow/piltdown-man---honing-in-on-whodunit/7851986</w:t>
              </w:r>
            </w:hyperlink>
            <w:r w:rsidR="0097267A">
              <w:rPr>
                <w:rFonts w:cs="Arial"/>
                <w:i/>
                <w:sz w:val="22"/>
              </w:rPr>
              <w:t xml:space="preserve"> </w:t>
            </w:r>
          </w:p>
        </w:tc>
      </w:tr>
    </w:tbl>
    <w:p w:rsidR="00352493" w:rsidRDefault="00352493" w:rsidP="0058731B">
      <w:pPr>
        <w:spacing w:after="0"/>
      </w:pPr>
    </w:p>
    <w:tbl>
      <w:tblPr>
        <w:tblStyle w:val="TableGrid"/>
        <w:tblW w:w="0" w:type="auto"/>
        <w:tblInd w:w="108" w:type="dxa"/>
        <w:tblLook w:val="04A0" w:firstRow="1" w:lastRow="0" w:firstColumn="1" w:lastColumn="0" w:noHBand="0" w:noVBand="1"/>
        <w:tblCaption w:val="Unit reflection and evaluation table"/>
        <w:tblDescription w:val="Unit reflection and evaluation table used for unit registration and notes on the effectiveness of the unit"/>
      </w:tblPr>
      <w:tblGrid>
        <w:gridCol w:w="7753"/>
        <w:gridCol w:w="7753"/>
      </w:tblGrid>
      <w:tr w:rsidR="00D6313E" w:rsidTr="003201F9">
        <w:trPr>
          <w:trHeight w:val="1701"/>
        </w:trPr>
        <w:tc>
          <w:tcPr>
            <w:tcW w:w="7753" w:type="dxa"/>
          </w:tcPr>
          <w:p w:rsidR="00D6313E" w:rsidRPr="003808B0" w:rsidRDefault="00D6313E" w:rsidP="000A0BF9">
            <w:pPr>
              <w:rPr>
                <w:rFonts w:cs="Arial"/>
                <w:b/>
                <w:sz w:val="22"/>
              </w:rPr>
            </w:pPr>
            <w:r w:rsidRPr="003808B0">
              <w:rPr>
                <w:rFonts w:cs="Arial"/>
                <w:b/>
                <w:sz w:val="22"/>
              </w:rPr>
              <w:t>Reflection</w:t>
            </w:r>
          </w:p>
        </w:tc>
        <w:tc>
          <w:tcPr>
            <w:tcW w:w="7753" w:type="dxa"/>
          </w:tcPr>
          <w:p w:rsidR="00D6313E" w:rsidRPr="003808B0" w:rsidRDefault="00D6313E" w:rsidP="000A0BF9">
            <w:pPr>
              <w:rPr>
                <w:rFonts w:cs="Arial"/>
                <w:b/>
                <w:sz w:val="22"/>
              </w:rPr>
            </w:pPr>
            <w:r w:rsidRPr="003808B0">
              <w:rPr>
                <w:rFonts w:cs="Arial"/>
                <w:b/>
                <w:sz w:val="22"/>
              </w:rPr>
              <w:t>Evaluation</w:t>
            </w:r>
          </w:p>
        </w:tc>
      </w:tr>
    </w:tbl>
    <w:p w:rsidR="00D6313E" w:rsidRDefault="00D6313E" w:rsidP="004445E2"/>
    <w:sectPr w:rsidR="00D6313E" w:rsidSect="004B3781">
      <w:footerReference w:type="default" r:id="rId24"/>
      <w:pgSz w:w="16838" w:h="11906" w:orient="landscape"/>
      <w:pgMar w:top="720" w:right="720" w:bottom="720" w:left="720"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5F4" w:rsidRDefault="00D455F4" w:rsidP="003A1756">
      <w:pPr>
        <w:spacing w:after="0" w:line="240" w:lineRule="auto"/>
      </w:pPr>
      <w:r>
        <w:separator/>
      </w:r>
    </w:p>
  </w:endnote>
  <w:endnote w:type="continuationSeparator" w:id="0">
    <w:p w:rsidR="00D455F4" w:rsidRDefault="00D455F4" w:rsidP="003A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953533"/>
      <w:docPartObj>
        <w:docPartGallery w:val="Page Numbers (Bottom of Page)"/>
        <w:docPartUnique/>
      </w:docPartObj>
    </w:sdtPr>
    <w:sdtEndPr>
      <w:rPr>
        <w:noProof/>
      </w:rPr>
    </w:sdtEndPr>
    <w:sdtContent>
      <w:p w:rsidR="003A1756" w:rsidRDefault="003A1756">
        <w:pPr>
          <w:pStyle w:val="Footer"/>
          <w:jc w:val="right"/>
        </w:pPr>
        <w:r>
          <w:fldChar w:fldCharType="begin"/>
        </w:r>
        <w:r>
          <w:instrText xml:space="preserve"> PAGE   \* MERGEFORMAT </w:instrText>
        </w:r>
        <w:r>
          <w:fldChar w:fldCharType="separate"/>
        </w:r>
        <w:r w:rsidR="002924DF">
          <w:rPr>
            <w:noProof/>
          </w:rPr>
          <w:t>4</w:t>
        </w:r>
        <w:r>
          <w:rPr>
            <w:noProof/>
          </w:rPr>
          <w:fldChar w:fldCharType="end"/>
        </w:r>
      </w:p>
    </w:sdtContent>
  </w:sdt>
  <w:p w:rsidR="003A1756" w:rsidRDefault="003A1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5F4" w:rsidRDefault="00D455F4" w:rsidP="003A1756">
      <w:pPr>
        <w:spacing w:after="0" w:line="240" w:lineRule="auto"/>
      </w:pPr>
      <w:r>
        <w:separator/>
      </w:r>
    </w:p>
  </w:footnote>
  <w:footnote w:type="continuationSeparator" w:id="0">
    <w:p w:rsidR="00D455F4" w:rsidRDefault="00D455F4" w:rsidP="003A1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47B0"/>
    <w:multiLevelType w:val="hybridMultilevel"/>
    <w:tmpl w:val="0C94DFB8"/>
    <w:lvl w:ilvl="0" w:tplc="17D831C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6230EF"/>
    <w:multiLevelType w:val="multilevel"/>
    <w:tmpl w:val="14F08742"/>
    <w:lvl w:ilvl="0">
      <w:start w:val="1"/>
      <w:numFmt w:val="bullet"/>
      <w:lvlText w:val="&gt;"/>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6ED2DA5"/>
    <w:multiLevelType w:val="hybridMultilevel"/>
    <w:tmpl w:val="C2F27402"/>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171153"/>
    <w:multiLevelType w:val="hybridMultilevel"/>
    <w:tmpl w:val="BA587322"/>
    <w:lvl w:ilvl="0" w:tplc="8CD0AFF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7912328"/>
    <w:multiLevelType w:val="hybridMultilevel"/>
    <w:tmpl w:val="015A11D2"/>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5863CC"/>
    <w:multiLevelType w:val="multilevel"/>
    <w:tmpl w:val="A40CE478"/>
    <w:lvl w:ilvl="0">
      <w:start w:val="1"/>
      <w:numFmt w:val="bullet"/>
      <w:lvlText w:val="●"/>
      <w:lvlJc w:val="left"/>
      <w:pPr>
        <w:ind w:left="1058"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2732805"/>
    <w:multiLevelType w:val="hybridMultilevel"/>
    <w:tmpl w:val="1DF256D2"/>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CBF1924"/>
    <w:multiLevelType w:val="hybridMultilevel"/>
    <w:tmpl w:val="4D8ED6D2"/>
    <w:lvl w:ilvl="0" w:tplc="18B8A6EA">
      <w:start w:val="1"/>
      <w:numFmt w:val="bullet"/>
      <w:lvlText w:val=""/>
      <w:lvlJc w:val="left"/>
      <w:pPr>
        <w:ind w:left="720" w:hanging="360"/>
      </w:pPr>
      <w:rPr>
        <w:rFonts w:ascii="Symbol" w:hAnsi="Symbol" w:hint="default"/>
      </w:rPr>
    </w:lvl>
    <w:lvl w:ilvl="1" w:tplc="18B8A6E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1756D3F"/>
    <w:multiLevelType w:val="hybridMultilevel"/>
    <w:tmpl w:val="9392E522"/>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D627A69"/>
    <w:multiLevelType w:val="hybridMultilevel"/>
    <w:tmpl w:val="FD24F10C"/>
    <w:lvl w:ilvl="0" w:tplc="6AD28976">
      <w:start w:val="9"/>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EB81FF0"/>
    <w:multiLevelType w:val="hybridMultilevel"/>
    <w:tmpl w:val="FC18A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1305ADC"/>
    <w:multiLevelType w:val="hybridMultilevel"/>
    <w:tmpl w:val="CA0CCD64"/>
    <w:lvl w:ilvl="0" w:tplc="18B8A6E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51C5688"/>
    <w:multiLevelType w:val="hybridMultilevel"/>
    <w:tmpl w:val="C700DEBC"/>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61123FF"/>
    <w:multiLevelType w:val="hybridMultilevel"/>
    <w:tmpl w:val="5066C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82D0E5C"/>
    <w:multiLevelType w:val="hybridMultilevel"/>
    <w:tmpl w:val="0A7226C4"/>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9601282"/>
    <w:multiLevelType w:val="hybridMultilevel"/>
    <w:tmpl w:val="60B4482C"/>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A3A26A8"/>
    <w:multiLevelType w:val="multilevel"/>
    <w:tmpl w:val="92CE8868"/>
    <w:lvl w:ilvl="0">
      <w:start w:val="1"/>
      <w:numFmt w:val="bullet"/>
      <w:lvlText w:val="●"/>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EC7386E"/>
    <w:multiLevelType w:val="hybridMultilevel"/>
    <w:tmpl w:val="38DA96E4"/>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0876EC2"/>
    <w:multiLevelType w:val="hybridMultilevel"/>
    <w:tmpl w:val="D4E85EF2"/>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55A6E78"/>
    <w:multiLevelType w:val="hybridMultilevel"/>
    <w:tmpl w:val="007A90F2"/>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65102F3"/>
    <w:multiLevelType w:val="hybridMultilevel"/>
    <w:tmpl w:val="FC40E978"/>
    <w:lvl w:ilvl="0" w:tplc="363ADE90">
      <w:start w:val="5"/>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2504A1B"/>
    <w:multiLevelType w:val="hybridMultilevel"/>
    <w:tmpl w:val="4A169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61C6F9D"/>
    <w:multiLevelType w:val="hybridMultilevel"/>
    <w:tmpl w:val="F664E6DC"/>
    <w:lvl w:ilvl="0" w:tplc="8D1A9CF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8C02785"/>
    <w:multiLevelType w:val="hybridMultilevel"/>
    <w:tmpl w:val="B71C5234"/>
    <w:lvl w:ilvl="0" w:tplc="9FF624DE">
      <w:start w:val="1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BB768C7"/>
    <w:multiLevelType w:val="hybridMultilevel"/>
    <w:tmpl w:val="28C8F1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7CDE2827"/>
    <w:multiLevelType w:val="hybridMultilevel"/>
    <w:tmpl w:val="3D9E2052"/>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
  </w:num>
  <w:num w:numId="4">
    <w:abstractNumId w:val="24"/>
  </w:num>
  <w:num w:numId="5">
    <w:abstractNumId w:val="9"/>
  </w:num>
  <w:num w:numId="6">
    <w:abstractNumId w:val="14"/>
  </w:num>
  <w:num w:numId="7">
    <w:abstractNumId w:val="4"/>
  </w:num>
  <w:num w:numId="8">
    <w:abstractNumId w:val="15"/>
  </w:num>
  <w:num w:numId="9">
    <w:abstractNumId w:val="25"/>
  </w:num>
  <w:num w:numId="10">
    <w:abstractNumId w:val="21"/>
  </w:num>
  <w:num w:numId="11">
    <w:abstractNumId w:val="2"/>
  </w:num>
  <w:num w:numId="12">
    <w:abstractNumId w:val="8"/>
  </w:num>
  <w:num w:numId="13">
    <w:abstractNumId w:val="6"/>
  </w:num>
  <w:num w:numId="14">
    <w:abstractNumId w:val="22"/>
  </w:num>
  <w:num w:numId="15">
    <w:abstractNumId w:val="20"/>
  </w:num>
  <w:num w:numId="16">
    <w:abstractNumId w:val="0"/>
  </w:num>
  <w:num w:numId="17">
    <w:abstractNumId w:val="3"/>
  </w:num>
  <w:num w:numId="18">
    <w:abstractNumId w:val="19"/>
  </w:num>
  <w:num w:numId="19">
    <w:abstractNumId w:val="5"/>
  </w:num>
  <w:num w:numId="20">
    <w:abstractNumId w:val="11"/>
  </w:num>
  <w:num w:numId="21">
    <w:abstractNumId w:val="17"/>
  </w:num>
  <w:num w:numId="22">
    <w:abstractNumId w:val="12"/>
  </w:num>
  <w:num w:numId="23">
    <w:abstractNumId w:val="10"/>
  </w:num>
  <w:num w:numId="24">
    <w:abstractNumId w:val="18"/>
  </w:num>
  <w:num w:numId="25">
    <w:abstractNumId w:val="1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88"/>
    <w:rsid w:val="00001C4E"/>
    <w:rsid w:val="00003EEF"/>
    <w:rsid w:val="00006478"/>
    <w:rsid w:val="0002212A"/>
    <w:rsid w:val="00023CBD"/>
    <w:rsid w:val="00034FD6"/>
    <w:rsid w:val="00041C9C"/>
    <w:rsid w:val="00051C65"/>
    <w:rsid w:val="000544A0"/>
    <w:rsid w:val="000551C3"/>
    <w:rsid w:val="00056BA6"/>
    <w:rsid w:val="00067433"/>
    <w:rsid w:val="000675C4"/>
    <w:rsid w:val="00067BA3"/>
    <w:rsid w:val="000A04C7"/>
    <w:rsid w:val="000A2960"/>
    <w:rsid w:val="000B3065"/>
    <w:rsid w:val="000C0191"/>
    <w:rsid w:val="001218A0"/>
    <w:rsid w:val="00127B20"/>
    <w:rsid w:val="00173450"/>
    <w:rsid w:val="00176E1F"/>
    <w:rsid w:val="00191CC5"/>
    <w:rsid w:val="001B4812"/>
    <w:rsid w:val="001C3E93"/>
    <w:rsid w:val="001D4E3A"/>
    <w:rsid w:val="001D6082"/>
    <w:rsid w:val="0021526C"/>
    <w:rsid w:val="00232441"/>
    <w:rsid w:val="0023772A"/>
    <w:rsid w:val="0024634D"/>
    <w:rsid w:val="0027140F"/>
    <w:rsid w:val="00271FC7"/>
    <w:rsid w:val="002924DF"/>
    <w:rsid w:val="002A3750"/>
    <w:rsid w:val="002C3B3F"/>
    <w:rsid w:val="002D200B"/>
    <w:rsid w:val="002E7EDF"/>
    <w:rsid w:val="002F605A"/>
    <w:rsid w:val="00317BBF"/>
    <w:rsid w:val="00317FE0"/>
    <w:rsid w:val="003201F9"/>
    <w:rsid w:val="00352493"/>
    <w:rsid w:val="0036177E"/>
    <w:rsid w:val="0039721F"/>
    <w:rsid w:val="00397BA9"/>
    <w:rsid w:val="003A1756"/>
    <w:rsid w:val="003B5C18"/>
    <w:rsid w:val="003C0DEE"/>
    <w:rsid w:val="00401BC5"/>
    <w:rsid w:val="004236F0"/>
    <w:rsid w:val="00427F95"/>
    <w:rsid w:val="00433F57"/>
    <w:rsid w:val="004445E2"/>
    <w:rsid w:val="00473662"/>
    <w:rsid w:val="00474538"/>
    <w:rsid w:val="004A1FF8"/>
    <w:rsid w:val="004B3781"/>
    <w:rsid w:val="004B6008"/>
    <w:rsid w:val="004D0185"/>
    <w:rsid w:val="004F0A9A"/>
    <w:rsid w:val="0051180D"/>
    <w:rsid w:val="00566CDC"/>
    <w:rsid w:val="005713BE"/>
    <w:rsid w:val="0058731B"/>
    <w:rsid w:val="005976E9"/>
    <w:rsid w:val="005A2377"/>
    <w:rsid w:val="005A2B39"/>
    <w:rsid w:val="005A3446"/>
    <w:rsid w:val="005A4557"/>
    <w:rsid w:val="005C6997"/>
    <w:rsid w:val="005E1639"/>
    <w:rsid w:val="005E3189"/>
    <w:rsid w:val="005E3DC9"/>
    <w:rsid w:val="006032BD"/>
    <w:rsid w:val="0061052C"/>
    <w:rsid w:val="00611064"/>
    <w:rsid w:val="00617AA1"/>
    <w:rsid w:val="00631052"/>
    <w:rsid w:val="00646310"/>
    <w:rsid w:val="00691708"/>
    <w:rsid w:val="006B78EF"/>
    <w:rsid w:val="006E1BAC"/>
    <w:rsid w:val="006F28F5"/>
    <w:rsid w:val="006F7C23"/>
    <w:rsid w:val="00714097"/>
    <w:rsid w:val="00716C95"/>
    <w:rsid w:val="00727BEE"/>
    <w:rsid w:val="0076176E"/>
    <w:rsid w:val="00772164"/>
    <w:rsid w:val="00790AAB"/>
    <w:rsid w:val="00791670"/>
    <w:rsid w:val="007A17A3"/>
    <w:rsid w:val="007A5373"/>
    <w:rsid w:val="007B3ED9"/>
    <w:rsid w:val="007D5587"/>
    <w:rsid w:val="00802D17"/>
    <w:rsid w:val="00802F90"/>
    <w:rsid w:val="00810B95"/>
    <w:rsid w:val="008139B3"/>
    <w:rsid w:val="00834C7E"/>
    <w:rsid w:val="0088436D"/>
    <w:rsid w:val="0089440B"/>
    <w:rsid w:val="00897514"/>
    <w:rsid w:val="008C240E"/>
    <w:rsid w:val="008D3D76"/>
    <w:rsid w:val="008E7C1A"/>
    <w:rsid w:val="008E7DD2"/>
    <w:rsid w:val="008F7575"/>
    <w:rsid w:val="00936D19"/>
    <w:rsid w:val="0097267A"/>
    <w:rsid w:val="00980443"/>
    <w:rsid w:val="00982690"/>
    <w:rsid w:val="009A3F0D"/>
    <w:rsid w:val="009E171D"/>
    <w:rsid w:val="009F47E9"/>
    <w:rsid w:val="00A123F8"/>
    <w:rsid w:val="00A1481E"/>
    <w:rsid w:val="00A20978"/>
    <w:rsid w:val="00A22E10"/>
    <w:rsid w:val="00A47BCF"/>
    <w:rsid w:val="00A53627"/>
    <w:rsid w:val="00A84551"/>
    <w:rsid w:val="00AA1695"/>
    <w:rsid w:val="00AC4B3D"/>
    <w:rsid w:val="00AD28FE"/>
    <w:rsid w:val="00AD4780"/>
    <w:rsid w:val="00AF0594"/>
    <w:rsid w:val="00B06358"/>
    <w:rsid w:val="00B13361"/>
    <w:rsid w:val="00B55B8A"/>
    <w:rsid w:val="00B641BA"/>
    <w:rsid w:val="00B66E3B"/>
    <w:rsid w:val="00B87D9F"/>
    <w:rsid w:val="00B95217"/>
    <w:rsid w:val="00BB01C2"/>
    <w:rsid w:val="00BC093C"/>
    <w:rsid w:val="00BC3FA8"/>
    <w:rsid w:val="00BD5BDE"/>
    <w:rsid w:val="00BE2052"/>
    <w:rsid w:val="00BE2356"/>
    <w:rsid w:val="00BE3E3E"/>
    <w:rsid w:val="00BE6AB9"/>
    <w:rsid w:val="00BF11F8"/>
    <w:rsid w:val="00C26603"/>
    <w:rsid w:val="00C3072F"/>
    <w:rsid w:val="00C55937"/>
    <w:rsid w:val="00C93CA0"/>
    <w:rsid w:val="00CB08AA"/>
    <w:rsid w:val="00CB2DA6"/>
    <w:rsid w:val="00CD0DFB"/>
    <w:rsid w:val="00CE40F3"/>
    <w:rsid w:val="00D06723"/>
    <w:rsid w:val="00D237A8"/>
    <w:rsid w:val="00D2402B"/>
    <w:rsid w:val="00D4205B"/>
    <w:rsid w:val="00D455F4"/>
    <w:rsid w:val="00D618F3"/>
    <w:rsid w:val="00D619E8"/>
    <w:rsid w:val="00D6313E"/>
    <w:rsid w:val="00D63BBC"/>
    <w:rsid w:val="00D909ED"/>
    <w:rsid w:val="00DC4C42"/>
    <w:rsid w:val="00DD06C1"/>
    <w:rsid w:val="00DD30F4"/>
    <w:rsid w:val="00DE02EC"/>
    <w:rsid w:val="00DE40D3"/>
    <w:rsid w:val="00DF068E"/>
    <w:rsid w:val="00E04911"/>
    <w:rsid w:val="00E14036"/>
    <w:rsid w:val="00E214C7"/>
    <w:rsid w:val="00E24B9A"/>
    <w:rsid w:val="00E31E1B"/>
    <w:rsid w:val="00E340F1"/>
    <w:rsid w:val="00E346DF"/>
    <w:rsid w:val="00E67048"/>
    <w:rsid w:val="00EB3D47"/>
    <w:rsid w:val="00EB5888"/>
    <w:rsid w:val="00EE14F3"/>
    <w:rsid w:val="00EE2436"/>
    <w:rsid w:val="00EE4590"/>
    <w:rsid w:val="00F516EB"/>
    <w:rsid w:val="00F53F4B"/>
    <w:rsid w:val="00F868E6"/>
    <w:rsid w:val="00F87A44"/>
    <w:rsid w:val="00FA2C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77"/>
    <w:rPr>
      <w:rFonts w:ascii="Arial" w:hAnsi="Arial"/>
      <w:sz w:val="24"/>
    </w:rPr>
  </w:style>
  <w:style w:type="paragraph" w:styleId="Heading1">
    <w:name w:val="heading 1"/>
    <w:basedOn w:val="Normal"/>
    <w:next w:val="Normal"/>
    <w:link w:val="Heading1Char"/>
    <w:uiPriority w:val="9"/>
    <w:qFormat/>
    <w:rsid w:val="005A2377"/>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53627"/>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756"/>
  </w:style>
  <w:style w:type="paragraph" w:styleId="Footer">
    <w:name w:val="footer"/>
    <w:basedOn w:val="Normal"/>
    <w:link w:val="FooterChar"/>
    <w:uiPriority w:val="99"/>
    <w:unhideWhenUsed/>
    <w:rsid w:val="003A1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756"/>
  </w:style>
  <w:style w:type="character" w:customStyle="1" w:styleId="Heading1Char">
    <w:name w:val="Heading 1 Char"/>
    <w:basedOn w:val="DefaultParagraphFont"/>
    <w:link w:val="Heading1"/>
    <w:uiPriority w:val="9"/>
    <w:rsid w:val="005A237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A53627"/>
    <w:rPr>
      <w:rFonts w:ascii="Arial" w:eastAsiaTheme="majorEastAsia" w:hAnsi="Arial" w:cstheme="majorBidi"/>
      <w:b/>
      <w:bCs/>
      <w:sz w:val="24"/>
      <w:szCs w:val="26"/>
    </w:rPr>
  </w:style>
  <w:style w:type="paragraph" w:styleId="BalloonText">
    <w:name w:val="Balloon Text"/>
    <w:basedOn w:val="Normal"/>
    <w:link w:val="BalloonTextChar"/>
    <w:uiPriority w:val="99"/>
    <w:semiHidden/>
    <w:unhideWhenUsed/>
    <w:rsid w:val="00813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9B3"/>
    <w:rPr>
      <w:rFonts w:ascii="Tahoma" w:hAnsi="Tahoma" w:cs="Tahoma"/>
      <w:sz w:val="16"/>
      <w:szCs w:val="16"/>
    </w:rPr>
  </w:style>
  <w:style w:type="paragraph" w:styleId="ListParagraph">
    <w:name w:val="List Paragraph"/>
    <w:basedOn w:val="Normal"/>
    <w:uiPriority w:val="34"/>
    <w:qFormat/>
    <w:rsid w:val="008139B3"/>
    <w:pPr>
      <w:ind w:left="720"/>
      <w:contextualSpacing/>
    </w:pPr>
  </w:style>
  <w:style w:type="character" w:styleId="Hyperlink">
    <w:name w:val="Hyperlink"/>
    <w:basedOn w:val="DefaultParagraphFont"/>
    <w:uiPriority w:val="99"/>
    <w:unhideWhenUsed/>
    <w:rsid w:val="008139B3"/>
    <w:rPr>
      <w:color w:val="0000FF" w:themeColor="hyperlink"/>
      <w:u w:val="single"/>
    </w:rPr>
  </w:style>
  <w:style w:type="character" w:styleId="FollowedHyperlink">
    <w:name w:val="FollowedHyperlink"/>
    <w:basedOn w:val="DefaultParagraphFont"/>
    <w:uiPriority w:val="99"/>
    <w:semiHidden/>
    <w:unhideWhenUsed/>
    <w:rsid w:val="005118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77"/>
    <w:rPr>
      <w:rFonts w:ascii="Arial" w:hAnsi="Arial"/>
      <w:sz w:val="24"/>
    </w:rPr>
  </w:style>
  <w:style w:type="paragraph" w:styleId="Heading1">
    <w:name w:val="heading 1"/>
    <w:basedOn w:val="Normal"/>
    <w:next w:val="Normal"/>
    <w:link w:val="Heading1Char"/>
    <w:uiPriority w:val="9"/>
    <w:qFormat/>
    <w:rsid w:val="005A2377"/>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53627"/>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756"/>
  </w:style>
  <w:style w:type="paragraph" w:styleId="Footer">
    <w:name w:val="footer"/>
    <w:basedOn w:val="Normal"/>
    <w:link w:val="FooterChar"/>
    <w:uiPriority w:val="99"/>
    <w:unhideWhenUsed/>
    <w:rsid w:val="003A1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756"/>
  </w:style>
  <w:style w:type="character" w:customStyle="1" w:styleId="Heading1Char">
    <w:name w:val="Heading 1 Char"/>
    <w:basedOn w:val="DefaultParagraphFont"/>
    <w:link w:val="Heading1"/>
    <w:uiPriority w:val="9"/>
    <w:rsid w:val="005A237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A53627"/>
    <w:rPr>
      <w:rFonts w:ascii="Arial" w:eastAsiaTheme="majorEastAsia" w:hAnsi="Arial" w:cstheme="majorBidi"/>
      <w:b/>
      <w:bCs/>
      <w:sz w:val="24"/>
      <w:szCs w:val="26"/>
    </w:rPr>
  </w:style>
  <w:style w:type="paragraph" w:styleId="BalloonText">
    <w:name w:val="Balloon Text"/>
    <w:basedOn w:val="Normal"/>
    <w:link w:val="BalloonTextChar"/>
    <w:uiPriority w:val="99"/>
    <w:semiHidden/>
    <w:unhideWhenUsed/>
    <w:rsid w:val="00813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9B3"/>
    <w:rPr>
      <w:rFonts w:ascii="Tahoma" w:hAnsi="Tahoma" w:cs="Tahoma"/>
      <w:sz w:val="16"/>
      <w:szCs w:val="16"/>
    </w:rPr>
  </w:style>
  <w:style w:type="paragraph" w:styleId="ListParagraph">
    <w:name w:val="List Paragraph"/>
    <w:basedOn w:val="Normal"/>
    <w:uiPriority w:val="34"/>
    <w:qFormat/>
    <w:rsid w:val="008139B3"/>
    <w:pPr>
      <w:ind w:left="720"/>
      <w:contextualSpacing/>
    </w:pPr>
  </w:style>
  <w:style w:type="character" w:styleId="Hyperlink">
    <w:name w:val="Hyperlink"/>
    <w:basedOn w:val="DefaultParagraphFont"/>
    <w:uiPriority w:val="99"/>
    <w:unhideWhenUsed/>
    <w:rsid w:val="008139B3"/>
    <w:rPr>
      <w:color w:val="0000FF" w:themeColor="hyperlink"/>
      <w:u w:val="single"/>
    </w:rPr>
  </w:style>
  <w:style w:type="character" w:styleId="FollowedHyperlink">
    <w:name w:val="FollowedHyperlink"/>
    <w:basedOn w:val="DefaultParagraphFont"/>
    <w:uiPriority w:val="99"/>
    <w:semiHidden/>
    <w:unhideWhenUsed/>
    <w:rsid w:val="005118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15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perseus.tufts.edu/hopper/text?doc=Perseus:text:1999.01.0126"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blogs.scientificamerican.com/anthropology-in-practice/the-missing-link-that-wasne28099t/"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sciencemag.org/news/2016/08/study-reveals-culprit-behind-piltdown-man-one-science-s-most-famous-hoax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ews.bbc.co.uk/2/shared/spl/hi/sci_nat/03/piltdown_man/html/the_specimens.stm" TargetMode="External"/><Relationship Id="rId20" Type="http://schemas.openxmlformats.org/officeDocument/2006/relationships/hyperlink" Target="http://www.bbc.co.uk/ahistoryoftheworld/objects/sbCfsq5kSFaknMhxuK9zow"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abc.net.au/radionational/programs/scienceshow/piltdown-man---honing-in-on-whodunit/7851986" TargetMode="External"/><Relationship Id="rId10" Type="http://schemas.openxmlformats.org/officeDocument/2006/relationships/image" Target="media/image3.png"/><Relationship Id="rId19" Type="http://schemas.openxmlformats.org/officeDocument/2006/relationships/hyperlink" Target="http://www.reed.edu/reed_magazine/september2011/articles/features/classiclecture/classiclectur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sciencemag.org/news/2016/08/study-reveals-culprit-behind-piltdown-man-one-science-s-most-famous-hoax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6</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Wood</dc:creator>
  <cp:lastModifiedBy>Emmanuel Karayiannis</cp:lastModifiedBy>
  <cp:revision>32</cp:revision>
  <cp:lastPrinted>2017-04-28T04:07:00Z</cp:lastPrinted>
  <dcterms:created xsi:type="dcterms:W3CDTF">2017-03-29T00:59:00Z</dcterms:created>
  <dcterms:modified xsi:type="dcterms:W3CDTF">2017-05-12T05:45:00Z</dcterms:modified>
</cp:coreProperties>
</file>